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E8737C">
        <w:rPr>
          <w:rFonts w:ascii="Times New Roman" w:hAnsi="Times New Roman"/>
          <w:b/>
          <w:sz w:val="28"/>
          <w:szCs w:val="28"/>
          <w:lang w:val="uk-UA"/>
        </w:rPr>
        <w:t>2</w:t>
      </w:r>
      <w:r w:rsidR="00D57893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276497" w:rsidRDefault="00E8737C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2467E6">
        <w:rPr>
          <w:rFonts w:ascii="Times New Roman" w:hAnsi="Times New Roman"/>
          <w:sz w:val="28"/>
          <w:szCs w:val="28"/>
          <w:lang w:val="uk-UA"/>
        </w:rPr>
        <w:t>25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="00276497" w:rsidRPr="00276497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E8737C">
        <w:rPr>
          <w:rFonts w:ascii="Times New Roman" w:hAnsi="Times New Roman"/>
          <w:sz w:val="28"/>
          <w:szCs w:val="28"/>
          <w:lang w:val="uk-UA"/>
        </w:rPr>
        <w:t>01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E8737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     </w:t>
      </w:r>
      <w:r w:rsidR="002467E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 w:rsidRPr="00C9200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40AA" w:rsidRDefault="00CF3D30" w:rsidP="004740AA">
      <w:pPr>
        <w:spacing w:after="0" w:line="240" w:lineRule="auto"/>
        <w:ind w:left="142" w:right="408" w:hanging="142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уповноважен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их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ос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</w:t>
      </w:r>
      <w:r w:rsidR="00AB3BC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від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740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740AA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</w:p>
    <w:p w:rsidR="00CF3D30" w:rsidRPr="005D7AA2" w:rsidRDefault="004740AA" w:rsidP="004740AA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B0D9C">
        <w:rPr>
          <w:rFonts w:ascii="Times New Roman" w:hAnsi="Times New Roman"/>
          <w:b/>
          <w:sz w:val="28"/>
          <w:szCs w:val="28"/>
          <w:lang w:val="uk-UA"/>
        </w:rPr>
        <w:t xml:space="preserve"> «УКРАЇНСЬКА ПЕРСПЕКТИВА»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 xml:space="preserve">в територіальних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виборч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 xml:space="preserve"> округ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>ах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 xml:space="preserve"> з виборів депутатів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>Центрально-Міськ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районн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місті Кривому Розі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3E7BA3">
        <w:rPr>
          <w:rFonts w:ascii="Times New Roman" w:hAnsi="Times New Roman"/>
          <w:b/>
          <w:sz w:val="28"/>
          <w:szCs w:val="28"/>
          <w:lang w:val="uk-UA"/>
        </w:rPr>
        <w:t xml:space="preserve"> на чергових місцевих виборах 25 жовтня 2020 року</w:t>
      </w:r>
    </w:p>
    <w:p w:rsidR="00CF3D30" w:rsidRPr="005D7AA2" w:rsidRDefault="00CF3D30" w:rsidP="003E7BA3">
      <w:pPr>
        <w:spacing w:after="0" w:line="240" w:lineRule="auto"/>
        <w:ind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62030" w:rsidRPr="005D7AA2" w:rsidRDefault="00F55724" w:rsidP="007B01FA">
      <w:pPr>
        <w:tabs>
          <w:tab w:val="left" w:pos="9639"/>
        </w:tabs>
        <w:spacing w:after="0" w:line="240" w:lineRule="auto"/>
        <w:ind w:hanging="142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7B01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4740A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474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0A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4740AA">
        <w:rPr>
          <w:rFonts w:ascii="Times New Roman" w:hAnsi="Times New Roman"/>
          <w:sz w:val="28"/>
          <w:szCs w:val="28"/>
          <w:lang w:val="uk-UA"/>
        </w:rPr>
        <w:t>П</w:t>
      </w:r>
      <w:r w:rsidR="004740A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5576A3" w:rsidRPr="00474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 w:rsidRPr="004740AA">
        <w:rPr>
          <w:rFonts w:ascii="Times New Roman" w:hAnsi="Times New Roman"/>
          <w:sz w:val="28"/>
          <w:szCs w:val="28"/>
          <w:lang w:val="uk-UA"/>
        </w:rPr>
        <w:t xml:space="preserve">для реєстрації </w:t>
      </w:r>
      <w:r w:rsidRPr="004740AA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AB3BC0" w:rsidRPr="004740AA">
        <w:rPr>
          <w:rFonts w:ascii="Times New Roman" w:hAnsi="Times New Roman"/>
          <w:sz w:val="28"/>
          <w:szCs w:val="28"/>
          <w:lang w:val="uk-UA"/>
        </w:rPr>
        <w:t>их</w:t>
      </w:r>
      <w:r w:rsidRPr="004740AA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B3BC0" w:rsidRPr="004740AA">
        <w:rPr>
          <w:rFonts w:ascii="Times New Roman" w:hAnsi="Times New Roman"/>
          <w:sz w:val="28"/>
          <w:szCs w:val="28"/>
          <w:lang w:val="uk-UA"/>
        </w:rPr>
        <w:t>іб</w:t>
      </w:r>
      <w:r w:rsidRPr="004740AA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 w:rsidRPr="004740AA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="005D7AA2" w:rsidRPr="004740A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740A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4740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0A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ПЕРСПЕКТИВА» </w:t>
      </w:r>
      <w:r w:rsidR="00D62030" w:rsidRPr="00AB3BC0">
        <w:rPr>
          <w:rFonts w:ascii="Times New Roman" w:hAnsi="Times New Roman"/>
          <w:sz w:val="28"/>
          <w:szCs w:val="28"/>
          <w:lang w:val="uk-UA"/>
        </w:rPr>
        <w:t>в територіальних виборчих округах з виборів депутатів Центрально-Міської районної у місті Кривому Розі ради на чергових місцевих виборах 25 жовтня 2020 року</w:t>
      </w:r>
      <w:r w:rsidR="007B01FA">
        <w:rPr>
          <w:rFonts w:ascii="Times New Roman" w:hAnsi="Times New Roman"/>
          <w:sz w:val="28"/>
          <w:szCs w:val="28"/>
          <w:lang w:val="uk-UA"/>
        </w:rPr>
        <w:t>.</w:t>
      </w:r>
    </w:p>
    <w:p w:rsidR="00CF3D30" w:rsidRPr="005576A3" w:rsidRDefault="00F55724" w:rsidP="004740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E672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другої</w:t>
      </w:r>
      <w:r w:rsidR="00B540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п’ятої та шостої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236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4740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37C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пунктом четвертим другої частини  статті 206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42991" w:rsidRPr="00AB3BC0" w:rsidRDefault="00AB3BC0" w:rsidP="004740A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CF3D30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Зареєструвати</w:t>
      </w:r>
      <w:r w:rsidR="000E439C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01FA">
        <w:rPr>
          <w:rFonts w:ascii="Times New Roman" w:eastAsia="Times New Roman" w:hAnsi="Times New Roman"/>
          <w:sz w:val="28"/>
          <w:szCs w:val="28"/>
          <w:lang w:val="uk-UA" w:eastAsia="ru-RU"/>
        </w:rPr>
        <w:t>Миронова Олександра Олександровича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</w:t>
      </w:r>
      <w:r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F42991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F42991" w:rsidRPr="00AB3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B3BC0">
        <w:rPr>
          <w:rFonts w:ascii="Times New Roman" w:hAnsi="Times New Roman"/>
          <w:sz w:val="28"/>
          <w:szCs w:val="28"/>
          <w:lang w:val="uk-UA"/>
        </w:rPr>
        <w:t>територіальному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 виборчому окру</w:t>
      </w:r>
      <w:r w:rsidRPr="00AB3BC0">
        <w:rPr>
          <w:rFonts w:ascii="Times New Roman" w:hAnsi="Times New Roman"/>
          <w:sz w:val="28"/>
          <w:szCs w:val="28"/>
          <w:lang w:val="uk-UA"/>
        </w:rPr>
        <w:t xml:space="preserve">зі №1 </w:t>
      </w:r>
      <w:r w:rsidR="00F42991" w:rsidRPr="00AB3BC0">
        <w:rPr>
          <w:rFonts w:ascii="Times New Roman" w:hAnsi="Times New Roman"/>
          <w:sz w:val="28"/>
          <w:szCs w:val="28"/>
          <w:lang w:val="uk-UA"/>
        </w:rPr>
        <w:t xml:space="preserve"> з виборів депутатів Центрально-Міської районної у місті Кривому Розі ради</w:t>
      </w:r>
      <w:r w:rsidR="00F42991" w:rsidRPr="00AB3B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B3B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місцевих виборах 25 жовтня 2020 року.</w:t>
      </w:r>
    </w:p>
    <w:p w:rsidR="00AB3BC0" w:rsidRPr="001072E6" w:rsidRDefault="001072E6" w:rsidP="004740A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</w:t>
      </w:r>
      <w:r w:rsidR="007B01FA">
        <w:rPr>
          <w:rFonts w:ascii="Times New Roman" w:eastAsia="Times New Roman" w:hAnsi="Times New Roman"/>
          <w:sz w:val="28"/>
          <w:szCs w:val="28"/>
          <w:lang w:val="uk-UA" w:eastAsia="ru-RU"/>
        </w:rPr>
        <w:t>Миронова Олександра Олександровича</w:t>
      </w:r>
      <w:r w:rsidR="007B01FA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уповноваженою особою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 xml:space="preserve">у територіальному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lastRenderedPageBreak/>
        <w:t>виборчому окрузі №2  з виборів депутатів 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AB3BC0" w:rsidRPr="001072E6" w:rsidRDefault="001072E6" w:rsidP="004740A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</w:t>
      </w:r>
      <w:r w:rsidR="007B01FA">
        <w:rPr>
          <w:rFonts w:ascii="Times New Roman" w:eastAsia="Times New Roman" w:hAnsi="Times New Roman"/>
          <w:sz w:val="28"/>
          <w:szCs w:val="28"/>
          <w:lang w:val="uk-UA" w:eastAsia="ru-RU"/>
        </w:rPr>
        <w:t>Миронова Олександра Олександровича</w:t>
      </w:r>
      <w:r w:rsidR="007B01FA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уповноваженою особою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у територіальному виборчому окрузі №3  з виборів депутатів 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AB3BC0" w:rsidRPr="001072E6" w:rsidRDefault="001072E6" w:rsidP="004740A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AB3BC0" w:rsidRPr="0010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 </w:t>
      </w:r>
      <w:r w:rsidR="007B01FA">
        <w:rPr>
          <w:rFonts w:ascii="Times New Roman" w:eastAsia="Times New Roman" w:hAnsi="Times New Roman"/>
          <w:sz w:val="28"/>
          <w:szCs w:val="28"/>
          <w:lang w:val="uk-UA" w:eastAsia="ru-RU"/>
        </w:rPr>
        <w:t>Миронова Олександра Олександровича</w:t>
      </w:r>
      <w:r w:rsidR="007B01FA" w:rsidRPr="00AB3B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уповноваженою особою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AB3BC0" w:rsidRPr="001072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3BC0" w:rsidRPr="001072E6">
        <w:rPr>
          <w:rFonts w:ascii="Times New Roman" w:hAnsi="Times New Roman"/>
          <w:sz w:val="28"/>
          <w:szCs w:val="28"/>
          <w:lang w:val="uk-UA"/>
        </w:rPr>
        <w:t>у територіальному виборчому окрузі №4  з виборів депутатів Центрально-Міської районної у місті Кривому Розі ради</w:t>
      </w:r>
      <w:r w:rsidR="00AB3BC0" w:rsidRPr="001072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на місцевих виборах 25 жовтня 2020 року.</w:t>
      </w:r>
    </w:p>
    <w:p w:rsidR="001072E6" w:rsidRDefault="001072E6" w:rsidP="004740AA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CF3D30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="00CF3D30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представнику</w:t>
      </w:r>
      <w:r w:rsidR="00F15EBF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  <w:r w:rsidR="007B0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 xml:space="preserve"> «УКРАЇНСЬКА </w:t>
      </w:r>
      <w:r w:rsidR="007B01FA">
        <w:rPr>
          <w:rFonts w:ascii="Times New Roman" w:hAnsi="Times New Roman"/>
          <w:sz w:val="28"/>
          <w:szCs w:val="28"/>
          <w:lang w:val="uk-UA"/>
        </w:rPr>
        <w:t>П</w:t>
      </w:r>
      <w:r w:rsidR="007B01FA" w:rsidRPr="004740AA">
        <w:rPr>
          <w:rFonts w:ascii="Times New Roman" w:hAnsi="Times New Roman"/>
          <w:sz w:val="28"/>
          <w:szCs w:val="28"/>
          <w:lang w:val="uk-UA"/>
        </w:rPr>
        <w:t>ЕРСПЕКТИВА»</w:t>
      </w:r>
      <w:r w:rsidR="00F15EBF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5EBF" w:rsidRPr="00F4299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5D7AA2" w:rsidRPr="005D7AA2" w:rsidRDefault="001072E6" w:rsidP="004740AA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5D7A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5D7AA2"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="005D7AA2"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AA2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5D7AA2"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 w:rsidR="005D7AA2"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4740A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4740A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7690B"/>
    <w:rsid w:val="000C2D1E"/>
    <w:rsid w:val="000E439C"/>
    <w:rsid w:val="001072E6"/>
    <w:rsid w:val="0016390E"/>
    <w:rsid w:val="00171027"/>
    <w:rsid w:val="001A09AA"/>
    <w:rsid w:val="002467E6"/>
    <w:rsid w:val="00276497"/>
    <w:rsid w:val="00356E9A"/>
    <w:rsid w:val="003B1F1E"/>
    <w:rsid w:val="003E7BA3"/>
    <w:rsid w:val="00456820"/>
    <w:rsid w:val="004740AA"/>
    <w:rsid w:val="00535567"/>
    <w:rsid w:val="005576A3"/>
    <w:rsid w:val="005D16F9"/>
    <w:rsid w:val="005D7AA2"/>
    <w:rsid w:val="00624B82"/>
    <w:rsid w:val="00770164"/>
    <w:rsid w:val="007B01FA"/>
    <w:rsid w:val="00A81799"/>
    <w:rsid w:val="00AB3BC0"/>
    <w:rsid w:val="00B54048"/>
    <w:rsid w:val="00B56770"/>
    <w:rsid w:val="00B97537"/>
    <w:rsid w:val="00C33BA6"/>
    <w:rsid w:val="00C75674"/>
    <w:rsid w:val="00C8501E"/>
    <w:rsid w:val="00C92000"/>
    <w:rsid w:val="00CF38CB"/>
    <w:rsid w:val="00CF3D30"/>
    <w:rsid w:val="00D07729"/>
    <w:rsid w:val="00D57893"/>
    <w:rsid w:val="00D62030"/>
    <w:rsid w:val="00DA4B08"/>
    <w:rsid w:val="00E57465"/>
    <w:rsid w:val="00E6727E"/>
    <w:rsid w:val="00E8737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86B6-32E9-42BD-A17B-C4EE6C61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2020-10-01T13:45:00Z</cp:lastPrinted>
  <dcterms:created xsi:type="dcterms:W3CDTF">2020-09-30T20:33:00Z</dcterms:created>
  <dcterms:modified xsi:type="dcterms:W3CDTF">2020-10-01T13:59:00Z</dcterms:modified>
</cp:coreProperties>
</file>