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85B" w:rsidRDefault="005F085B" w:rsidP="00BE4088">
      <w:pPr>
        <w:shd w:val="clear" w:color="auto" w:fill="FFFFFF"/>
        <w:spacing w:after="0" w:line="240" w:lineRule="auto"/>
        <w:jc w:val="both"/>
        <w:textAlignment w:val="baseline"/>
        <w:outlineLvl w:val="0"/>
        <w:rPr>
          <w:rFonts w:ascii="Times New Roman" w:hAnsi="Times New Roman"/>
          <w:b/>
          <w:color w:val="1D1D1B"/>
          <w:kern w:val="36"/>
          <w:sz w:val="20"/>
          <w:szCs w:val="20"/>
          <w:lang w:val="en-US" w:eastAsia="uk-UA"/>
        </w:rPr>
      </w:pPr>
    </w:p>
    <w:p w:rsidR="005F085B" w:rsidRPr="00881140" w:rsidRDefault="005F085B" w:rsidP="00BE4088">
      <w:pPr>
        <w:shd w:val="clear" w:color="auto" w:fill="FFFFFF"/>
        <w:spacing w:after="0" w:line="240" w:lineRule="auto"/>
        <w:jc w:val="both"/>
        <w:textAlignment w:val="baseline"/>
        <w:outlineLvl w:val="0"/>
        <w:rPr>
          <w:rFonts w:ascii="Times New Roman" w:hAnsi="Times New Roman"/>
          <w:b/>
          <w:color w:val="1D1D1B"/>
          <w:kern w:val="36"/>
          <w:sz w:val="20"/>
          <w:szCs w:val="20"/>
          <w:lang w:eastAsia="uk-UA"/>
        </w:rPr>
      </w:pPr>
      <w:r w:rsidRPr="00881140">
        <w:rPr>
          <w:rFonts w:ascii="Times New Roman" w:hAnsi="Times New Roman"/>
          <w:b/>
          <w:color w:val="1D1D1B"/>
          <w:kern w:val="36"/>
          <w:sz w:val="20"/>
          <w:szCs w:val="20"/>
          <w:lang w:eastAsia="uk-UA"/>
        </w:rPr>
        <w:t>До уваги платників ПДВ!</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Головне управління ДПС у Дніпропетровській області звертає увагу, що відповідно до п. 200 прим.1. 5 ст. 200 прим.1 Податкового кодексу України з рахунку у системі електронного адміністрування ПДВ платника перераховуються кошти до державного бюджету в сумі податкових зобов’язань з ПДВ, що підлягає сплаті за наслідками звітного податкового періоду, та на поточний рахунок платника податку за його заявою, яка подається до контролюючого органу у складі податкової звітності з ПДВ, у розмірі суми коштів, що перевищує суму задекларованих до сплати до бюджету податкових зобов’язань та суми податкового боргу з податку. При цьому перерахування коштів на поточний рахунок платника може здійснюватися у разі відсутності перевищення суми податку, зазначеної у складених податкових накладних, складених у звітному періоді та зареєстрованих у Єдиному реєстрі податкових накладних (далі – ЄРПН), над сумою податкових зобов’язань з податку за операціями з постачання товарів/послуг, задекларованих у податковій звітності з податку на додану вартість у цьому звітному періоді.</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Механізм проведення розрахунків з бюджетом з використанням електронних рахунків визначено Порядком електронного адміністрування податку на додану вартість, затвердженого постановою Кабінету Міністрів України від 16 жовтня 2014 року № 569 із змінами і доповненнями (далі – Порядок № 569).</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Відповідно до п.21 Порядку № 569 якщо на дату подання податкової декларації з ПДВ сума коштів на електронному рахунку платника ПДВ перевищує суму, що підлягає перерахуванню до бюджету відповідно до поданої звітності, платник ПДВ має право подати контролюючому органу у складі податкової декларації заяву, відповідно до якої такі кошти підлягають перерахуванню на поточний рахунок платника ПДВ, реквізити якого зазначаються в заяві, у сумі залишку коштів, що перевищує суму податкового боргу з ПДВ та суму узгоджених податкових зобов’язань з податку, або до бюджету в рахунок сплати податкового боргу з ПДВ, що виник починаючи з 1 липня 2015 року.</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 xml:space="preserve">Сума ПДВ, визначена відповідно до п. 9 Порядку № 569, зменшується на суму податку, що відповідно до поданої заяви підлягає перерахуванню до бюджету в рахунок погашення податкового боргу з податку, що виник починаючи з 1 липня 2015 року або на поточний рахунок платника на дату її подання, шляхом зменшення загальної суми поповнення електронного рахунка (S </w:t>
      </w:r>
      <w:proofErr w:type="spellStart"/>
      <w:r w:rsidRPr="004F0C92">
        <w:rPr>
          <w:rFonts w:ascii="Times New Roman" w:hAnsi="Times New Roman"/>
          <w:color w:val="000000"/>
          <w:sz w:val="20"/>
          <w:szCs w:val="20"/>
          <w:lang w:eastAsia="uk-UA"/>
        </w:rPr>
        <w:t>ПопРах</w:t>
      </w:r>
      <w:proofErr w:type="spellEnd"/>
      <w:r w:rsidRPr="004F0C92">
        <w:rPr>
          <w:rFonts w:ascii="Times New Roman" w:hAnsi="Times New Roman"/>
          <w:color w:val="000000"/>
          <w:sz w:val="20"/>
          <w:szCs w:val="20"/>
          <w:lang w:eastAsia="uk-UA"/>
        </w:rPr>
        <w:t xml:space="preserve">). Перерахування коштів на поточний рахунок платника може здійснюватися, якщо таке зменшення загальної суми поповнення електронного рахунка (S </w:t>
      </w:r>
      <w:proofErr w:type="spellStart"/>
      <w:r w:rsidRPr="004F0C92">
        <w:rPr>
          <w:rFonts w:ascii="Times New Roman" w:hAnsi="Times New Roman"/>
          <w:color w:val="000000"/>
          <w:sz w:val="20"/>
          <w:szCs w:val="20"/>
          <w:lang w:eastAsia="uk-UA"/>
        </w:rPr>
        <w:t>ПопРах</w:t>
      </w:r>
      <w:proofErr w:type="spellEnd"/>
      <w:r w:rsidRPr="004F0C92">
        <w:rPr>
          <w:rFonts w:ascii="Times New Roman" w:hAnsi="Times New Roman"/>
          <w:color w:val="000000"/>
          <w:sz w:val="20"/>
          <w:szCs w:val="20"/>
          <w:lang w:eastAsia="uk-UA"/>
        </w:rPr>
        <w:t xml:space="preserve">) не призведе до формування від’ємного значення суми податку, визначеної відповідно до п. 9 Порядку № 569 (S </w:t>
      </w:r>
      <w:proofErr w:type="spellStart"/>
      <w:r w:rsidRPr="004F0C92">
        <w:rPr>
          <w:rFonts w:ascii="Times New Roman" w:hAnsi="Times New Roman"/>
          <w:color w:val="000000"/>
          <w:sz w:val="20"/>
          <w:szCs w:val="20"/>
          <w:lang w:eastAsia="uk-UA"/>
        </w:rPr>
        <w:t>Накл</w:t>
      </w:r>
      <w:proofErr w:type="spellEnd"/>
      <w:r w:rsidRPr="004F0C92">
        <w:rPr>
          <w:rFonts w:ascii="Times New Roman" w:hAnsi="Times New Roman"/>
          <w:color w:val="000000"/>
          <w:sz w:val="20"/>
          <w:szCs w:val="20"/>
          <w:lang w:eastAsia="uk-UA"/>
        </w:rPr>
        <w:t>).</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Для відповідного перерахування коштів ДПС надсилає Державній казначейській службі (далі – Казначейство) реєстр, в якому зазначаються найменування платника ПДВ, податковий номер та індивідуальний податковий номер, сума ПДВ, що підлягає перерахуванню до бюджету або на поточний рахунок платника ПДВ, та реквізити такого рахунка (у разі подання платником ПДВ заяви про повернення коштів на його поточний рахунок).</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Казначейство на підставі зазначеного реєстру протягом п’яти робочих днів після закінчення граничного строку, встановленого Податковим кодексом України для самостійної сплати платником податку ПДВ сум податкових зобов’язань, здійснює відповідне перерахування.</w:t>
      </w:r>
    </w:p>
    <w:p w:rsidR="005F085B"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 xml:space="preserve">Згідно з п. п. 4 п. 10 </w:t>
      </w:r>
      <w:proofErr w:type="spellStart"/>
      <w:r w:rsidRPr="004F0C92">
        <w:rPr>
          <w:rFonts w:ascii="Times New Roman" w:hAnsi="Times New Roman"/>
          <w:color w:val="000000"/>
          <w:sz w:val="20"/>
          <w:szCs w:val="20"/>
          <w:lang w:eastAsia="uk-UA"/>
        </w:rPr>
        <w:t>розд</w:t>
      </w:r>
      <w:proofErr w:type="spellEnd"/>
      <w:r w:rsidRPr="004F0C92">
        <w:rPr>
          <w:rFonts w:ascii="Times New Roman" w:hAnsi="Times New Roman"/>
          <w:color w:val="000000"/>
          <w:sz w:val="20"/>
          <w:szCs w:val="20"/>
          <w:lang w:eastAsia="uk-UA"/>
        </w:rPr>
        <w:t>. ІІІ Порядку заповнення і подання податкової звітності з податку на додану вартість, затвердженого наказом Міністерства фінансів України від 28.01.2016 № 21, зареєстрованим в Міністерстві юстиції України 29.01.2016 за № 159/28289, для перерахування до бюджету/на поточний рахунок зайво зарахованих коштів платник податку повинен заповнити до декларації з ПДВ додаток 4 «Заяви про повернення суми бюджетного відшкодування та/або суми коштів на рахунку у системі електронного адміністрування податку на додану вартість та/або врахування реєстраційної суми платника податку, що реорганізується, в обрахунку реєстраційної суми правонаступника (Д4)».</w:t>
      </w:r>
    </w:p>
    <w:p w:rsidR="005F085B" w:rsidRDefault="005F085B" w:rsidP="00BE4088">
      <w:pPr>
        <w:shd w:val="clear" w:color="auto" w:fill="FFFFFF"/>
        <w:spacing w:after="0" w:line="240" w:lineRule="auto"/>
        <w:jc w:val="both"/>
        <w:textAlignment w:val="baseline"/>
        <w:outlineLvl w:val="0"/>
        <w:rPr>
          <w:rFonts w:ascii="Times New Roman" w:hAnsi="Times New Roman"/>
          <w:b/>
          <w:color w:val="1D1D1B"/>
          <w:kern w:val="36"/>
          <w:sz w:val="20"/>
          <w:szCs w:val="20"/>
          <w:lang w:eastAsia="uk-UA"/>
        </w:rPr>
      </w:pPr>
    </w:p>
    <w:p w:rsidR="005F085B" w:rsidRDefault="005F085B" w:rsidP="00BE4088">
      <w:pPr>
        <w:shd w:val="clear" w:color="auto" w:fill="FFFFFF"/>
        <w:spacing w:after="0" w:line="240" w:lineRule="auto"/>
        <w:jc w:val="both"/>
        <w:textAlignment w:val="baseline"/>
        <w:outlineLvl w:val="0"/>
        <w:rPr>
          <w:rFonts w:ascii="Times New Roman" w:hAnsi="Times New Roman"/>
          <w:b/>
          <w:color w:val="1D1D1B"/>
          <w:kern w:val="36"/>
          <w:sz w:val="20"/>
          <w:szCs w:val="20"/>
          <w:lang w:eastAsia="uk-UA"/>
        </w:rPr>
      </w:pPr>
    </w:p>
    <w:p w:rsidR="005F085B" w:rsidRPr="00881140" w:rsidRDefault="005F085B" w:rsidP="00BE4088">
      <w:pPr>
        <w:shd w:val="clear" w:color="auto" w:fill="FFFFFF"/>
        <w:spacing w:after="0" w:line="240" w:lineRule="auto"/>
        <w:jc w:val="both"/>
        <w:textAlignment w:val="baseline"/>
        <w:outlineLvl w:val="0"/>
        <w:rPr>
          <w:rFonts w:ascii="Times New Roman" w:hAnsi="Times New Roman"/>
          <w:b/>
          <w:color w:val="1D1D1B"/>
          <w:kern w:val="36"/>
          <w:sz w:val="20"/>
          <w:szCs w:val="20"/>
          <w:lang w:eastAsia="uk-UA"/>
        </w:rPr>
      </w:pPr>
      <w:r w:rsidRPr="00881140">
        <w:rPr>
          <w:rFonts w:ascii="Times New Roman" w:hAnsi="Times New Roman"/>
          <w:b/>
          <w:color w:val="1D1D1B"/>
          <w:kern w:val="36"/>
          <w:sz w:val="20"/>
          <w:szCs w:val="20"/>
          <w:lang w:eastAsia="uk-UA"/>
        </w:rPr>
        <w:t>Чи є об’єктами оподаткування податком на нерухоме майно, відмінне від земельної ділянки, об’єкти незавершеного будівництва?</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Головне управління ДПС у Дніпропетровській області звертає увагу, що платниками податку на нерухоме майно, відмінне від земельної ділянки, є фізичні та юридичні особи, в тому числі нерезиденти, які є власниками житлової та/або нежитлової нерухомості.</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Норми визначені п. п. 266.1.1 п. 266.1 ст. 266 Податкового кодексу (далі – ПКУ).</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Об’єктом оподаткування є об’єкт житлової та нежитлової нерухомості, у тому числі його частка (п. п. 266.2.1 п. 266.2 ст. 266 ПКУ).</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Базою оподаткування є загальна площа об’єкта житлової та нежитлової нерухомості, в тому числі його часток.</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(далі - Державний реєстр прав),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 (п. п. 266.3.2 п. 266.3 ст. 266 ПКУ).</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lastRenderedPageBreak/>
        <w:t>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(п. п. 266.3.3 п. 266.3 ст. 266 ПКУ).</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При цьому відповідно до частини першої ст. 182 Цивільного кодексу України (далі - Цивільний кодекс) право власності та інші речові права на нерухомі речі, обтяження цих прав, їх виникнення, перехід і припинення підлягають державній реєстрації.</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Порядок проведення державної реєстрації прав на нерухомість та підстави відмови в ній встановлюються Законом України від 01 липня 2004 року № 1952-ІV «Про державну реєстрацію речових прав на нерухоме майно та їх обтяжень» із змінами та доповненнями (далі - Закон № 1952).</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Пунктом 1 частини першої ст. 2 Закону № 1952 встановлено, що державна реєстрація речових прав на нерухоме майно та їх обтяжень (далі - державна реєстрація прав) - це офіційне визнання і підтвердження державою фактів набуття, зміни або припинення речових прав на нерухоме майно, обтяжень таких прав шляхом внесення відповідних відомостей до Державного реєстру прав.</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Слід зазначити, що згідно з частиною другою ст. 331 Цивільного кодексу право власності на новостворене нерухоме майно (житлові будинки, будівлі, споруди тощо) виникає з моменту завершення будівництва (створення майна).</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Якщо договором або законом передбачено прийняття нерухомого майна до експлуатації, право власності виникає з моменту його прийняття до експлуатації.</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Якщо право власності на нерухоме майно відповідно до закону підлягає державній реєстрації, право власності виникає з моменту державної реєстрації.</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При цьому до завершення будівництва (створення майна) особа вважається власником матеріалів, обладнання тощо, які були використані в процесі цього будівництва (створення майна). У разі необхідності така особа може укласти договір щодо об’єкта незавершеного будівництва після проведення державної реєстрації права власності на нього відповідно до закону (ч. третя ст. 331 Цивільного кодексу).</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Враховуючи викладене, об’єкти незавершеного будівництва не визначені ПКУ як об’єкти оподаткування податком на нерухоме майно, відмінне від земельної ділянки.</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i/>
          <w:iCs/>
          <w:color w:val="000000"/>
          <w:sz w:val="20"/>
          <w:szCs w:val="20"/>
          <w:bdr w:val="none" w:sz="0" w:space="0" w:color="auto" w:frame="1"/>
          <w:lang w:eastAsia="uk-UA"/>
        </w:rPr>
        <w:t> </w:t>
      </w:r>
    </w:p>
    <w:p w:rsidR="005F085B" w:rsidRPr="00881140" w:rsidRDefault="005F085B" w:rsidP="00BE4088">
      <w:pPr>
        <w:shd w:val="clear" w:color="auto" w:fill="FFFFFF"/>
        <w:spacing w:after="0" w:line="240" w:lineRule="auto"/>
        <w:jc w:val="both"/>
        <w:textAlignment w:val="baseline"/>
        <w:outlineLvl w:val="0"/>
        <w:rPr>
          <w:rFonts w:ascii="Times New Roman" w:hAnsi="Times New Roman"/>
          <w:b/>
          <w:color w:val="1D1D1B"/>
          <w:kern w:val="36"/>
          <w:sz w:val="20"/>
          <w:szCs w:val="20"/>
          <w:lang w:eastAsia="uk-UA"/>
        </w:rPr>
      </w:pPr>
      <w:r w:rsidRPr="00881140">
        <w:rPr>
          <w:rFonts w:ascii="Times New Roman" w:hAnsi="Times New Roman"/>
          <w:b/>
          <w:color w:val="1D1D1B"/>
          <w:kern w:val="36"/>
          <w:sz w:val="20"/>
          <w:szCs w:val="20"/>
          <w:lang w:eastAsia="uk-UA"/>
        </w:rPr>
        <w:t>Що таке електронний фіскальний звітний чек, створений ПРРО?</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 xml:space="preserve">Головне управління ДПС у Дніпропетровській області повідомляє, що визначення «електронний фіскальний звітний чек, створений програмним реєстратором розрахункових операцій» встановлено Законом України від 20 вересня 2019 року № 128-IX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w:t>
      </w:r>
      <w:proofErr w:type="spellStart"/>
      <w:r w:rsidRPr="004F0C92">
        <w:rPr>
          <w:rFonts w:ascii="Times New Roman" w:hAnsi="Times New Roman"/>
          <w:color w:val="000000"/>
          <w:sz w:val="20"/>
          <w:szCs w:val="20"/>
          <w:lang w:eastAsia="uk-UA"/>
        </w:rPr>
        <w:t>детінізації</w:t>
      </w:r>
      <w:proofErr w:type="spellEnd"/>
      <w:r w:rsidRPr="004F0C92">
        <w:rPr>
          <w:rFonts w:ascii="Times New Roman" w:hAnsi="Times New Roman"/>
          <w:color w:val="000000"/>
          <w:sz w:val="20"/>
          <w:szCs w:val="20"/>
          <w:lang w:eastAsia="uk-UA"/>
        </w:rPr>
        <w:t xml:space="preserve"> розрахунків у сфері торгівлі та послуг», який відповідно до Закону України від 17 березня 2020 року № 533-ІХ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Pr="004F0C92">
        <w:rPr>
          <w:rFonts w:ascii="Times New Roman" w:hAnsi="Times New Roman"/>
          <w:color w:val="000000"/>
          <w:sz w:val="20"/>
          <w:szCs w:val="20"/>
          <w:lang w:eastAsia="uk-UA"/>
        </w:rPr>
        <w:t>коронавірусної</w:t>
      </w:r>
      <w:proofErr w:type="spellEnd"/>
      <w:r w:rsidRPr="004F0C92">
        <w:rPr>
          <w:rFonts w:ascii="Times New Roman" w:hAnsi="Times New Roman"/>
          <w:color w:val="000000"/>
          <w:sz w:val="20"/>
          <w:szCs w:val="20"/>
          <w:lang w:eastAsia="uk-UA"/>
        </w:rPr>
        <w:t xml:space="preserve"> хвороби (COVID-19)», згідно з яким:</w:t>
      </w:r>
    </w:p>
    <w:p w:rsidR="005F085B"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 електронний фіскальний звітний чек – документ, створений програмним реєстратором розрахункових документів, що містить дані денного звіту, зареєстрований фіскальним сервером контролюючого органу, інформація в якому зафіксована у вигляді електронних даних, включаючи обов’язкові реквізити фіскального звітного чека за встановленою формою.</w:t>
      </w:r>
    </w:p>
    <w:p w:rsidR="005F085B" w:rsidRDefault="005F085B"/>
    <w:p w:rsidR="005F085B" w:rsidRPr="00881140" w:rsidRDefault="005F085B" w:rsidP="00BE4088">
      <w:pPr>
        <w:shd w:val="clear" w:color="auto" w:fill="FFFFFF"/>
        <w:spacing w:after="0" w:line="240" w:lineRule="auto"/>
        <w:jc w:val="both"/>
        <w:textAlignment w:val="baseline"/>
        <w:outlineLvl w:val="0"/>
        <w:rPr>
          <w:rFonts w:ascii="Times New Roman" w:hAnsi="Times New Roman"/>
          <w:b/>
          <w:color w:val="1D1D1B"/>
          <w:kern w:val="36"/>
          <w:sz w:val="20"/>
          <w:szCs w:val="20"/>
          <w:lang w:eastAsia="uk-UA"/>
        </w:rPr>
      </w:pPr>
      <w:r w:rsidRPr="00881140">
        <w:rPr>
          <w:rFonts w:ascii="Times New Roman" w:hAnsi="Times New Roman"/>
          <w:b/>
          <w:color w:val="1D1D1B"/>
          <w:kern w:val="36"/>
          <w:sz w:val="20"/>
          <w:szCs w:val="20"/>
          <w:lang w:eastAsia="uk-UA"/>
        </w:rPr>
        <w:t>Про особливості оподаткування ПДВ окремих видів сільськогосподарської продукції</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Головне управління ДПС у Дніпропетровській області доводить до відома, що правила нарахування податкових зобов’язань з ПДВ та їх коригування, а також складання податкових накладних / розрахунків коригування до податкових накладних та їх реєстрації в ЄРПН встановлено статтями 187, 192 та 201 Податкового кодексу України (далі – ПКУ).</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Згідно із пунктом 54</w:t>
      </w:r>
      <w:r w:rsidRPr="004F0C92">
        <w:rPr>
          <w:rFonts w:ascii="Times New Roman" w:hAnsi="Times New Roman"/>
          <w:color w:val="000000"/>
          <w:sz w:val="20"/>
          <w:szCs w:val="20"/>
          <w:bdr w:val="none" w:sz="0" w:space="0" w:color="auto" w:frame="1"/>
          <w:vertAlign w:val="superscript"/>
          <w:lang w:eastAsia="uk-UA"/>
        </w:rPr>
        <w:t>2</w:t>
      </w:r>
      <w:r w:rsidRPr="004F0C92">
        <w:rPr>
          <w:rFonts w:ascii="Times New Roman" w:hAnsi="Times New Roman"/>
          <w:color w:val="000000"/>
          <w:sz w:val="20"/>
          <w:szCs w:val="20"/>
          <w:lang w:eastAsia="uk-UA"/>
        </w:rPr>
        <w:t xml:space="preserve"> підрозділу 2 розділу XX «Перехідні положення» ПКУ для платників ПДВ, які здійснюють операції з постачання на митній території України та ввезення на митну територію України сільськогосподарської продукції (товарів), що класифікується за такими кодами згідно з УКТ </w:t>
      </w:r>
      <w:proofErr w:type="spellStart"/>
      <w:r w:rsidRPr="004F0C92">
        <w:rPr>
          <w:rFonts w:ascii="Times New Roman" w:hAnsi="Times New Roman"/>
          <w:color w:val="000000"/>
          <w:sz w:val="20"/>
          <w:szCs w:val="20"/>
          <w:lang w:eastAsia="uk-UA"/>
        </w:rPr>
        <w:t>ЗЕД</w:t>
      </w:r>
      <w:proofErr w:type="spellEnd"/>
      <w:r w:rsidRPr="004F0C92">
        <w:rPr>
          <w:rFonts w:ascii="Times New Roman" w:hAnsi="Times New Roman"/>
          <w:color w:val="000000"/>
          <w:sz w:val="20"/>
          <w:szCs w:val="20"/>
          <w:lang w:eastAsia="uk-UA"/>
        </w:rPr>
        <w:t>: 0102, 0103, 0104 10, 0401 (в частині молока незбираного), 1002, 1004, 1204 00, 1207, 1212 91 у зв’язку з встановленням ставки ПДВ 20% на такі операції, передбачено такі особливості:</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 у разі якщо перша подія при постачанні товарів, визначених абзацом першим пункту 54</w:t>
      </w:r>
      <w:r w:rsidRPr="004F0C92">
        <w:rPr>
          <w:rFonts w:ascii="Times New Roman" w:hAnsi="Times New Roman"/>
          <w:color w:val="000000"/>
          <w:sz w:val="20"/>
          <w:szCs w:val="20"/>
          <w:bdr w:val="none" w:sz="0" w:space="0" w:color="auto" w:frame="1"/>
          <w:vertAlign w:val="superscript"/>
          <w:lang w:eastAsia="uk-UA"/>
        </w:rPr>
        <w:t>2</w:t>
      </w:r>
      <w:r w:rsidRPr="004F0C92">
        <w:rPr>
          <w:rFonts w:ascii="Times New Roman" w:hAnsi="Times New Roman"/>
          <w:color w:val="000000"/>
          <w:sz w:val="20"/>
          <w:szCs w:val="20"/>
          <w:lang w:eastAsia="uk-UA"/>
        </w:rPr>
        <w:t> підрозділу 2 розділу XX ПКУ, відбулася до набрання чинності Законом України № 1600 (до 01.08.2021), перерахунок ставки ПДВ і суми податку на дату настання другої події не здійснюється;</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 у разі якщо після набрання чинності Законом України № 1600 відбувається повернення попередньої оплати (авансу) або поставлених товарів, визначених абзацом першим пункту 54</w:t>
      </w:r>
      <w:r w:rsidRPr="004F0C92">
        <w:rPr>
          <w:rFonts w:ascii="Times New Roman" w:hAnsi="Times New Roman"/>
          <w:color w:val="000000"/>
          <w:sz w:val="20"/>
          <w:szCs w:val="20"/>
          <w:bdr w:val="none" w:sz="0" w:space="0" w:color="auto" w:frame="1"/>
          <w:vertAlign w:val="superscript"/>
          <w:lang w:eastAsia="uk-UA"/>
        </w:rPr>
        <w:t>2</w:t>
      </w:r>
      <w:r w:rsidRPr="004F0C92">
        <w:rPr>
          <w:rFonts w:ascii="Times New Roman" w:hAnsi="Times New Roman"/>
          <w:color w:val="000000"/>
          <w:sz w:val="20"/>
          <w:szCs w:val="20"/>
          <w:lang w:eastAsia="uk-UA"/>
        </w:rPr>
        <w:t> підрозділу 2 розділу XX ПКУ, у зв’язку зі зменшенням кількості або вартості таких товарів, перша подія при постачанні яких відбулася до вказаної дати в період з 01.03.2021 по 31.07.2021 включно, коригування сум податкових зобов’язань з ПДВ в сторону зменшення здійснюється, виходячи із ставки податку на додану вартість 14 %;</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 у разі якщо після набрання чинності Законом України № 1600 відбувається постачання товарів, визначених абзацом першим пункту 54</w:t>
      </w:r>
      <w:r w:rsidRPr="004F0C92">
        <w:rPr>
          <w:rFonts w:ascii="Times New Roman" w:hAnsi="Times New Roman"/>
          <w:color w:val="000000"/>
          <w:sz w:val="20"/>
          <w:szCs w:val="20"/>
          <w:bdr w:val="none" w:sz="0" w:space="0" w:color="auto" w:frame="1"/>
          <w:vertAlign w:val="superscript"/>
          <w:lang w:eastAsia="uk-UA"/>
        </w:rPr>
        <w:t>2</w:t>
      </w:r>
      <w:r w:rsidRPr="004F0C92">
        <w:rPr>
          <w:rFonts w:ascii="Times New Roman" w:hAnsi="Times New Roman"/>
          <w:color w:val="000000"/>
          <w:sz w:val="20"/>
          <w:szCs w:val="20"/>
          <w:lang w:eastAsia="uk-UA"/>
        </w:rPr>
        <w:t xml:space="preserve"> підрозділу 2 розділу XX ПКУ, або перерахування коштів у зв’язку із </w:t>
      </w:r>
      <w:r w:rsidRPr="004F0C92">
        <w:rPr>
          <w:rFonts w:ascii="Times New Roman" w:hAnsi="Times New Roman"/>
          <w:color w:val="000000"/>
          <w:sz w:val="20"/>
          <w:szCs w:val="20"/>
          <w:lang w:eastAsia="uk-UA"/>
        </w:rPr>
        <w:lastRenderedPageBreak/>
        <w:t>збільшенням кількості або вартості таких товарів, перша подія при постачанні яких відбулася до вказаної дати, коригування сум податкових зобов’язань з ПДВ здійснюється, виходячи із ставки податку на додану вартість 20 %.</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У разі здійснення платником ПДВ операцій з постачання на митній території України товарів, визначених абзацом першим пункту 54</w:t>
      </w:r>
      <w:r w:rsidRPr="004F0C92">
        <w:rPr>
          <w:rFonts w:ascii="Times New Roman" w:hAnsi="Times New Roman"/>
          <w:color w:val="000000"/>
          <w:sz w:val="20"/>
          <w:szCs w:val="20"/>
          <w:bdr w:val="none" w:sz="0" w:space="0" w:color="auto" w:frame="1"/>
          <w:vertAlign w:val="superscript"/>
          <w:lang w:eastAsia="uk-UA"/>
        </w:rPr>
        <w:t>2</w:t>
      </w:r>
      <w:r w:rsidRPr="004F0C92">
        <w:rPr>
          <w:rFonts w:ascii="Times New Roman" w:hAnsi="Times New Roman"/>
          <w:color w:val="000000"/>
          <w:sz w:val="20"/>
          <w:szCs w:val="20"/>
          <w:lang w:eastAsia="uk-UA"/>
        </w:rPr>
        <w:t> підрозділу 2 розділу XX ПКУ, які були придбані до набрання чинності Закону України № 1600, за таким платником ПДВ зберігається податковий кредит з ПДВ у розмірі, який був нарахований при придбанні таких товарів.</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 xml:space="preserve">Отже, якщо починаючи з 01 серпня 2021 року, відбувається поставка сільськогосподарської продукції товарних позицій згідно з УКТ </w:t>
      </w:r>
      <w:proofErr w:type="spellStart"/>
      <w:r w:rsidRPr="004F0C92">
        <w:rPr>
          <w:rFonts w:ascii="Times New Roman" w:hAnsi="Times New Roman"/>
          <w:color w:val="000000"/>
          <w:sz w:val="20"/>
          <w:szCs w:val="20"/>
          <w:lang w:eastAsia="uk-UA"/>
        </w:rPr>
        <w:t>ЗЕД</w:t>
      </w:r>
      <w:proofErr w:type="spellEnd"/>
      <w:r w:rsidRPr="004F0C92">
        <w:rPr>
          <w:rFonts w:ascii="Times New Roman" w:hAnsi="Times New Roman"/>
          <w:color w:val="000000"/>
          <w:sz w:val="20"/>
          <w:szCs w:val="20"/>
          <w:lang w:eastAsia="uk-UA"/>
        </w:rPr>
        <w:t xml:space="preserve"> 0102, 0103, 0104 10, 0401 (в частині молока незбираного), 1002, 1004, 1204 00, 1207, 1212 91, попередня оплата за яку (перша подія) відбулася у періоді з 01.03.2021 по 31.07.2021 включно, то на дату такої поставки перерахунок ставки ПДВ і суми податку, застосованої/нарахованої на дату першої події, не здійснюється. Так само не здійснюється перерахунок ставки ПДВ і суми податку у разі, якщо, починаючи з 01 серпня 2021 року, здійснюється оплата такої продукції, що була поставлена (перша подія) у періоді з 01.03.2021 по 31.07.2021 включно.</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Якщо, починаючи з 01 серпня 2021 року, відбувається:</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 повернення сільськогосподарської продукції товарних позицій згідно з УКТ </w:t>
      </w:r>
      <w:proofErr w:type="spellStart"/>
      <w:r w:rsidRPr="004F0C92">
        <w:rPr>
          <w:rFonts w:ascii="Times New Roman" w:hAnsi="Times New Roman"/>
          <w:color w:val="000000"/>
          <w:sz w:val="20"/>
          <w:szCs w:val="20"/>
          <w:lang w:eastAsia="uk-UA"/>
        </w:rPr>
        <w:t>ЗЕД</w:t>
      </w:r>
      <w:proofErr w:type="spellEnd"/>
      <w:r w:rsidRPr="004F0C92">
        <w:rPr>
          <w:rFonts w:ascii="Times New Roman" w:hAnsi="Times New Roman"/>
          <w:color w:val="000000"/>
          <w:sz w:val="20"/>
          <w:szCs w:val="20"/>
          <w:lang w:eastAsia="uk-UA"/>
        </w:rPr>
        <w:t xml:space="preserve"> 0102, 0103, 0104 10, 0401 (в частині молока незбираного), 1002, 1004, 1204 00, 1207, 1212 91 або авансового платежу за таку продукцію, поставленої/сплаченого у періоді з 01.03.2021 по 31.07.2021 включно,</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 або зміна кількості або вартості такої продукції, перша подія за операцією з постачання якої відбулася у періоді з 01.03.2021 по 31.07.2021 включно, у сторону зменшення або в межах попередньої суми, то у розрахунку коригування зазначається ставка ПДВ, вказана у податковій накладній, що коригується, тобто 14 %.</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 xml:space="preserve">У разі, якщо, починаючи з 01 серпня 2021 року, відбувається перерахування коштів у зв’язку із збільшенням вартості сільськогосподарської продукції товарних позицій згідно з УКТ </w:t>
      </w:r>
      <w:proofErr w:type="spellStart"/>
      <w:r w:rsidRPr="004F0C92">
        <w:rPr>
          <w:rFonts w:ascii="Times New Roman" w:hAnsi="Times New Roman"/>
          <w:color w:val="000000"/>
          <w:sz w:val="20"/>
          <w:szCs w:val="20"/>
          <w:lang w:eastAsia="uk-UA"/>
        </w:rPr>
        <w:t>ЗЕД</w:t>
      </w:r>
      <w:proofErr w:type="spellEnd"/>
      <w:r w:rsidRPr="004F0C92">
        <w:rPr>
          <w:rFonts w:ascii="Times New Roman" w:hAnsi="Times New Roman"/>
          <w:color w:val="000000"/>
          <w:sz w:val="20"/>
          <w:szCs w:val="20"/>
          <w:lang w:eastAsia="uk-UA"/>
        </w:rPr>
        <w:t xml:space="preserve"> 0102, 0103, 0104 10, 0401 (в частині молока незбираного), 1002, 1004, 1204 00, 1207, 1212 91, перша подія за операцією з постачання якої відбулася у періоді з 01.03.2021 по 31.07.2021 включно, при коригуванні податкових зобов’язань застосовується ставка ПДВ 20 %.</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 xml:space="preserve">Вищезазначений порядок складання розрахунку коригування застосовується також у разі зміни, починаючи з 01 серпня 2021 року, номенклатури сільськогосподарської продукції товарних позицій згідно з УКТ </w:t>
      </w:r>
      <w:proofErr w:type="spellStart"/>
      <w:r w:rsidRPr="004F0C92">
        <w:rPr>
          <w:rFonts w:ascii="Times New Roman" w:hAnsi="Times New Roman"/>
          <w:color w:val="000000"/>
          <w:sz w:val="20"/>
          <w:szCs w:val="20"/>
          <w:lang w:eastAsia="uk-UA"/>
        </w:rPr>
        <w:t>ЗЕД</w:t>
      </w:r>
      <w:proofErr w:type="spellEnd"/>
      <w:r w:rsidRPr="004F0C92">
        <w:rPr>
          <w:rFonts w:ascii="Times New Roman" w:hAnsi="Times New Roman"/>
          <w:color w:val="000000"/>
          <w:sz w:val="20"/>
          <w:szCs w:val="20"/>
          <w:lang w:eastAsia="uk-UA"/>
        </w:rPr>
        <w:t xml:space="preserve"> 0102, 0103, 0104 10, 0401 (в частині молока незбираного), 1002, 1004, 1204 00, 1207, 1212 91), перша подія за операцією з постачання якої відбулася у періоді з 01.03.2021 по 31.07.2021 включно.</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 xml:space="preserve">Наприклад, якщо у періоді з 01.03.2021 по 31.07.2021 включно було отримано попередню оплату за сільськогосподарську продукцію товарної позиції згідно з УКТ </w:t>
      </w:r>
      <w:proofErr w:type="spellStart"/>
      <w:r w:rsidRPr="004F0C92">
        <w:rPr>
          <w:rFonts w:ascii="Times New Roman" w:hAnsi="Times New Roman"/>
          <w:color w:val="000000"/>
          <w:sz w:val="20"/>
          <w:szCs w:val="20"/>
          <w:lang w:eastAsia="uk-UA"/>
        </w:rPr>
        <w:t>ЗЕД</w:t>
      </w:r>
      <w:proofErr w:type="spellEnd"/>
      <w:r w:rsidRPr="004F0C92">
        <w:rPr>
          <w:rFonts w:ascii="Times New Roman" w:hAnsi="Times New Roman"/>
          <w:color w:val="000000"/>
          <w:sz w:val="20"/>
          <w:szCs w:val="20"/>
          <w:lang w:eastAsia="uk-UA"/>
        </w:rPr>
        <w:t xml:space="preserve"> 0102, а починаючи з 01.08.2021 фактично відвантажується сільськогосподарська продукція товарної позиції згідно з УКТ </w:t>
      </w:r>
      <w:proofErr w:type="spellStart"/>
      <w:r w:rsidRPr="004F0C92">
        <w:rPr>
          <w:rFonts w:ascii="Times New Roman" w:hAnsi="Times New Roman"/>
          <w:color w:val="000000"/>
          <w:sz w:val="20"/>
          <w:szCs w:val="20"/>
          <w:lang w:eastAsia="uk-UA"/>
        </w:rPr>
        <w:t>ЗЕД</w:t>
      </w:r>
      <w:proofErr w:type="spellEnd"/>
      <w:r w:rsidRPr="004F0C92">
        <w:rPr>
          <w:rFonts w:ascii="Times New Roman" w:hAnsi="Times New Roman"/>
          <w:color w:val="000000"/>
          <w:sz w:val="20"/>
          <w:szCs w:val="20"/>
          <w:lang w:eastAsia="uk-UA"/>
        </w:rPr>
        <w:t xml:space="preserve"> 1004, то у розрахунку коригування:</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 у першому рядку вказуються зі знаком «-» показники рядка податкової накладної, що коригується, із зазначенням ставки податку 14%,</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 у другому рядку зі знаком «+» вказуються правильні показники номенклатури товару, при цьому застосовується ставка податку 20%.</w:t>
      </w:r>
    </w:p>
    <w:p w:rsidR="005F085B" w:rsidRPr="004F0C92" w:rsidRDefault="005F085B" w:rsidP="00BE4088">
      <w:pPr>
        <w:shd w:val="clear" w:color="auto" w:fill="FFFFFF"/>
        <w:spacing w:after="0" w:line="240" w:lineRule="auto"/>
        <w:jc w:val="both"/>
        <w:textAlignment w:val="baseline"/>
        <w:rPr>
          <w:rFonts w:ascii="Times New Roman" w:hAnsi="Times New Roman"/>
          <w:color w:val="000000"/>
          <w:sz w:val="20"/>
          <w:szCs w:val="20"/>
          <w:lang w:eastAsia="uk-UA"/>
        </w:rPr>
      </w:pPr>
      <w:r w:rsidRPr="004F0C92">
        <w:rPr>
          <w:rFonts w:ascii="Times New Roman" w:hAnsi="Times New Roman"/>
          <w:color w:val="000000"/>
          <w:sz w:val="20"/>
          <w:szCs w:val="20"/>
          <w:lang w:eastAsia="uk-UA"/>
        </w:rPr>
        <w:t>В доповнення до викладеного ДПС повідомляє, що Законом України № 1600 внесено зміни до пункту 54</w:t>
      </w:r>
      <w:r w:rsidRPr="004F0C92">
        <w:rPr>
          <w:rFonts w:ascii="Times New Roman" w:hAnsi="Times New Roman"/>
          <w:color w:val="000000"/>
          <w:sz w:val="20"/>
          <w:szCs w:val="20"/>
          <w:bdr w:val="none" w:sz="0" w:space="0" w:color="auto" w:frame="1"/>
          <w:vertAlign w:val="superscript"/>
          <w:lang w:eastAsia="uk-UA"/>
        </w:rPr>
        <w:t>1</w:t>
      </w:r>
      <w:r w:rsidRPr="004F0C92">
        <w:rPr>
          <w:rFonts w:ascii="Times New Roman" w:hAnsi="Times New Roman"/>
          <w:color w:val="000000"/>
          <w:sz w:val="20"/>
          <w:szCs w:val="20"/>
          <w:lang w:eastAsia="uk-UA"/>
        </w:rPr>
        <w:t> підрозділу 2 розділу XX «Перехідні положення» Кодексу, якими назву закону, зазначену в абзаці першому цього пункту, приведено у відповідність до назви Закону України від 17 грудня 2020 року № 1115-ІХ «Про внесення змін до Податкового кодексу України щодо ставки податку на додану вартість з операцій з постачання окремих видів сільськогосподарської продукції». При цьому порядок складання податкових накладних та коригування податкових зобов’язань, визначений зазначеним пунктом та роз’яснений у </w:t>
      </w:r>
      <w:hyperlink r:id="rId5" w:history="1">
        <w:r w:rsidRPr="004F0C92">
          <w:rPr>
            <w:rFonts w:ascii="Times New Roman" w:hAnsi="Times New Roman"/>
            <w:color w:val="2D5CA6"/>
            <w:sz w:val="20"/>
            <w:szCs w:val="20"/>
            <w:u w:val="single"/>
            <w:bdr w:val="none" w:sz="0" w:space="0" w:color="auto" w:frame="1"/>
            <w:lang w:eastAsia="uk-UA"/>
          </w:rPr>
          <w:t>листі ДПС від 01.03.2021 № 5257/7/99-00-21-03-02-07</w:t>
        </w:r>
      </w:hyperlink>
      <w:r w:rsidRPr="004F0C92">
        <w:rPr>
          <w:rFonts w:ascii="Times New Roman" w:hAnsi="Times New Roman"/>
          <w:color w:val="000000"/>
          <w:sz w:val="20"/>
          <w:szCs w:val="20"/>
          <w:lang w:eastAsia="uk-UA"/>
        </w:rPr>
        <w:t>, не змінюється.</w:t>
      </w:r>
    </w:p>
    <w:p w:rsidR="005F085B" w:rsidRDefault="005F085B"/>
    <w:p w:rsidR="005F085B" w:rsidRPr="00881140" w:rsidRDefault="005F085B" w:rsidP="00BE4088">
      <w:pPr>
        <w:pStyle w:val="1"/>
        <w:shd w:val="clear" w:color="auto" w:fill="FFFFFF"/>
        <w:spacing w:before="0" w:beforeAutospacing="0" w:after="0" w:afterAutospacing="0"/>
        <w:jc w:val="both"/>
        <w:textAlignment w:val="baseline"/>
        <w:rPr>
          <w:bCs w:val="0"/>
          <w:color w:val="1D1D1B"/>
          <w:sz w:val="20"/>
          <w:szCs w:val="20"/>
        </w:rPr>
      </w:pPr>
      <w:r w:rsidRPr="00881140">
        <w:rPr>
          <w:bCs w:val="0"/>
          <w:color w:val="1D1D1B"/>
          <w:sz w:val="20"/>
          <w:szCs w:val="20"/>
        </w:rPr>
        <w:t>Закон України «Про Державний бюджет України на 2022 рік»: показники мінімальної зарплати і прожиткового мінімуму</w:t>
      </w:r>
    </w:p>
    <w:p w:rsidR="005F085B" w:rsidRPr="004F0C92" w:rsidRDefault="005F085B" w:rsidP="00BE4088">
      <w:pPr>
        <w:pStyle w:val="a3"/>
        <w:shd w:val="clear" w:color="auto" w:fill="FFFFFF"/>
        <w:spacing w:before="0" w:beforeAutospacing="0" w:after="0" w:afterAutospacing="0"/>
        <w:jc w:val="both"/>
        <w:textAlignment w:val="baseline"/>
        <w:rPr>
          <w:color w:val="000000"/>
          <w:sz w:val="20"/>
          <w:szCs w:val="20"/>
        </w:rPr>
      </w:pPr>
      <w:r w:rsidRPr="004F0C92">
        <w:rPr>
          <w:color w:val="000000"/>
          <w:sz w:val="20"/>
          <w:szCs w:val="20"/>
        </w:rPr>
        <w:t>Головне управління ДПС у Дніпропетровській області інформує, що Закон України від 02 грудня 2021 року № 1928-IX «Про Державний бюджет України на 2022 рік» (далі – Закон № 1928) набрав чинності 01 січня 2022 року .</w:t>
      </w:r>
    </w:p>
    <w:p w:rsidR="005F085B" w:rsidRPr="004F0C92" w:rsidRDefault="005F085B" w:rsidP="00BE4088">
      <w:pPr>
        <w:pStyle w:val="a3"/>
        <w:shd w:val="clear" w:color="auto" w:fill="FFFFFF"/>
        <w:spacing w:before="0" w:beforeAutospacing="0" w:after="0" w:afterAutospacing="0"/>
        <w:jc w:val="both"/>
        <w:textAlignment w:val="baseline"/>
        <w:rPr>
          <w:color w:val="000000"/>
          <w:sz w:val="20"/>
          <w:szCs w:val="20"/>
        </w:rPr>
      </w:pPr>
      <w:r w:rsidRPr="004F0C92">
        <w:rPr>
          <w:color w:val="000000"/>
          <w:sz w:val="20"/>
          <w:szCs w:val="20"/>
        </w:rPr>
        <w:t xml:space="preserve">Законом № 1928 встановлена мінімальна зарплата, яка становить з 1 січня 2022 року 6 500 </w:t>
      </w:r>
      <w:proofErr w:type="spellStart"/>
      <w:r w:rsidRPr="004F0C92">
        <w:rPr>
          <w:color w:val="000000"/>
          <w:sz w:val="20"/>
          <w:szCs w:val="20"/>
        </w:rPr>
        <w:t>грн</w:t>
      </w:r>
      <w:proofErr w:type="spellEnd"/>
      <w:r w:rsidRPr="004F0C92">
        <w:rPr>
          <w:color w:val="000000"/>
          <w:sz w:val="20"/>
          <w:szCs w:val="20"/>
        </w:rPr>
        <w:t>, а прожитковий мінімум для працездатних осіб – 2 481 гривень.</w:t>
      </w:r>
    </w:p>
    <w:p w:rsidR="005F085B" w:rsidRPr="004F0C92" w:rsidRDefault="005F085B" w:rsidP="00BE4088">
      <w:pPr>
        <w:pStyle w:val="a3"/>
        <w:shd w:val="clear" w:color="auto" w:fill="FFFFFF"/>
        <w:spacing w:before="0" w:beforeAutospacing="0" w:after="0" w:afterAutospacing="0"/>
        <w:jc w:val="both"/>
        <w:textAlignment w:val="baseline"/>
        <w:rPr>
          <w:color w:val="000000"/>
          <w:sz w:val="20"/>
          <w:szCs w:val="20"/>
        </w:rPr>
      </w:pPr>
      <w:r w:rsidRPr="004F0C92">
        <w:rPr>
          <w:color w:val="000000"/>
          <w:sz w:val="20"/>
          <w:szCs w:val="20"/>
        </w:rPr>
        <w:t>Мінімальна заробітна плата:</w:t>
      </w:r>
    </w:p>
    <w:p w:rsidR="005F085B" w:rsidRPr="004F0C92" w:rsidRDefault="005F085B" w:rsidP="00BE4088">
      <w:pPr>
        <w:pStyle w:val="a3"/>
        <w:numPr>
          <w:ilvl w:val="0"/>
          <w:numId w:val="1"/>
        </w:numPr>
        <w:shd w:val="clear" w:color="auto" w:fill="FFFFFF"/>
        <w:spacing w:before="0" w:beforeAutospacing="0" w:after="0" w:afterAutospacing="0"/>
        <w:ind w:left="0"/>
        <w:jc w:val="both"/>
        <w:textAlignment w:val="baseline"/>
        <w:rPr>
          <w:color w:val="000000"/>
          <w:sz w:val="20"/>
          <w:szCs w:val="20"/>
        </w:rPr>
      </w:pPr>
      <w:r w:rsidRPr="004F0C92">
        <w:rPr>
          <w:rStyle w:val="a4"/>
          <w:color w:val="000000"/>
          <w:sz w:val="20"/>
          <w:szCs w:val="20"/>
          <w:bdr w:val="none" w:sz="0" w:space="0" w:color="auto" w:frame="1"/>
        </w:rPr>
        <w:t>у місячному розмірі:</w:t>
      </w:r>
      <w:r w:rsidRPr="004F0C92">
        <w:rPr>
          <w:color w:val="000000"/>
          <w:sz w:val="20"/>
          <w:szCs w:val="20"/>
        </w:rPr>
        <w:t> з 1 січня – 6 500 гривень, з 1 жовтня – 6 700 гривень;</w:t>
      </w:r>
    </w:p>
    <w:p w:rsidR="005F085B" w:rsidRPr="004F0C92" w:rsidRDefault="005F085B" w:rsidP="00BE4088">
      <w:pPr>
        <w:pStyle w:val="a3"/>
        <w:numPr>
          <w:ilvl w:val="0"/>
          <w:numId w:val="1"/>
        </w:numPr>
        <w:shd w:val="clear" w:color="auto" w:fill="FFFFFF"/>
        <w:spacing w:before="0" w:beforeAutospacing="0" w:after="0" w:afterAutospacing="0"/>
        <w:ind w:left="0"/>
        <w:jc w:val="both"/>
        <w:textAlignment w:val="baseline"/>
        <w:rPr>
          <w:color w:val="000000"/>
          <w:sz w:val="20"/>
          <w:szCs w:val="20"/>
        </w:rPr>
      </w:pPr>
      <w:r w:rsidRPr="004F0C92">
        <w:rPr>
          <w:rStyle w:val="a4"/>
          <w:color w:val="000000"/>
          <w:sz w:val="20"/>
          <w:szCs w:val="20"/>
          <w:bdr w:val="none" w:sz="0" w:space="0" w:color="auto" w:frame="1"/>
        </w:rPr>
        <w:t>у погодинному розмірі</w:t>
      </w:r>
      <w:r w:rsidRPr="004F0C92">
        <w:rPr>
          <w:color w:val="000000"/>
          <w:sz w:val="20"/>
          <w:szCs w:val="20"/>
        </w:rPr>
        <w:t>: з 1 січня — 39,26 гривні, з 1 жовтня — 40,46 гривні.</w:t>
      </w:r>
    </w:p>
    <w:p w:rsidR="005F085B" w:rsidRPr="004F0C92" w:rsidRDefault="005F085B" w:rsidP="00BE4088">
      <w:pPr>
        <w:pStyle w:val="a3"/>
        <w:shd w:val="clear" w:color="auto" w:fill="FFFFFF"/>
        <w:spacing w:before="0" w:beforeAutospacing="0" w:after="0" w:afterAutospacing="0"/>
        <w:jc w:val="both"/>
        <w:textAlignment w:val="baseline"/>
        <w:rPr>
          <w:color w:val="000000"/>
          <w:sz w:val="20"/>
          <w:szCs w:val="20"/>
        </w:rPr>
      </w:pPr>
      <w:r w:rsidRPr="004F0C92">
        <w:rPr>
          <w:color w:val="000000"/>
          <w:sz w:val="20"/>
          <w:szCs w:val="20"/>
        </w:rPr>
        <w:t>Прожитковий мінімум на одну особу з розрахунку на місяць.</w:t>
      </w:r>
    </w:p>
    <w:p w:rsidR="005F085B" w:rsidRPr="004F0C92" w:rsidRDefault="005F085B" w:rsidP="00BE4088">
      <w:pPr>
        <w:pStyle w:val="a3"/>
        <w:shd w:val="clear" w:color="auto" w:fill="FFFFFF"/>
        <w:spacing w:before="0" w:beforeAutospacing="0" w:after="0" w:afterAutospacing="0"/>
        <w:jc w:val="both"/>
        <w:textAlignment w:val="baseline"/>
        <w:rPr>
          <w:color w:val="000000"/>
          <w:sz w:val="20"/>
          <w:szCs w:val="20"/>
        </w:rPr>
      </w:pPr>
      <w:r w:rsidRPr="004F0C92">
        <w:rPr>
          <w:color w:val="000000"/>
          <w:sz w:val="20"/>
          <w:szCs w:val="20"/>
        </w:rPr>
        <w:t> </w:t>
      </w:r>
    </w:p>
    <w:tbl>
      <w:tblPr>
        <w:tblW w:w="10215" w:type="dxa"/>
        <w:tblCellMar>
          <w:left w:w="0" w:type="dxa"/>
          <w:right w:w="0" w:type="dxa"/>
        </w:tblCellMar>
        <w:tblLook w:val="00A0"/>
      </w:tblPr>
      <w:tblGrid>
        <w:gridCol w:w="2700"/>
        <w:gridCol w:w="1980"/>
        <w:gridCol w:w="2835"/>
        <w:gridCol w:w="2700"/>
      </w:tblGrid>
      <w:tr w:rsidR="005F085B" w:rsidRPr="00C3085D" w:rsidTr="00ED285B">
        <w:tc>
          <w:tcPr>
            <w:tcW w:w="2700" w:type="dxa"/>
            <w:vMerge w:val="restart"/>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lastRenderedPageBreak/>
              <w:t>Основні демографічні та соціальні групи населення</w:t>
            </w:r>
          </w:p>
        </w:tc>
        <w:tc>
          <w:tcPr>
            <w:tcW w:w="7515" w:type="dxa"/>
            <w:gridSpan w:val="3"/>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 </w:t>
            </w:r>
          </w:p>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Прожитковий мінімум на одну особу з розрахунку на місяць</w:t>
            </w:r>
          </w:p>
        </w:tc>
      </w:tr>
      <w:tr w:rsidR="005F085B" w:rsidRPr="00C3085D" w:rsidTr="00ED285B">
        <w:tc>
          <w:tcPr>
            <w:tcW w:w="0" w:type="auto"/>
            <w:vMerge/>
            <w:tcBorders>
              <w:top w:val="nil"/>
              <w:left w:val="nil"/>
              <w:bottom w:val="nil"/>
              <w:right w:val="nil"/>
            </w:tcBorders>
            <w:vAlign w:val="bottom"/>
          </w:tcPr>
          <w:p w:rsidR="005F085B" w:rsidRPr="00C3085D" w:rsidRDefault="005F085B" w:rsidP="00ED285B">
            <w:pPr>
              <w:spacing w:after="0" w:line="240" w:lineRule="auto"/>
              <w:jc w:val="both"/>
              <w:rPr>
                <w:rFonts w:ascii="Times New Roman" w:hAnsi="Times New Roman"/>
                <w:sz w:val="20"/>
                <w:szCs w:val="20"/>
              </w:rPr>
            </w:pPr>
          </w:p>
        </w:tc>
        <w:tc>
          <w:tcPr>
            <w:tcW w:w="1980" w:type="dxa"/>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з  1 січня</w:t>
            </w:r>
          </w:p>
        </w:tc>
        <w:tc>
          <w:tcPr>
            <w:tcW w:w="2835" w:type="dxa"/>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З 1 липня</w:t>
            </w:r>
          </w:p>
        </w:tc>
        <w:tc>
          <w:tcPr>
            <w:tcW w:w="2700" w:type="dxa"/>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з 1 грудня</w:t>
            </w:r>
          </w:p>
        </w:tc>
      </w:tr>
      <w:tr w:rsidR="005F085B" w:rsidRPr="00C3085D" w:rsidTr="00ED285B">
        <w:tc>
          <w:tcPr>
            <w:tcW w:w="2700" w:type="dxa"/>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Загальний показник</w:t>
            </w:r>
          </w:p>
        </w:tc>
        <w:tc>
          <w:tcPr>
            <w:tcW w:w="1980" w:type="dxa"/>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 xml:space="preserve">2393 </w:t>
            </w:r>
            <w:proofErr w:type="spellStart"/>
            <w:r w:rsidRPr="004F0C92">
              <w:rPr>
                <w:sz w:val="20"/>
                <w:szCs w:val="20"/>
              </w:rPr>
              <w:t>грн</w:t>
            </w:r>
            <w:proofErr w:type="spellEnd"/>
          </w:p>
        </w:tc>
        <w:tc>
          <w:tcPr>
            <w:tcW w:w="2835" w:type="dxa"/>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 xml:space="preserve">2508 </w:t>
            </w:r>
            <w:proofErr w:type="spellStart"/>
            <w:r w:rsidRPr="004F0C92">
              <w:rPr>
                <w:sz w:val="20"/>
                <w:szCs w:val="20"/>
              </w:rPr>
              <w:t>грн</w:t>
            </w:r>
            <w:proofErr w:type="spellEnd"/>
          </w:p>
        </w:tc>
        <w:tc>
          <w:tcPr>
            <w:tcW w:w="2700" w:type="dxa"/>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 xml:space="preserve">2589 </w:t>
            </w:r>
            <w:proofErr w:type="spellStart"/>
            <w:r w:rsidRPr="004F0C92">
              <w:rPr>
                <w:sz w:val="20"/>
                <w:szCs w:val="20"/>
              </w:rPr>
              <w:t>грн</w:t>
            </w:r>
            <w:proofErr w:type="spellEnd"/>
          </w:p>
        </w:tc>
      </w:tr>
      <w:tr w:rsidR="005F085B" w:rsidRPr="00C3085D" w:rsidTr="00ED285B">
        <w:tc>
          <w:tcPr>
            <w:tcW w:w="2700" w:type="dxa"/>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діти до 6-ти років</w:t>
            </w:r>
          </w:p>
        </w:tc>
        <w:tc>
          <w:tcPr>
            <w:tcW w:w="1980" w:type="dxa"/>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 xml:space="preserve">2100 </w:t>
            </w:r>
            <w:proofErr w:type="spellStart"/>
            <w:r w:rsidRPr="004F0C92">
              <w:rPr>
                <w:sz w:val="20"/>
                <w:szCs w:val="20"/>
              </w:rPr>
              <w:t>грн</w:t>
            </w:r>
            <w:proofErr w:type="spellEnd"/>
          </w:p>
        </w:tc>
        <w:tc>
          <w:tcPr>
            <w:tcW w:w="2835" w:type="dxa"/>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 xml:space="preserve">2201 </w:t>
            </w:r>
            <w:proofErr w:type="spellStart"/>
            <w:r w:rsidRPr="004F0C92">
              <w:rPr>
                <w:sz w:val="20"/>
                <w:szCs w:val="20"/>
              </w:rPr>
              <w:t>грн</w:t>
            </w:r>
            <w:proofErr w:type="spellEnd"/>
          </w:p>
        </w:tc>
        <w:tc>
          <w:tcPr>
            <w:tcW w:w="2700" w:type="dxa"/>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 xml:space="preserve">2272 </w:t>
            </w:r>
            <w:proofErr w:type="spellStart"/>
            <w:r w:rsidRPr="004F0C92">
              <w:rPr>
                <w:sz w:val="20"/>
                <w:szCs w:val="20"/>
              </w:rPr>
              <w:t>грн</w:t>
            </w:r>
            <w:proofErr w:type="spellEnd"/>
          </w:p>
        </w:tc>
      </w:tr>
      <w:tr w:rsidR="005F085B" w:rsidRPr="00C3085D" w:rsidTr="00ED285B">
        <w:tc>
          <w:tcPr>
            <w:tcW w:w="2700" w:type="dxa"/>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діти від 6 до 18 років</w:t>
            </w:r>
          </w:p>
        </w:tc>
        <w:tc>
          <w:tcPr>
            <w:tcW w:w="1980" w:type="dxa"/>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 xml:space="preserve">2618 </w:t>
            </w:r>
            <w:proofErr w:type="spellStart"/>
            <w:r w:rsidRPr="004F0C92">
              <w:rPr>
                <w:sz w:val="20"/>
                <w:szCs w:val="20"/>
              </w:rPr>
              <w:t>грн</w:t>
            </w:r>
            <w:proofErr w:type="spellEnd"/>
          </w:p>
        </w:tc>
        <w:tc>
          <w:tcPr>
            <w:tcW w:w="2835" w:type="dxa"/>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 xml:space="preserve">2744 </w:t>
            </w:r>
            <w:proofErr w:type="spellStart"/>
            <w:r w:rsidRPr="004F0C92">
              <w:rPr>
                <w:sz w:val="20"/>
                <w:szCs w:val="20"/>
              </w:rPr>
              <w:t>грн</w:t>
            </w:r>
            <w:proofErr w:type="spellEnd"/>
          </w:p>
        </w:tc>
        <w:tc>
          <w:tcPr>
            <w:tcW w:w="2700" w:type="dxa"/>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 xml:space="preserve">2833 </w:t>
            </w:r>
            <w:proofErr w:type="spellStart"/>
            <w:r w:rsidRPr="004F0C92">
              <w:rPr>
                <w:sz w:val="20"/>
                <w:szCs w:val="20"/>
              </w:rPr>
              <w:t>грн</w:t>
            </w:r>
            <w:proofErr w:type="spellEnd"/>
          </w:p>
        </w:tc>
      </w:tr>
      <w:tr w:rsidR="005F085B" w:rsidRPr="00C3085D" w:rsidTr="00ED285B">
        <w:tc>
          <w:tcPr>
            <w:tcW w:w="2700" w:type="dxa"/>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працездатні особи</w:t>
            </w:r>
          </w:p>
        </w:tc>
        <w:tc>
          <w:tcPr>
            <w:tcW w:w="1980" w:type="dxa"/>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 xml:space="preserve">2481 </w:t>
            </w:r>
            <w:proofErr w:type="spellStart"/>
            <w:r w:rsidRPr="004F0C92">
              <w:rPr>
                <w:sz w:val="20"/>
                <w:szCs w:val="20"/>
              </w:rPr>
              <w:t>грн</w:t>
            </w:r>
            <w:proofErr w:type="spellEnd"/>
          </w:p>
        </w:tc>
        <w:tc>
          <w:tcPr>
            <w:tcW w:w="2835" w:type="dxa"/>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 xml:space="preserve">2600 </w:t>
            </w:r>
            <w:proofErr w:type="spellStart"/>
            <w:r w:rsidRPr="004F0C92">
              <w:rPr>
                <w:sz w:val="20"/>
                <w:szCs w:val="20"/>
              </w:rPr>
              <w:t>грн</w:t>
            </w:r>
            <w:proofErr w:type="spellEnd"/>
          </w:p>
        </w:tc>
        <w:tc>
          <w:tcPr>
            <w:tcW w:w="2700" w:type="dxa"/>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 xml:space="preserve">2684 </w:t>
            </w:r>
            <w:proofErr w:type="spellStart"/>
            <w:r w:rsidRPr="004F0C92">
              <w:rPr>
                <w:sz w:val="20"/>
                <w:szCs w:val="20"/>
              </w:rPr>
              <w:t>грн</w:t>
            </w:r>
            <w:proofErr w:type="spellEnd"/>
          </w:p>
        </w:tc>
      </w:tr>
      <w:tr w:rsidR="005F085B" w:rsidRPr="00C3085D" w:rsidTr="00ED285B">
        <w:tc>
          <w:tcPr>
            <w:tcW w:w="2700" w:type="dxa"/>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особи, які втратили працездатність</w:t>
            </w:r>
          </w:p>
        </w:tc>
        <w:tc>
          <w:tcPr>
            <w:tcW w:w="1980" w:type="dxa"/>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 xml:space="preserve">1934 </w:t>
            </w:r>
            <w:proofErr w:type="spellStart"/>
            <w:r w:rsidRPr="004F0C92">
              <w:rPr>
                <w:sz w:val="20"/>
                <w:szCs w:val="20"/>
              </w:rPr>
              <w:t>грн</w:t>
            </w:r>
            <w:proofErr w:type="spellEnd"/>
          </w:p>
        </w:tc>
        <w:tc>
          <w:tcPr>
            <w:tcW w:w="2835" w:type="dxa"/>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 xml:space="preserve">2027 </w:t>
            </w:r>
            <w:proofErr w:type="spellStart"/>
            <w:r w:rsidRPr="004F0C92">
              <w:rPr>
                <w:sz w:val="20"/>
                <w:szCs w:val="20"/>
              </w:rPr>
              <w:t>грн</w:t>
            </w:r>
            <w:proofErr w:type="spellEnd"/>
          </w:p>
        </w:tc>
        <w:tc>
          <w:tcPr>
            <w:tcW w:w="2700" w:type="dxa"/>
            <w:tcBorders>
              <w:top w:val="nil"/>
              <w:left w:val="nil"/>
              <w:bottom w:val="nil"/>
              <w:right w:val="nil"/>
            </w:tcBorders>
            <w:shd w:val="clear" w:color="auto" w:fill="FFFFFF"/>
            <w:tcMar>
              <w:top w:w="300" w:type="dxa"/>
              <w:left w:w="300" w:type="dxa"/>
              <w:bottom w:w="300" w:type="dxa"/>
              <w:right w:w="60" w:type="dxa"/>
            </w:tcMar>
            <w:vAlign w:val="bottom"/>
          </w:tcPr>
          <w:p w:rsidR="005F085B" w:rsidRPr="004F0C92" w:rsidRDefault="005F085B" w:rsidP="00ED285B">
            <w:pPr>
              <w:pStyle w:val="a3"/>
              <w:spacing w:before="0" w:beforeAutospacing="0" w:after="0" w:afterAutospacing="0"/>
              <w:jc w:val="both"/>
              <w:textAlignment w:val="baseline"/>
              <w:rPr>
                <w:sz w:val="20"/>
                <w:szCs w:val="20"/>
              </w:rPr>
            </w:pPr>
            <w:r w:rsidRPr="004F0C92">
              <w:rPr>
                <w:sz w:val="20"/>
                <w:szCs w:val="20"/>
              </w:rPr>
              <w:t xml:space="preserve">2093 </w:t>
            </w:r>
            <w:proofErr w:type="spellStart"/>
            <w:r w:rsidRPr="004F0C92">
              <w:rPr>
                <w:sz w:val="20"/>
                <w:szCs w:val="20"/>
              </w:rPr>
              <w:t>грн</w:t>
            </w:r>
            <w:proofErr w:type="spellEnd"/>
          </w:p>
        </w:tc>
      </w:tr>
    </w:tbl>
    <w:p w:rsidR="005F085B" w:rsidRDefault="005F085B"/>
    <w:p w:rsidR="005F085B" w:rsidRPr="00D776DF" w:rsidRDefault="005F085B" w:rsidP="00BE4088">
      <w:pPr>
        <w:pStyle w:val="1"/>
        <w:spacing w:before="0" w:beforeAutospacing="0" w:after="0" w:afterAutospacing="0"/>
        <w:rPr>
          <w:sz w:val="20"/>
          <w:szCs w:val="20"/>
        </w:rPr>
      </w:pPr>
      <w:r w:rsidRPr="00BE4088">
        <w:rPr>
          <w:sz w:val="20"/>
          <w:szCs w:val="20"/>
        </w:rPr>
        <w:t>Чи необхідно подати одноразову (спеціальну) добровільну декларацію, якщо фізична особа володіє коштами, що розміщені на депозитному (вкладному) банківському рахунку?</w:t>
      </w:r>
    </w:p>
    <w:p w:rsidR="005F085B" w:rsidRPr="00D776DF" w:rsidRDefault="005F085B" w:rsidP="00BE4088">
      <w:pPr>
        <w:pStyle w:val="a3"/>
        <w:spacing w:before="0" w:beforeAutospacing="0" w:after="0" w:afterAutospacing="0"/>
        <w:jc w:val="both"/>
        <w:rPr>
          <w:sz w:val="20"/>
          <w:szCs w:val="20"/>
        </w:rPr>
      </w:pPr>
      <w:r w:rsidRPr="00D776DF">
        <w:rPr>
          <w:sz w:val="20"/>
          <w:szCs w:val="20"/>
        </w:rPr>
        <w:t xml:space="preserve">Головне управління ДПС у Дніпропетровській області повідомляє. </w:t>
      </w:r>
    </w:p>
    <w:p w:rsidR="005F085B" w:rsidRPr="00D776DF" w:rsidRDefault="005F085B" w:rsidP="00BE4088">
      <w:pPr>
        <w:pStyle w:val="a3"/>
        <w:spacing w:before="0" w:beforeAutospacing="0" w:after="0" w:afterAutospacing="0"/>
        <w:jc w:val="both"/>
        <w:rPr>
          <w:sz w:val="20"/>
          <w:szCs w:val="20"/>
        </w:rPr>
      </w:pPr>
      <w:r w:rsidRPr="00D776DF">
        <w:rPr>
          <w:sz w:val="20"/>
          <w:szCs w:val="20"/>
        </w:rPr>
        <w:t xml:space="preserve">Відповідно до п. 1 </w:t>
      </w:r>
      <w:proofErr w:type="spellStart"/>
      <w:r w:rsidRPr="00D776DF">
        <w:rPr>
          <w:sz w:val="20"/>
          <w:szCs w:val="20"/>
        </w:rPr>
        <w:t>підрозд</w:t>
      </w:r>
      <w:proofErr w:type="spellEnd"/>
      <w:r w:rsidRPr="00D776DF">
        <w:rPr>
          <w:sz w:val="20"/>
          <w:szCs w:val="20"/>
        </w:rPr>
        <w:t xml:space="preserve">. 9 прим. 4 </w:t>
      </w:r>
      <w:proofErr w:type="spellStart"/>
      <w:r w:rsidRPr="00D776DF">
        <w:rPr>
          <w:sz w:val="20"/>
          <w:szCs w:val="20"/>
        </w:rPr>
        <w:t>розд</w:t>
      </w:r>
      <w:proofErr w:type="spellEnd"/>
      <w:r w:rsidRPr="00D776DF">
        <w:rPr>
          <w:sz w:val="20"/>
          <w:szCs w:val="20"/>
        </w:rPr>
        <w:t xml:space="preserve">. XX «Перехідні положення» Податкового кодексу України (далі – ПКУ) одноразове (спеціальне) добровільне декларування – це особливий порядок добровільного декларування фізичною особою, визначеною п. 3 </w:t>
      </w:r>
      <w:proofErr w:type="spellStart"/>
      <w:r w:rsidRPr="00D776DF">
        <w:rPr>
          <w:sz w:val="20"/>
          <w:szCs w:val="20"/>
        </w:rPr>
        <w:t>підрозд</w:t>
      </w:r>
      <w:proofErr w:type="spellEnd"/>
      <w:r w:rsidRPr="00D776DF">
        <w:rPr>
          <w:sz w:val="20"/>
          <w:szCs w:val="20"/>
        </w:rPr>
        <w:t xml:space="preserve">. 9 прим. 4 </w:t>
      </w:r>
      <w:proofErr w:type="spellStart"/>
      <w:r w:rsidRPr="00D776DF">
        <w:rPr>
          <w:sz w:val="20"/>
          <w:szCs w:val="20"/>
        </w:rPr>
        <w:t>розд</w:t>
      </w:r>
      <w:proofErr w:type="spellEnd"/>
      <w:r w:rsidRPr="00D776DF">
        <w:rPr>
          <w:sz w:val="20"/>
          <w:szCs w:val="20"/>
        </w:rPr>
        <w:t xml:space="preserve">. ХХ ПКУ,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01 січня 2021 року. </w:t>
      </w:r>
    </w:p>
    <w:p w:rsidR="005F085B" w:rsidRPr="00D776DF" w:rsidRDefault="005F085B" w:rsidP="00BE4088">
      <w:pPr>
        <w:pStyle w:val="a3"/>
        <w:spacing w:before="0" w:beforeAutospacing="0" w:after="0" w:afterAutospacing="0"/>
        <w:jc w:val="both"/>
        <w:rPr>
          <w:sz w:val="20"/>
          <w:szCs w:val="20"/>
        </w:rPr>
      </w:pPr>
      <w:r w:rsidRPr="00D776DF">
        <w:rPr>
          <w:sz w:val="20"/>
          <w:szCs w:val="20"/>
        </w:rPr>
        <w:t>При цьому об’єктами одноразового (спеціального) добровільного декларування (далі – об’єкти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одноразової (спеціальної) добровільної декларації (далі – Декларація), у тому числі валютні цінності (банківські метали, крім тих, що не розміщені на рахунках, національна валюта (гривня) та іноземна валюта, крім коштів у готівковій формі, та права грошової вимоги (у тому числі депозит (вклад), кошти, позичені третім особам за договором позики), оформлені у письмовій формі з юридичною особою або нотаріально посвідчені у разі виникнення права вимоги декларанта до іншої фізичної особи (</w:t>
      </w:r>
      <w:proofErr w:type="spellStart"/>
      <w:r w:rsidRPr="00D776DF">
        <w:rPr>
          <w:sz w:val="20"/>
          <w:szCs w:val="20"/>
        </w:rPr>
        <w:t>п.п</w:t>
      </w:r>
      <w:proofErr w:type="spellEnd"/>
      <w:r w:rsidRPr="00D776DF">
        <w:rPr>
          <w:sz w:val="20"/>
          <w:szCs w:val="20"/>
        </w:rPr>
        <w:t xml:space="preserve">. «а» п. 4 </w:t>
      </w:r>
      <w:proofErr w:type="spellStart"/>
      <w:r w:rsidRPr="00D776DF">
        <w:rPr>
          <w:sz w:val="20"/>
          <w:szCs w:val="20"/>
        </w:rPr>
        <w:t>підрозд</w:t>
      </w:r>
      <w:proofErr w:type="spellEnd"/>
      <w:r w:rsidRPr="00D776DF">
        <w:rPr>
          <w:sz w:val="20"/>
          <w:szCs w:val="20"/>
        </w:rPr>
        <w:t xml:space="preserve">. 9 прим. 4 </w:t>
      </w:r>
      <w:proofErr w:type="spellStart"/>
      <w:r w:rsidRPr="00D776DF">
        <w:rPr>
          <w:sz w:val="20"/>
          <w:szCs w:val="20"/>
        </w:rPr>
        <w:t>розд</w:t>
      </w:r>
      <w:proofErr w:type="spellEnd"/>
      <w:r w:rsidRPr="00D776DF">
        <w:rPr>
          <w:sz w:val="20"/>
          <w:szCs w:val="20"/>
        </w:rPr>
        <w:t xml:space="preserve">. XX «Перехідні положення» ПКУ). </w:t>
      </w:r>
    </w:p>
    <w:p w:rsidR="005F085B" w:rsidRPr="00D776DF" w:rsidRDefault="005F085B" w:rsidP="00BE4088">
      <w:pPr>
        <w:pStyle w:val="a3"/>
        <w:spacing w:before="0" w:beforeAutospacing="0" w:after="0" w:afterAutospacing="0"/>
        <w:jc w:val="both"/>
        <w:rPr>
          <w:sz w:val="20"/>
          <w:szCs w:val="20"/>
        </w:rPr>
      </w:pPr>
      <w:r w:rsidRPr="00D776DF">
        <w:rPr>
          <w:sz w:val="20"/>
          <w:szCs w:val="20"/>
        </w:rPr>
        <w:t xml:space="preserve">Враховуючи викладене, у разі якщо фізична особа володіє коштами, які розміщенні на депозитному (вкладному) банківському рахунку, з яких не були сплачені або сплачені не в повному обсязі податки і збори відповідно до вимог законодавства з питань оподаткування, то така особа має можливість задекларувати такі кошти шляхом подання Декларації та сплатити збір з одноразового добровільного декларування за відповідною ставкою. </w:t>
      </w:r>
    </w:p>
    <w:p w:rsidR="005F085B" w:rsidRPr="00D776DF" w:rsidRDefault="005F085B" w:rsidP="00BE4088">
      <w:pPr>
        <w:pStyle w:val="a3"/>
        <w:spacing w:before="0" w:beforeAutospacing="0" w:after="0" w:afterAutospacing="0"/>
        <w:jc w:val="both"/>
        <w:rPr>
          <w:sz w:val="20"/>
          <w:szCs w:val="20"/>
        </w:rPr>
      </w:pPr>
      <w:r w:rsidRPr="00D776DF">
        <w:rPr>
          <w:rStyle w:val="a4"/>
          <w:i/>
          <w:iCs/>
          <w:sz w:val="20"/>
          <w:szCs w:val="20"/>
        </w:rPr>
        <w:t xml:space="preserve">Ми в </w:t>
      </w:r>
      <w:proofErr w:type="spellStart"/>
      <w:r w:rsidRPr="00D776DF">
        <w:rPr>
          <w:rStyle w:val="a4"/>
          <w:i/>
          <w:iCs/>
          <w:sz w:val="20"/>
          <w:szCs w:val="20"/>
        </w:rPr>
        <w:t>інтернет-просторі</w:t>
      </w:r>
      <w:proofErr w:type="spellEnd"/>
      <w:r w:rsidRPr="00D776DF">
        <w:rPr>
          <w:rStyle w:val="a4"/>
          <w:i/>
          <w:iCs/>
          <w:sz w:val="20"/>
          <w:szCs w:val="20"/>
        </w:rPr>
        <w:t>, приєднуйтесь!</w:t>
      </w:r>
      <w:r w:rsidRPr="00D776DF">
        <w:rPr>
          <w:sz w:val="20"/>
          <w:szCs w:val="20"/>
        </w:rPr>
        <w:t xml:space="preserve"> </w:t>
      </w:r>
    </w:p>
    <w:p w:rsidR="005F085B" w:rsidRPr="00D776DF" w:rsidRDefault="005B2B2D" w:rsidP="00BE4088">
      <w:pPr>
        <w:pStyle w:val="a3"/>
        <w:spacing w:before="0" w:beforeAutospacing="0" w:after="0" w:afterAutospacing="0"/>
        <w:jc w:val="both"/>
        <w:rPr>
          <w:sz w:val="20"/>
          <w:szCs w:val="20"/>
        </w:rPr>
      </w:pPr>
      <w:hyperlink r:id="rId6" w:history="1">
        <w:r w:rsidR="005F085B" w:rsidRPr="00D776DF">
          <w:rPr>
            <w:rStyle w:val="a5"/>
            <w:sz w:val="20"/>
            <w:szCs w:val="20"/>
          </w:rPr>
          <w:t>https://dp.tax.gov.ua/</w:t>
        </w:r>
      </w:hyperlink>
      <w:r w:rsidR="005F085B" w:rsidRPr="00D776DF">
        <w:rPr>
          <w:sz w:val="20"/>
          <w:szCs w:val="20"/>
        </w:rPr>
        <w:t xml:space="preserve">; </w:t>
      </w:r>
    </w:p>
    <w:p w:rsidR="005F085B" w:rsidRPr="00D776DF" w:rsidRDefault="005B2B2D" w:rsidP="00BE4088">
      <w:pPr>
        <w:pStyle w:val="a3"/>
        <w:spacing w:before="0" w:beforeAutospacing="0" w:after="0" w:afterAutospacing="0"/>
        <w:jc w:val="both"/>
        <w:rPr>
          <w:sz w:val="20"/>
          <w:szCs w:val="20"/>
        </w:rPr>
      </w:pPr>
      <w:hyperlink r:id="rId7" w:history="1">
        <w:r w:rsidR="005F085B" w:rsidRPr="00D776DF">
          <w:rPr>
            <w:rStyle w:val="a5"/>
            <w:sz w:val="20"/>
            <w:szCs w:val="20"/>
          </w:rPr>
          <w:t>https://www.facebook.com/tax.dnipropetrovsk/</w:t>
        </w:r>
      </w:hyperlink>
      <w:r w:rsidR="005F085B" w:rsidRPr="00D776DF">
        <w:rPr>
          <w:sz w:val="20"/>
          <w:szCs w:val="20"/>
        </w:rPr>
        <w:t xml:space="preserve">; </w:t>
      </w:r>
    </w:p>
    <w:p w:rsidR="005F085B" w:rsidRDefault="005B2B2D" w:rsidP="00BE4088">
      <w:pPr>
        <w:pStyle w:val="a3"/>
        <w:spacing w:before="0" w:beforeAutospacing="0" w:after="0" w:afterAutospacing="0"/>
        <w:jc w:val="both"/>
        <w:rPr>
          <w:sz w:val="20"/>
          <w:szCs w:val="20"/>
        </w:rPr>
      </w:pPr>
      <w:hyperlink r:id="rId8" w:history="1">
        <w:r w:rsidR="005F085B" w:rsidRPr="00D776DF">
          <w:rPr>
            <w:rStyle w:val="a5"/>
            <w:sz w:val="20"/>
            <w:szCs w:val="20"/>
          </w:rPr>
          <w:t>https://www.youtube.com/channel/UCIxijADr1NbFo5dhZ3mQwVA</w:t>
        </w:r>
      </w:hyperlink>
      <w:r w:rsidR="005F085B" w:rsidRPr="00D776DF">
        <w:rPr>
          <w:sz w:val="20"/>
          <w:szCs w:val="20"/>
        </w:rPr>
        <w:t xml:space="preserve"> </w:t>
      </w:r>
    </w:p>
    <w:p w:rsidR="005F085B" w:rsidRDefault="005F085B" w:rsidP="00BE4088">
      <w:pPr>
        <w:pStyle w:val="a3"/>
        <w:spacing w:before="0" w:beforeAutospacing="0" w:after="0" w:afterAutospacing="0"/>
        <w:jc w:val="both"/>
        <w:rPr>
          <w:sz w:val="20"/>
          <w:szCs w:val="20"/>
        </w:rPr>
      </w:pPr>
    </w:p>
    <w:p w:rsidR="005F085B" w:rsidRPr="00D776DF" w:rsidRDefault="005F085B" w:rsidP="00451B3C">
      <w:pPr>
        <w:pStyle w:val="1"/>
        <w:spacing w:before="0" w:beforeAutospacing="0" w:after="0" w:afterAutospacing="0"/>
        <w:rPr>
          <w:sz w:val="20"/>
          <w:szCs w:val="20"/>
        </w:rPr>
      </w:pPr>
      <w:r w:rsidRPr="00D776DF">
        <w:rPr>
          <w:sz w:val="20"/>
          <w:szCs w:val="20"/>
        </w:rPr>
        <w:lastRenderedPageBreak/>
        <w:t>Закон України № 1525: платники ПДВ за операціями з постачання електронних послуг</w:t>
      </w:r>
    </w:p>
    <w:p w:rsidR="005F085B" w:rsidRPr="00D776DF" w:rsidRDefault="005F085B" w:rsidP="00451B3C">
      <w:pPr>
        <w:pStyle w:val="a3"/>
        <w:spacing w:before="0" w:beforeAutospacing="0" w:after="0" w:afterAutospacing="0"/>
        <w:jc w:val="both"/>
        <w:rPr>
          <w:sz w:val="20"/>
          <w:szCs w:val="20"/>
        </w:rPr>
      </w:pPr>
      <w:r w:rsidRPr="00D776DF">
        <w:rPr>
          <w:sz w:val="20"/>
          <w:szCs w:val="20"/>
        </w:rPr>
        <w:t>Головне управління ДПС у Дніпропетровській області інформує, що Законом України від 03 червня 2021 року № 1525-IX «Про внесення змін до Податкового кодексу України щодо скасування оподаткування доходів, отриманих нерезидентами у вигляді виплати за виробництво та/або розповсюдження реклами, та удосконалення порядку оподаткування податком на додану вартість операцій з постачання нерезидентами електронних послуг фізичним особам» (Закон України № 1525) доповнено перелік осіб – платників ПДВ (</w:t>
      </w:r>
      <w:proofErr w:type="spellStart"/>
      <w:r w:rsidRPr="00D776DF">
        <w:rPr>
          <w:sz w:val="20"/>
          <w:szCs w:val="20"/>
        </w:rPr>
        <w:t>п.п</w:t>
      </w:r>
      <w:proofErr w:type="spellEnd"/>
      <w:r w:rsidRPr="00D776DF">
        <w:rPr>
          <w:sz w:val="20"/>
          <w:szCs w:val="20"/>
        </w:rPr>
        <w:t xml:space="preserve">. 9 п. 180.1 ст. 180 розділу V Податкового кодексу України (далі – ПКУ)). </w:t>
      </w:r>
    </w:p>
    <w:p w:rsidR="005F085B" w:rsidRPr="00D776DF" w:rsidRDefault="005F085B" w:rsidP="00451B3C">
      <w:pPr>
        <w:pStyle w:val="a3"/>
        <w:spacing w:before="0" w:beforeAutospacing="0" w:after="0" w:afterAutospacing="0"/>
        <w:jc w:val="both"/>
        <w:rPr>
          <w:sz w:val="20"/>
          <w:szCs w:val="20"/>
        </w:rPr>
      </w:pPr>
      <w:r w:rsidRPr="00D776DF">
        <w:rPr>
          <w:sz w:val="20"/>
          <w:szCs w:val="20"/>
        </w:rPr>
        <w:t>До переліку таких осіб віднесено особи – нерезиденти, які не мають постійного представництва та постачають на митній території України фізичним особам, у тому числі фізичним особам – підприємцям, не зареєстрованим як платники ПДВ, електронні послуги, у тому числі шляхом надання доступу до електронних послуг через електронний інтерфейс, надання технічних, організаційних, інформаційних та інших можливостей, які здійснюються з використанням інформаційних технологій і систем, для встановлення контактів та укладення угод між продавцями і покупцями та/або постачають такі електронні послуги за посередницькими договорами від власного імені, але за дорученням надавача електронних послуг (</w:t>
      </w:r>
      <w:proofErr w:type="spellStart"/>
      <w:r w:rsidRPr="00D776DF">
        <w:rPr>
          <w:sz w:val="20"/>
          <w:szCs w:val="20"/>
        </w:rPr>
        <w:t>п.п</w:t>
      </w:r>
      <w:proofErr w:type="spellEnd"/>
      <w:r w:rsidRPr="00D776DF">
        <w:rPr>
          <w:sz w:val="20"/>
          <w:szCs w:val="20"/>
        </w:rPr>
        <w:t xml:space="preserve">. «д» </w:t>
      </w:r>
      <w:proofErr w:type="spellStart"/>
      <w:r w:rsidRPr="00D776DF">
        <w:rPr>
          <w:sz w:val="20"/>
          <w:szCs w:val="20"/>
        </w:rPr>
        <w:t>п.п</w:t>
      </w:r>
      <w:proofErr w:type="spellEnd"/>
      <w:r w:rsidRPr="00D776DF">
        <w:rPr>
          <w:sz w:val="20"/>
          <w:szCs w:val="20"/>
        </w:rPr>
        <w:t xml:space="preserve">. 14.1.139 п. 14.1 ст. 14 розділу І ПКУ).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Зазначений перелік не включає (не можуть бути зареєстровані як платники ПДВ за операціями з постачання електронних послуг) осіб – нерезидентів, які: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 постачають електронні послуги за посередницькими договорами, у разі якщо у рахунках (квитанціях), наданих замовникам електронних послуг, визначено перелік таких електронних послуг та їх фактичного постачальника;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 здійснюють виключно обробку платежів за електронні послуги і не беруть участі у наданні таких електронних послуг;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 постачають електронні послуги безпосередньо через своє постійне представництво в Україні.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Відповідно до </w:t>
      </w:r>
      <w:proofErr w:type="spellStart"/>
      <w:r w:rsidRPr="00D776DF">
        <w:rPr>
          <w:sz w:val="20"/>
          <w:szCs w:val="20"/>
        </w:rPr>
        <w:t>п.п</w:t>
      </w:r>
      <w:proofErr w:type="spellEnd"/>
      <w:r w:rsidRPr="00D776DF">
        <w:rPr>
          <w:sz w:val="20"/>
          <w:szCs w:val="20"/>
        </w:rPr>
        <w:t xml:space="preserve">. 14.1.122 п. 14.1 ст. 14 розділу І </w:t>
      </w:r>
      <w:proofErr w:type="spellStart"/>
      <w:r w:rsidRPr="00D776DF">
        <w:rPr>
          <w:sz w:val="20"/>
          <w:szCs w:val="20"/>
        </w:rPr>
        <w:t>ПКУнерезиденти</w:t>
      </w:r>
      <w:proofErr w:type="spellEnd"/>
      <w:r w:rsidRPr="00D776DF">
        <w:rPr>
          <w:sz w:val="20"/>
          <w:szCs w:val="20"/>
        </w:rPr>
        <w:t xml:space="preserve"> – це: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а) іноземні компанії, організації, утворені відповідно до законодавства інших держав, їх зареєстровані (акредитовані або легалізовані) відповідно до законодавства України філії, представництва та інші відокремлені підрозділи з місцезнаходженням на території України;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б) дипломатичні представництва, консульські установи та інші офіційні представництва інших держав і міжнародних організацій в Україні;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в) фізичні особи, які не є резидентами України. </w:t>
      </w:r>
    </w:p>
    <w:p w:rsidR="005F085B" w:rsidRPr="00D776DF" w:rsidRDefault="005F085B" w:rsidP="00451B3C">
      <w:pPr>
        <w:pStyle w:val="a3"/>
        <w:spacing w:before="0" w:beforeAutospacing="0" w:after="0" w:afterAutospacing="0"/>
        <w:jc w:val="both"/>
        <w:rPr>
          <w:sz w:val="20"/>
          <w:szCs w:val="20"/>
        </w:rPr>
      </w:pPr>
      <w:r w:rsidRPr="00D776DF">
        <w:rPr>
          <w:rStyle w:val="a4"/>
          <w:i/>
          <w:iCs/>
          <w:sz w:val="20"/>
          <w:szCs w:val="20"/>
        </w:rPr>
        <w:t xml:space="preserve">Ми в </w:t>
      </w:r>
      <w:proofErr w:type="spellStart"/>
      <w:r w:rsidRPr="00D776DF">
        <w:rPr>
          <w:rStyle w:val="a4"/>
          <w:i/>
          <w:iCs/>
          <w:sz w:val="20"/>
          <w:szCs w:val="20"/>
        </w:rPr>
        <w:t>інтернет-просторі</w:t>
      </w:r>
      <w:proofErr w:type="spellEnd"/>
      <w:r w:rsidRPr="00D776DF">
        <w:rPr>
          <w:rStyle w:val="a4"/>
          <w:i/>
          <w:iCs/>
          <w:sz w:val="20"/>
          <w:szCs w:val="20"/>
        </w:rPr>
        <w:t>, приєднуйтесь!</w:t>
      </w:r>
      <w:r w:rsidRPr="00D776DF">
        <w:rPr>
          <w:sz w:val="20"/>
          <w:szCs w:val="20"/>
        </w:rPr>
        <w:t xml:space="preserve"> </w:t>
      </w:r>
    </w:p>
    <w:p w:rsidR="005F085B" w:rsidRPr="00D776DF" w:rsidRDefault="005B2B2D" w:rsidP="00451B3C">
      <w:pPr>
        <w:pStyle w:val="a3"/>
        <w:spacing w:before="0" w:beforeAutospacing="0" w:after="0" w:afterAutospacing="0"/>
        <w:jc w:val="both"/>
        <w:rPr>
          <w:sz w:val="20"/>
          <w:szCs w:val="20"/>
        </w:rPr>
      </w:pPr>
      <w:hyperlink r:id="rId9" w:history="1">
        <w:r w:rsidR="005F085B" w:rsidRPr="00D776DF">
          <w:rPr>
            <w:rStyle w:val="a5"/>
            <w:sz w:val="20"/>
            <w:szCs w:val="20"/>
          </w:rPr>
          <w:t>https://dp.tax.gov.ua/</w:t>
        </w:r>
      </w:hyperlink>
      <w:r w:rsidR="005F085B" w:rsidRPr="00D776DF">
        <w:rPr>
          <w:sz w:val="20"/>
          <w:szCs w:val="20"/>
        </w:rPr>
        <w:t xml:space="preserve">; </w:t>
      </w:r>
    </w:p>
    <w:p w:rsidR="005F085B" w:rsidRPr="00D776DF" w:rsidRDefault="005B2B2D" w:rsidP="00451B3C">
      <w:pPr>
        <w:pStyle w:val="a3"/>
        <w:spacing w:before="0" w:beforeAutospacing="0" w:after="0" w:afterAutospacing="0"/>
        <w:jc w:val="both"/>
        <w:rPr>
          <w:sz w:val="20"/>
          <w:szCs w:val="20"/>
        </w:rPr>
      </w:pPr>
      <w:hyperlink r:id="rId10" w:history="1">
        <w:r w:rsidR="005F085B" w:rsidRPr="00D776DF">
          <w:rPr>
            <w:rStyle w:val="a5"/>
            <w:sz w:val="20"/>
            <w:szCs w:val="20"/>
          </w:rPr>
          <w:t>https://www.facebook.com/tax.dnipropetrovsk/</w:t>
        </w:r>
      </w:hyperlink>
      <w:r w:rsidR="005F085B" w:rsidRPr="00D776DF">
        <w:rPr>
          <w:sz w:val="20"/>
          <w:szCs w:val="20"/>
        </w:rPr>
        <w:t xml:space="preserve">; </w:t>
      </w:r>
    </w:p>
    <w:p w:rsidR="005F085B" w:rsidRPr="00D776DF" w:rsidRDefault="005B2B2D" w:rsidP="00451B3C">
      <w:pPr>
        <w:pStyle w:val="a3"/>
        <w:spacing w:before="0" w:beforeAutospacing="0" w:after="0" w:afterAutospacing="0"/>
        <w:jc w:val="both"/>
        <w:rPr>
          <w:sz w:val="20"/>
          <w:szCs w:val="20"/>
        </w:rPr>
      </w:pPr>
      <w:hyperlink r:id="rId11" w:history="1">
        <w:r w:rsidR="005F085B" w:rsidRPr="00D776DF">
          <w:rPr>
            <w:rStyle w:val="a5"/>
            <w:sz w:val="20"/>
            <w:szCs w:val="20"/>
          </w:rPr>
          <w:t>https://www.youtube.com/channel/UCIxijADr1NbFo5dhZ3mQwVA</w:t>
        </w:r>
      </w:hyperlink>
      <w:r w:rsidR="005F085B" w:rsidRPr="00D776DF">
        <w:rPr>
          <w:sz w:val="20"/>
          <w:szCs w:val="20"/>
        </w:rPr>
        <w:t xml:space="preserve"> </w:t>
      </w:r>
    </w:p>
    <w:p w:rsidR="005F085B" w:rsidRPr="00D776DF" w:rsidRDefault="005F085B" w:rsidP="00BE4088">
      <w:pPr>
        <w:pStyle w:val="a3"/>
        <w:spacing w:before="0" w:beforeAutospacing="0" w:after="0" w:afterAutospacing="0"/>
        <w:jc w:val="both"/>
        <w:rPr>
          <w:sz w:val="20"/>
          <w:szCs w:val="20"/>
        </w:rPr>
      </w:pPr>
    </w:p>
    <w:p w:rsidR="005F085B" w:rsidRPr="00D776DF" w:rsidRDefault="005F085B" w:rsidP="00451B3C">
      <w:pPr>
        <w:pStyle w:val="1"/>
        <w:spacing w:before="0" w:beforeAutospacing="0" w:after="0" w:afterAutospacing="0"/>
        <w:rPr>
          <w:sz w:val="20"/>
          <w:szCs w:val="20"/>
        </w:rPr>
      </w:pPr>
      <w:r w:rsidRPr="00451B3C">
        <w:rPr>
          <w:sz w:val="20"/>
          <w:szCs w:val="20"/>
        </w:rPr>
        <w:t>Програмний реєстратор розрахункових операцій</w:t>
      </w:r>
      <w:r w:rsidRPr="00D776DF">
        <w:rPr>
          <w:sz w:val="20"/>
          <w:szCs w:val="20"/>
        </w:rPr>
        <w:t xml:space="preserve">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Головне управління ДПС у Дніпропетровській області звертає увагу, що на </w:t>
      </w:r>
      <w:proofErr w:type="spellStart"/>
      <w:r w:rsidRPr="00D776DF">
        <w:rPr>
          <w:sz w:val="20"/>
          <w:szCs w:val="20"/>
        </w:rPr>
        <w:t>вебпорталі</w:t>
      </w:r>
      <w:proofErr w:type="spellEnd"/>
      <w:r w:rsidRPr="00D776DF">
        <w:rPr>
          <w:sz w:val="20"/>
          <w:szCs w:val="20"/>
        </w:rPr>
        <w:t xml:space="preserve"> Державної податкової служби України за посиланням </w:t>
      </w:r>
    </w:p>
    <w:p w:rsidR="005F085B" w:rsidRPr="00D776DF" w:rsidRDefault="005B2B2D" w:rsidP="00451B3C">
      <w:pPr>
        <w:pStyle w:val="a3"/>
        <w:spacing w:before="0" w:beforeAutospacing="0" w:after="0" w:afterAutospacing="0"/>
        <w:jc w:val="both"/>
        <w:rPr>
          <w:sz w:val="20"/>
          <w:szCs w:val="20"/>
        </w:rPr>
      </w:pPr>
      <w:hyperlink r:id="rId12" w:history="1">
        <w:r w:rsidR="005F085B" w:rsidRPr="00D776DF">
          <w:rPr>
            <w:rStyle w:val="a5"/>
            <w:sz w:val="20"/>
            <w:szCs w:val="20"/>
          </w:rPr>
          <w:t>https://tax.gov.ua/baneryi/programni-rro/programniy-reestrator-rozrahunkovih-operatsiy/programniy-reestrator-rozrahunkovih-operatsiy-/</w:t>
        </w:r>
      </w:hyperlink>
      <w:r w:rsidR="005F085B" w:rsidRPr="00D776DF">
        <w:rPr>
          <w:sz w:val="20"/>
          <w:szCs w:val="20"/>
        </w:rPr>
        <w:t xml:space="preserve">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розміщена наступна інформація щодо встановлення програмного забезпечення ПРРО Каса. </w:t>
      </w:r>
    </w:p>
    <w:p w:rsidR="005F085B" w:rsidRPr="00D776DF" w:rsidRDefault="005B2B2D" w:rsidP="00451B3C">
      <w:pPr>
        <w:pStyle w:val="a3"/>
        <w:spacing w:before="0" w:beforeAutospacing="0" w:after="0" w:afterAutospacing="0"/>
        <w:jc w:val="both"/>
        <w:rPr>
          <w:sz w:val="20"/>
          <w:szCs w:val="20"/>
        </w:rPr>
      </w:pPr>
      <w:hyperlink r:id="rId13" w:history="1">
        <w:r w:rsidR="005F085B" w:rsidRPr="00D776DF">
          <w:rPr>
            <w:rStyle w:val="a4"/>
            <w:sz w:val="20"/>
            <w:szCs w:val="20"/>
          </w:rPr>
          <w:t xml:space="preserve">ПЗ для </w:t>
        </w:r>
        <w:proofErr w:type="spellStart"/>
        <w:r w:rsidR="005F085B" w:rsidRPr="00D776DF">
          <w:rPr>
            <w:rStyle w:val="a4"/>
            <w:sz w:val="20"/>
            <w:szCs w:val="20"/>
          </w:rPr>
          <w:t>Android</w:t>
        </w:r>
        <w:proofErr w:type="spellEnd"/>
      </w:hyperlink>
      <w:r w:rsidR="005F085B" w:rsidRPr="00D776DF">
        <w:rPr>
          <w:sz w:val="20"/>
          <w:szCs w:val="20"/>
        </w:rPr>
        <w:t xml:space="preserve">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Вказаний архів необхідно завантажити для встановлення програмного забезпечення на пристрої з операційною системою </w:t>
      </w:r>
      <w:proofErr w:type="spellStart"/>
      <w:r w:rsidRPr="00D776DF">
        <w:rPr>
          <w:rStyle w:val="a4"/>
          <w:sz w:val="20"/>
          <w:szCs w:val="20"/>
        </w:rPr>
        <w:t>Android</w:t>
      </w:r>
      <w:proofErr w:type="spellEnd"/>
      <w:r w:rsidRPr="00D776DF">
        <w:rPr>
          <w:sz w:val="20"/>
          <w:szCs w:val="20"/>
        </w:rPr>
        <w:t xml:space="preserve">. Архів містить наступні файли: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 </w:t>
      </w:r>
      <w:proofErr w:type="spellStart"/>
      <w:r w:rsidRPr="00D776DF">
        <w:rPr>
          <w:sz w:val="20"/>
          <w:szCs w:val="20"/>
        </w:rPr>
        <w:t>PRRO.Check.apk</w:t>
      </w:r>
      <w:proofErr w:type="spellEnd"/>
      <w:r w:rsidRPr="00D776DF">
        <w:rPr>
          <w:sz w:val="20"/>
          <w:szCs w:val="20"/>
        </w:rPr>
        <w:t xml:space="preserve"> – клієнтське програмне забезпечення для покупців, яке дозволяє отримувати розрахункові документи, сформовані ПРРО Каса;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 </w:t>
      </w:r>
      <w:proofErr w:type="spellStart"/>
      <w:r w:rsidRPr="00D776DF">
        <w:rPr>
          <w:sz w:val="20"/>
          <w:szCs w:val="20"/>
        </w:rPr>
        <w:t>PRRO.Pos.apk</w:t>
      </w:r>
      <w:proofErr w:type="spellEnd"/>
      <w:r w:rsidRPr="00D776DF">
        <w:rPr>
          <w:sz w:val="20"/>
          <w:szCs w:val="20"/>
        </w:rPr>
        <w:t xml:space="preserve"> – програмне забезпечення ПРРО Каса.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 </w:t>
      </w:r>
      <w:proofErr w:type="spellStart"/>
      <w:r w:rsidRPr="00D776DF">
        <w:rPr>
          <w:sz w:val="20"/>
          <w:szCs w:val="20"/>
        </w:rPr>
        <w:t>Version</w:t>
      </w:r>
      <w:proofErr w:type="spellEnd"/>
      <w:r w:rsidRPr="00D776DF">
        <w:rPr>
          <w:sz w:val="20"/>
          <w:szCs w:val="20"/>
        </w:rPr>
        <w:t xml:space="preserve"> – містить дані про поточну версію програмного забезпечення ПРРО Каса.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 ПРРО Каса – Керівництво </w:t>
      </w:r>
      <w:proofErr w:type="spellStart"/>
      <w:r w:rsidRPr="00D776DF">
        <w:rPr>
          <w:sz w:val="20"/>
          <w:szCs w:val="20"/>
        </w:rPr>
        <w:t>користувача.doc</w:t>
      </w:r>
      <w:proofErr w:type="spellEnd"/>
      <w:r w:rsidRPr="00D776DF">
        <w:rPr>
          <w:sz w:val="20"/>
          <w:szCs w:val="20"/>
        </w:rPr>
        <w:t xml:space="preserve"> - керівництво користувача для проведення налаштувань та ознайомлення з роботою програмного забезпечення ПРРО Каса. </w:t>
      </w:r>
    </w:p>
    <w:p w:rsidR="005F085B" w:rsidRPr="00D776DF" w:rsidRDefault="005B2B2D" w:rsidP="00451B3C">
      <w:pPr>
        <w:pStyle w:val="a3"/>
        <w:spacing w:before="0" w:beforeAutospacing="0" w:after="0" w:afterAutospacing="0"/>
        <w:jc w:val="both"/>
        <w:rPr>
          <w:sz w:val="20"/>
          <w:szCs w:val="20"/>
        </w:rPr>
      </w:pPr>
      <w:hyperlink r:id="rId14" w:history="1">
        <w:r w:rsidR="005F085B" w:rsidRPr="00D776DF">
          <w:rPr>
            <w:rStyle w:val="a5"/>
            <w:b/>
            <w:bCs/>
            <w:sz w:val="20"/>
            <w:szCs w:val="20"/>
          </w:rPr>
          <w:t>ПЗ для Windows</w:t>
        </w:r>
      </w:hyperlink>
      <w:r w:rsidR="005F085B" w:rsidRPr="00D776DF">
        <w:rPr>
          <w:sz w:val="20"/>
          <w:szCs w:val="20"/>
        </w:rPr>
        <w:t xml:space="preserve"> </w:t>
      </w:r>
    </w:p>
    <w:p w:rsidR="005F085B" w:rsidRPr="00D776DF" w:rsidRDefault="005F085B" w:rsidP="00451B3C">
      <w:pPr>
        <w:pStyle w:val="a3"/>
        <w:spacing w:before="0" w:beforeAutospacing="0" w:after="0" w:afterAutospacing="0"/>
        <w:jc w:val="both"/>
        <w:rPr>
          <w:sz w:val="20"/>
          <w:szCs w:val="20"/>
        </w:rPr>
      </w:pPr>
      <w:r w:rsidRPr="00D776DF">
        <w:rPr>
          <w:sz w:val="20"/>
          <w:szCs w:val="20"/>
        </w:rPr>
        <w:t>Вказаний архів необхідно завантажити для встановлення програмного забезпечення на пристрої з операційною системою </w:t>
      </w:r>
      <w:r w:rsidRPr="00D776DF">
        <w:rPr>
          <w:rStyle w:val="a4"/>
          <w:sz w:val="20"/>
          <w:szCs w:val="20"/>
        </w:rPr>
        <w:t>Windows</w:t>
      </w:r>
      <w:r w:rsidRPr="00D776DF">
        <w:rPr>
          <w:sz w:val="20"/>
          <w:szCs w:val="20"/>
        </w:rPr>
        <w:t xml:space="preserve">. Архів містить наступні файли: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 </w:t>
      </w:r>
      <w:proofErr w:type="spellStart"/>
      <w:r w:rsidRPr="00D776DF">
        <w:rPr>
          <w:sz w:val="20"/>
          <w:szCs w:val="20"/>
        </w:rPr>
        <w:t>setup.exe</w:t>
      </w:r>
      <w:proofErr w:type="spellEnd"/>
      <w:r w:rsidRPr="00D776DF">
        <w:rPr>
          <w:sz w:val="20"/>
          <w:szCs w:val="20"/>
        </w:rPr>
        <w:t xml:space="preserve"> – програмне забезпечення ПРРО Каса.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 </w:t>
      </w:r>
      <w:proofErr w:type="spellStart"/>
      <w:r w:rsidRPr="00D776DF">
        <w:rPr>
          <w:sz w:val="20"/>
          <w:szCs w:val="20"/>
        </w:rPr>
        <w:t>Version</w:t>
      </w:r>
      <w:proofErr w:type="spellEnd"/>
      <w:r w:rsidRPr="00D776DF">
        <w:rPr>
          <w:sz w:val="20"/>
          <w:szCs w:val="20"/>
        </w:rPr>
        <w:t xml:space="preserve"> – містить дані про поточну версію програмного забезпечення ПРРО Каса. </w:t>
      </w:r>
    </w:p>
    <w:p w:rsidR="005F085B" w:rsidRPr="00D776DF" w:rsidRDefault="005F085B" w:rsidP="00451B3C">
      <w:pPr>
        <w:pStyle w:val="a3"/>
        <w:spacing w:before="0" w:beforeAutospacing="0" w:after="0" w:afterAutospacing="0"/>
        <w:jc w:val="both"/>
        <w:rPr>
          <w:sz w:val="20"/>
          <w:szCs w:val="20"/>
        </w:rPr>
      </w:pPr>
      <w:r w:rsidRPr="00D776DF">
        <w:rPr>
          <w:rStyle w:val="a4"/>
          <w:i/>
          <w:iCs/>
          <w:sz w:val="20"/>
          <w:szCs w:val="20"/>
        </w:rPr>
        <w:t xml:space="preserve">Ми в </w:t>
      </w:r>
      <w:proofErr w:type="spellStart"/>
      <w:r w:rsidRPr="00D776DF">
        <w:rPr>
          <w:rStyle w:val="a4"/>
          <w:i/>
          <w:iCs/>
          <w:sz w:val="20"/>
          <w:szCs w:val="20"/>
        </w:rPr>
        <w:t>інтернет-просторі</w:t>
      </w:r>
      <w:proofErr w:type="spellEnd"/>
      <w:r w:rsidRPr="00D776DF">
        <w:rPr>
          <w:rStyle w:val="a4"/>
          <w:i/>
          <w:iCs/>
          <w:sz w:val="20"/>
          <w:szCs w:val="20"/>
        </w:rPr>
        <w:t>, приєднуйтесь!</w:t>
      </w:r>
      <w:r w:rsidRPr="00D776DF">
        <w:rPr>
          <w:sz w:val="20"/>
          <w:szCs w:val="20"/>
        </w:rPr>
        <w:t xml:space="preserve"> </w:t>
      </w:r>
    </w:p>
    <w:p w:rsidR="005F085B" w:rsidRPr="00D776DF" w:rsidRDefault="005B2B2D" w:rsidP="00451B3C">
      <w:pPr>
        <w:pStyle w:val="a3"/>
        <w:spacing w:before="0" w:beforeAutospacing="0" w:after="0" w:afterAutospacing="0"/>
        <w:jc w:val="both"/>
        <w:rPr>
          <w:sz w:val="20"/>
          <w:szCs w:val="20"/>
        </w:rPr>
      </w:pPr>
      <w:hyperlink r:id="rId15" w:history="1">
        <w:r w:rsidR="005F085B" w:rsidRPr="00D776DF">
          <w:rPr>
            <w:rStyle w:val="a5"/>
            <w:sz w:val="20"/>
            <w:szCs w:val="20"/>
          </w:rPr>
          <w:t>https://dp.tax.gov.ua/</w:t>
        </w:r>
      </w:hyperlink>
      <w:r w:rsidR="005F085B" w:rsidRPr="00D776DF">
        <w:rPr>
          <w:sz w:val="20"/>
          <w:szCs w:val="20"/>
        </w:rPr>
        <w:t xml:space="preserve">; </w:t>
      </w:r>
    </w:p>
    <w:p w:rsidR="005F085B" w:rsidRPr="00D776DF" w:rsidRDefault="005B2B2D" w:rsidP="00451B3C">
      <w:pPr>
        <w:pStyle w:val="a3"/>
        <w:spacing w:before="0" w:beforeAutospacing="0" w:after="0" w:afterAutospacing="0"/>
        <w:jc w:val="both"/>
        <w:rPr>
          <w:sz w:val="20"/>
          <w:szCs w:val="20"/>
        </w:rPr>
      </w:pPr>
      <w:hyperlink r:id="rId16" w:history="1">
        <w:r w:rsidR="005F085B" w:rsidRPr="00D776DF">
          <w:rPr>
            <w:rStyle w:val="a5"/>
            <w:sz w:val="20"/>
            <w:szCs w:val="20"/>
          </w:rPr>
          <w:t>https://www.facebook.com/tax.dnipropetrovsk/</w:t>
        </w:r>
      </w:hyperlink>
      <w:r w:rsidR="005F085B" w:rsidRPr="00D776DF">
        <w:rPr>
          <w:sz w:val="20"/>
          <w:szCs w:val="20"/>
        </w:rPr>
        <w:t xml:space="preserve">; </w:t>
      </w:r>
    </w:p>
    <w:p w:rsidR="005F085B" w:rsidRPr="00D776DF" w:rsidRDefault="005B2B2D" w:rsidP="00451B3C">
      <w:pPr>
        <w:pStyle w:val="a3"/>
        <w:spacing w:before="0" w:beforeAutospacing="0" w:after="0" w:afterAutospacing="0"/>
        <w:jc w:val="both"/>
        <w:rPr>
          <w:sz w:val="20"/>
          <w:szCs w:val="20"/>
        </w:rPr>
      </w:pPr>
      <w:hyperlink r:id="rId17" w:history="1">
        <w:r w:rsidR="005F085B" w:rsidRPr="00D776DF">
          <w:rPr>
            <w:rStyle w:val="a5"/>
            <w:sz w:val="20"/>
            <w:szCs w:val="20"/>
          </w:rPr>
          <w:t>https://www.youtube.com/channel/UCIxijADr1NbFo5dhZ3mQwVA</w:t>
        </w:r>
      </w:hyperlink>
      <w:r w:rsidR="005F085B" w:rsidRPr="00D776DF">
        <w:rPr>
          <w:sz w:val="20"/>
          <w:szCs w:val="20"/>
        </w:rPr>
        <w:t xml:space="preserve"> </w:t>
      </w:r>
    </w:p>
    <w:p w:rsidR="005F085B" w:rsidRDefault="005F085B"/>
    <w:p w:rsidR="005F085B" w:rsidRDefault="005F085B"/>
    <w:p w:rsidR="005F085B" w:rsidRPr="00D776DF" w:rsidRDefault="005F085B" w:rsidP="00451B3C">
      <w:pPr>
        <w:pStyle w:val="1"/>
        <w:spacing w:before="0" w:beforeAutospacing="0" w:after="0" w:afterAutospacing="0"/>
        <w:rPr>
          <w:sz w:val="20"/>
          <w:szCs w:val="20"/>
        </w:rPr>
      </w:pPr>
      <w:r w:rsidRPr="00D776DF">
        <w:rPr>
          <w:sz w:val="20"/>
          <w:szCs w:val="20"/>
        </w:rPr>
        <w:lastRenderedPageBreak/>
        <w:t>Новації податкового законодавства для юридичних осіб – платників єдиного податку</w:t>
      </w:r>
      <w:r w:rsidR="005B2B2D" w:rsidRPr="005B2B2D">
        <w:rPr>
          <w:noProof/>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5" type="#_x0000_t75" alt="photo" style="width:23.25pt;height:23.25pt;visibility:visible">
            <v:imagedata r:id="rId18" o:title=""/>
          </v:shape>
        </w:pic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Головне управління ДПС у Дніпропетровській області нагадує, що Законом України від 30 листопада 2021 року № 1914-IX «Про внесення змін до Податкового кодексу України та інших законодавчих актів України щодо забезпечення збалансованості бюджетних надходжень» внесена низка змін до Податкового кодексу України, зокрема для юридичних осіб – платників єдиного податку.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Так, починаючи з 2022 року не можуть бути платниками єдиного податку четвертої групи суб’єкти господарювання, які здійснюють такі види господарської діяльності, як розведення свійської птиці, розведення та вирощування перепелів і страусів та виробництво м’яса свійської птиці, водночас тимчасово, до 01 січня 2027 року, звільняється від оподаткування прибуток сільськогосподарських товаровиробників, що провадять зазначені види господарської діяльності, крім вирощування курей, виробництва м’яса курей тощо.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Частиною зобов’язань з єдиного податку платників третьої та четвертої груп (юридичні особи), які є власниками, орендарями, користувачами на інших умовах (у тому числі на умовах емфітевзису) земельних ділянок, віднесених до сільськогосподарських угідь, буде позитивне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Розрахунок загального мінімального податкового зобов’язання здійснюватиметься у складі окремого додатку до податкових декларацій платників єдиного податку третьої та четвертої груп (юридичні особи).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До складу доходу платників єдиного податку третьої груп (юридичні особи) не будуть включатися суми доходів, отриманих платником податку у вигляді часткової або повної компенсації відсоткових (процентних) ставок, яка буде виплачуватись у рамках бюджетної програми «Забезпечення функціонування Фонду розвитку підприємництва» та державної програми впровадження фінансово-кредитних механізмів забезпечення громадян житлом на умовах, визначених Кабінетом Міністрів України, а також суми коштів, які отримуватимуть платники податку на безповоротній основі від Фонду розвитку інновацій.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Норми податкового законодавства в частині регулювання платників єдиного податку четвертої групи втратять чинність з 01 січня року, наступного за роком набрання чинності законом України щодо стимулювання розвитку агропромислового комплексу України з урахуванням Спільної сільськогосподарської політики Європейського Союзу у розрізі надання державної допомоги і розвитку сільських територій. </w:t>
      </w:r>
    </w:p>
    <w:p w:rsidR="005F085B" w:rsidRPr="00D776DF" w:rsidRDefault="005F085B" w:rsidP="00451B3C">
      <w:pPr>
        <w:pStyle w:val="a3"/>
        <w:spacing w:before="0" w:beforeAutospacing="0" w:after="0" w:afterAutospacing="0"/>
        <w:jc w:val="both"/>
        <w:rPr>
          <w:sz w:val="20"/>
          <w:szCs w:val="20"/>
        </w:rPr>
      </w:pPr>
      <w:r w:rsidRPr="00D776DF">
        <w:rPr>
          <w:rStyle w:val="a4"/>
          <w:i/>
          <w:iCs/>
          <w:sz w:val="20"/>
          <w:szCs w:val="20"/>
        </w:rPr>
        <w:t xml:space="preserve">Ми в </w:t>
      </w:r>
      <w:proofErr w:type="spellStart"/>
      <w:r w:rsidRPr="00D776DF">
        <w:rPr>
          <w:rStyle w:val="a4"/>
          <w:i/>
          <w:iCs/>
          <w:sz w:val="20"/>
          <w:szCs w:val="20"/>
        </w:rPr>
        <w:t>інтернет-просторі</w:t>
      </w:r>
      <w:proofErr w:type="spellEnd"/>
      <w:r w:rsidRPr="00D776DF">
        <w:rPr>
          <w:rStyle w:val="a4"/>
          <w:i/>
          <w:iCs/>
          <w:sz w:val="20"/>
          <w:szCs w:val="20"/>
        </w:rPr>
        <w:t>, приєднуйтесь!</w:t>
      </w:r>
      <w:r w:rsidRPr="00D776DF">
        <w:rPr>
          <w:sz w:val="20"/>
          <w:szCs w:val="20"/>
        </w:rPr>
        <w:t xml:space="preserve"> </w:t>
      </w:r>
    </w:p>
    <w:p w:rsidR="005F085B" w:rsidRPr="00D776DF" w:rsidRDefault="005B2B2D" w:rsidP="00451B3C">
      <w:pPr>
        <w:pStyle w:val="a3"/>
        <w:spacing w:before="0" w:beforeAutospacing="0" w:after="0" w:afterAutospacing="0"/>
        <w:jc w:val="both"/>
        <w:rPr>
          <w:sz w:val="20"/>
          <w:szCs w:val="20"/>
        </w:rPr>
      </w:pPr>
      <w:hyperlink r:id="rId19" w:history="1">
        <w:r w:rsidR="005F085B" w:rsidRPr="00D776DF">
          <w:rPr>
            <w:rStyle w:val="a5"/>
            <w:sz w:val="20"/>
            <w:szCs w:val="20"/>
          </w:rPr>
          <w:t>https://dp.tax.gov.ua/</w:t>
        </w:r>
      </w:hyperlink>
      <w:r w:rsidR="005F085B" w:rsidRPr="00D776DF">
        <w:rPr>
          <w:sz w:val="20"/>
          <w:szCs w:val="20"/>
        </w:rPr>
        <w:t xml:space="preserve">; </w:t>
      </w:r>
    </w:p>
    <w:p w:rsidR="005F085B" w:rsidRPr="00D776DF" w:rsidRDefault="005B2B2D" w:rsidP="00451B3C">
      <w:pPr>
        <w:pStyle w:val="a3"/>
        <w:spacing w:before="0" w:beforeAutospacing="0" w:after="0" w:afterAutospacing="0"/>
        <w:jc w:val="both"/>
        <w:rPr>
          <w:sz w:val="20"/>
          <w:szCs w:val="20"/>
        </w:rPr>
      </w:pPr>
      <w:hyperlink r:id="rId20" w:history="1">
        <w:r w:rsidR="005F085B" w:rsidRPr="00D776DF">
          <w:rPr>
            <w:rStyle w:val="a5"/>
            <w:sz w:val="20"/>
            <w:szCs w:val="20"/>
          </w:rPr>
          <w:t>https://www.facebook.com/tax.dnipropetrovsk/</w:t>
        </w:r>
      </w:hyperlink>
      <w:r w:rsidR="005F085B" w:rsidRPr="00D776DF">
        <w:rPr>
          <w:sz w:val="20"/>
          <w:szCs w:val="20"/>
        </w:rPr>
        <w:t xml:space="preserve">; </w:t>
      </w:r>
    </w:p>
    <w:p w:rsidR="005F085B" w:rsidRPr="00D776DF" w:rsidRDefault="005B2B2D" w:rsidP="00451B3C">
      <w:pPr>
        <w:pStyle w:val="a3"/>
        <w:spacing w:before="0" w:beforeAutospacing="0" w:after="0" w:afterAutospacing="0"/>
        <w:jc w:val="both"/>
        <w:rPr>
          <w:sz w:val="20"/>
          <w:szCs w:val="20"/>
        </w:rPr>
      </w:pPr>
      <w:hyperlink r:id="rId21" w:history="1">
        <w:r w:rsidR="005F085B" w:rsidRPr="00D776DF">
          <w:rPr>
            <w:rStyle w:val="a5"/>
            <w:sz w:val="20"/>
            <w:szCs w:val="20"/>
          </w:rPr>
          <w:t>https://www.youtube.com/channel/UCIxijADr1NbFo5dhZ3mQwVA</w:t>
        </w:r>
      </w:hyperlink>
      <w:r w:rsidR="005F085B" w:rsidRPr="00D776DF">
        <w:rPr>
          <w:sz w:val="20"/>
          <w:szCs w:val="20"/>
        </w:rPr>
        <w:t xml:space="preserve"> </w:t>
      </w:r>
    </w:p>
    <w:p w:rsidR="005F085B" w:rsidRDefault="005F085B"/>
    <w:p w:rsidR="005F085B" w:rsidRPr="00551134" w:rsidRDefault="005F085B" w:rsidP="00451B3C">
      <w:pPr>
        <w:pStyle w:val="1"/>
        <w:spacing w:before="0" w:beforeAutospacing="0" w:after="0" w:afterAutospacing="0"/>
        <w:rPr>
          <w:sz w:val="20"/>
          <w:szCs w:val="20"/>
        </w:rPr>
      </w:pPr>
      <w:r w:rsidRPr="00D776DF">
        <w:rPr>
          <w:sz w:val="20"/>
          <w:szCs w:val="20"/>
        </w:rPr>
        <w:t>Які первинні документи необхідні при визначенні об’єкта оподаткування податком на прибуток?</w:t>
      </w:r>
      <w:r w:rsidR="005B2B2D" w:rsidRPr="005B2B2D">
        <w:rPr>
          <w:noProof/>
          <w:sz w:val="20"/>
          <w:szCs w:val="20"/>
          <w:lang w:val="ru-RU" w:eastAsia="ru-RU"/>
        </w:rPr>
        <w:pict>
          <v:shape id="Рисунок 16" o:spid="_x0000_i1026" type="#_x0000_t75" alt="l_photo" style="width:23.25pt;height:23.25pt;visibility:visible">
            <v:imagedata r:id="rId22" o:title=""/>
          </v:shape>
        </w:pic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Головне управління ДПС у Дніпропетровській області звертає увагу.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Відповідно до п. 44.1 ст. 44 Податкового кодексу України (далі – ПКУ) визначено, що для цілей оподаткування платники податків зобов’язані вести облік доходів, витрат та інших показників, пов’язаних з визначенням об’єктів оподаткування та/або податкових зобов’язань, на підставі первинних документів, регістрів бухгалтерського обліку, фінансової звітності, інших документів, пов’язаних з обчисленням і сплатою податків і зборів, ведення яких передбачено законодавством.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Платникам податків забороняється формування показників податкової звітності, митних декларацій на підставі даних, не підтверджених документами, що визначені абзацом першим цього пункту.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Зокрема п. 44.2 ст. 44 ПКУ встановлено, що для обрахунку об’єкта оподаткування платник податку на прибуток використовує дані бухгалтерського обліку та фінансової звітності щодо доходів, витрат та фінансового результату до оподаткування.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Платники податку, які відповідно до Закону України від 16 липня 1999 року № 996-XIV «Про бухгалтерський облік та фінансову звітність в Україні» зі змінами та доповненнями (далі – Закон № 996) застосовують міжнародні стандарти фінансової звітності, ведуть облік доходів і витрат та визначають об’єкт оподаткування з податку на прибуток за такими стандартами з урахуванням положень ПКУ. Такі платники податку при застосуванні положень ПКУ, в яких міститься посилання на положення (стандарти) бухгалтерського обліку, застосовують відповідні міжнародні стандарти фінансової звітності.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Згідно зі ст. 1 Закону № 996 первинний документ – це документ, який містить відомості про господарську операцію.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Частинами першою та другою ст. 9 Закону № 996 передбачено, що підставою для бухгалтерського обліку господарських операцій є первинні документи. Для контролю та впорядкування оброблення даних на підставі первинних документів можуть складатися зведені облікові документи. Первинні та зведені облікові документи можуть бути складені у паперовій або в електронній формі та повинні мати такі обов’язкові реквізити, якщо інше не передбачено окремими законодавчими актами України: назву документа (форми); </w:t>
      </w:r>
      <w:r w:rsidRPr="00D776DF">
        <w:rPr>
          <w:sz w:val="20"/>
          <w:szCs w:val="20"/>
        </w:rPr>
        <w:lastRenderedPageBreak/>
        <w:t xml:space="preserve">дату складання; назву підприємства, від імені якого складено документ; зміст та обсяг господарської операції, одиницю виміру господарської операції; посади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 </w:t>
      </w:r>
    </w:p>
    <w:p w:rsidR="005F085B" w:rsidRPr="00D776DF" w:rsidRDefault="005F085B" w:rsidP="00451B3C">
      <w:pPr>
        <w:pStyle w:val="a3"/>
        <w:spacing w:before="0" w:beforeAutospacing="0" w:after="0" w:afterAutospacing="0"/>
        <w:jc w:val="both"/>
        <w:rPr>
          <w:sz w:val="20"/>
          <w:szCs w:val="20"/>
        </w:rPr>
      </w:pPr>
      <w:r w:rsidRPr="00D776DF">
        <w:rPr>
          <w:rStyle w:val="a4"/>
          <w:i/>
          <w:iCs/>
          <w:sz w:val="20"/>
          <w:szCs w:val="20"/>
        </w:rPr>
        <w:t xml:space="preserve">Ми в </w:t>
      </w:r>
      <w:proofErr w:type="spellStart"/>
      <w:r w:rsidRPr="00D776DF">
        <w:rPr>
          <w:rStyle w:val="a4"/>
          <w:i/>
          <w:iCs/>
          <w:sz w:val="20"/>
          <w:szCs w:val="20"/>
        </w:rPr>
        <w:t>інтернет-просторі</w:t>
      </w:r>
      <w:proofErr w:type="spellEnd"/>
      <w:r w:rsidRPr="00D776DF">
        <w:rPr>
          <w:rStyle w:val="a4"/>
          <w:i/>
          <w:iCs/>
          <w:sz w:val="20"/>
          <w:szCs w:val="20"/>
        </w:rPr>
        <w:t>, приєднуйтесь!</w:t>
      </w:r>
      <w:r w:rsidRPr="00D776DF">
        <w:rPr>
          <w:sz w:val="20"/>
          <w:szCs w:val="20"/>
        </w:rPr>
        <w:t xml:space="preserve"> </w:t>
      </w:r>
    </w:p>
    <w:p w:rsidR="005F085B" w:rsidRPr="00D776DF" w:rsidRDefault="005B2B2D" w:rsidP="00451B3C">
      <w:pPr>
        <w:pStyle w:val="a3"/>
        <w:spacing w:before="0" w:beforeAutospacing="0" w:after="0" w:afterAutospacing="0"/>
        <w:jc w:val="both"/>
        <w:rPr>
          <w:sz w:val="20"/>
          <w:szCs w:val="20"/>
        </w:rPr>
      </w:pPr>
      <w:hyperlink r:id="rId23" w:history="1">
        <w:r w:rsidR="005F085B" w:rsidRPr="00D776DF">
          <w:rPr>
            <w:rStyle w:val="a5"/>
            <w:sz w:val="20"/>
            <w:szCs w:val="20"/>
          </w:rPr>
          <w:t>https://dp.tax.gov.ua/</w:t>
        </w:r>
      </w:hyperlink>
      <w:r w:rsidR="005F085B" w:rsidRPr="00D776DF">
        <w:rPr>
          <w:sz w:val="20"/>
          <w:szCs w:val="20"/>
        </w:rPr>
        <w:t xml:space="preserve">; </w:t>
      </w:r>
    </w:p>
    <w:p w:rsidR="005F085B" w:rsidRPr="00D776DF" w:rsidRDefault="005B2B2D" w:rsidP="00451B3C">
      <w:pPr>
        <w:pStyle w:val="a3"/>
        <w:spacing w:before="0" w:beforeAutospacing="0" w:after="0" w:afterAutospacing="0"/>
        <w:jc w:val="both"/>
        <w:rPr>
          <w:sz w:val="20"/>
          <w:szCs w:val="20"/>
        </w:rPr>
      </w:pPr>
      <w:hyperlink r:id="rId24" w:history="1">
        <w:r w:rsidR="005F085B" w:rsidRPr="00D776DF">
          <w:rPr>
            <w:rStyle w:val="a5"/>
            <w:sz w:val="20"/>
            <w:szCs w:val="20"/>
          </w:rPr>
          <w:t>https://www.facebook.com/tax.dnipropetrovsk/</w:t>
        </w:r>
      </w:hyperlink>
      <w:r w:rsidR="005F085B" w:rsidRPr="00D776DF">
        <w:rPr>
          <w:sz w:val="20"/>
          <w:szCs w:val="20"/>
        </w:rPr>
        <w:t xml:space="preserve">; </w:t>
      </w:r>
    </w:p>
    <w:p w:rsidR="005F085B" w:rsidRPr="00D776DF" w:rsidRDefault="005B2B2D" w:rsidP="00451B3C">
      <w:pPr>
        <w:pStyle w:val="a3"/>
        <w:spacing w:before="0" w:beforeAutospacing="0" w:after="0" w:afterAutospacing="0"/>
        <w:jc w:val="both"/>
        <w:rPr>
          <w:sz w:val="20"/>
          <w:szCs w:val="20"/>
        </w:rPr>
      </w:pPr>
      <w:hyperlink r:id="rId25" w:history="1">
        <w:r w:rsidR="005F085B" w:rsidRPr="00D776DF">
          <w:rPr>
            <w:rStyle w:val="a5"/>
            <w:sz w:val="20"/>
            <w:szCs w:val="20"/>
          </w:rPr>
          <w:t>https://www.youtube.com/channel/UCIxijADr1NbFo5dhZ3mQwVA</w:t>
        </w:r>
      </w:hyperlink>
      <w:r w:rsidR="005F085B" w:rsidRPr="00D776DF">
        <w:rPr>
          <w:sz w:val="20"/>
          <w:szCs w:val="20"/>
        </w:rPr>
        <w:t xml:space="preserve"> </w:t>
      </w:r>
    </w:p>
    <w:p w:rsidR="005F085B" w:rsidRDefault="005F085B"/>
    <w:p w:rsidR="005F085B" w:rsidRPr="00D776DF" w:rsidRDefault="005F085B" w:rsidP="00451B3C">
      <w:pPr>
        <w:pStyle w:val="1"/>
        <w:spacing w:before="0" w:beforeAutospacing="0" w:after="0" w:afterAutospacing="0"/>
        <w:rPr>
          <w:sz w:val="20"/>
          <w:szCs w:val="20"/>
        </w:rPr>
      </w:pPr>
      <w:r w:rsidRPr="00D776DF">
        <w:rPr>
          <w:sz w:val="20"/>
          <w:szCs w:val="20"/>
        </w:rPr>
        <w:t>Які суб’єкти господарювання та у яких випадках не повинні подавати повідомлення за формою №20-ОПП?</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Головне управління ДПС у Дніпропетровській області інформує.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Відповідно п. 63.3 ст. 63 Податкового кодексу України (далі – ПКУ) платник податків зобов’язаний повідомляти про всі об’єкти оподаткування і об’єкти, пов’язані з оподаткуванням, контролюючі органи за основним місцем обліку згідно з порядком, встановленим розділом VIII Порядку обліку платників податків і зборів, затвердженого наказом Міністерства фінансів України від 09.12.2011 № 1588 із змінами та доповненнями (далі – Порядок), тобто, шляхом подання Повідомлення про об’єкти оподаткування або об’єкти, пов’язані з оподаткуванням або через які провадиться діяльність за формою №20-ОПП (далі – Повідомлення за ф. № 20-ОПП).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Повідомлення за ф. №20-ОПП подається платниками податків за умови наявності об’єктів оподаткування або об’єктів, пов’язаних з оподаткуванням.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Згідно з п. 63.3 ст. 63 ПКУ об’єктами оподаткування і об’єктами, пов’язаними з оподаткуванням, є майно та дії, у зв’язку з якими у платника податків виникають обов’язки щодо сплати податків та зборів. Такі об’єкти за кожним видом податку та збору визначаються згідно відповідних розділів ПКУ.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Об’єктом оподаткування можуть бути майно, товари, дохід (прибуток) або його частина, обороти з реалізації товарів (робіт, послуг), операції з постачання товарів (робіт, послуг) та інші об’єкти, визначені податковим законодавством, з наявністю яких податкове законодавство пов’язує виникнення у платника податкового обов’язку (п. 22.1 ст. 22 ПКУ).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Інформація про об’єкти оподаткування, такі як товари, дохід (прибуток) або його частина, обороти з реалізації товарів (робіт, послуг), операції з постачання товарів (робіт, послуг) відображаються у відповідній податковій звітності платника податків (податкова декларація з податку на прибуток, з податку на додану вартість,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та інші), тому про такі об’єкти оподаткування не потрібно повідомляти у Повідомленні за ф. № 20-ОПП. </w:t>
      </w:r>
    </w:p>
    <w:p w:rsidR="005F085B" w:rsidRPr="00D776DF" w:rsidRDefault="005F085B" w:rsidP="00451B3C">
      <w:pPr>
        <w:pStyle w:val="a3"/>
        <w:spacing w:before="0" w:beforeAutospacing="0" w:after="0" w:afterAutospacing="0"/>
        <w:jc w:val="both"/>
        <w:rPr>
          <w:sz w:val="20"/>
          <w:szCs w:val="20"/>
        </w:rPr>
      </w:pPr>
      <w:r w:rsidRPr="00D776DF">
        <w:rPr>
          <w:rStyle w:val="a4"/>
          <w:i/>
          <w:iCs/>
          <w:sz w:val="20"/>
          <w:szCs w:val="20"/>
        </w:rPr>
        <w:t xml:space="preserve">Ми в </w:t>
      </w:r>
      <w:proofErr w:type="spellStart"/>
      <w:r w:rsidRPr="00D776DF">
        <w:rPr>
          <w:rStyle w:val="a4"/>
          <w:i/>
          <w:iCs/>
          <w:sz w:val="20"/>
          <w:szCs w:val="20"/>
        </w:rPr>
        <w:t>інтернет-просторі</w:t>
      </w:r>
      <w:proofErr w:type="spellEnd"/>
      <w:r w:rsidRPr="00D776DF">
        <w:rPr>
          <w:rStyle w:val="a4"/>
          <w:i/>
          <w:iCs/>
          <w:sz w:val="20"/>
          <w:szCs w:val="20"/>
        </w:rPr>
        <w:t>, приєднуйтесь!</w:t>
      </w:r>
      <w:r w:rsidRPr="00D776DF">
        <w:rPr>
          <w:sz w:val="20"/>
          <w:szCs w:val="20"/>
        </w:rPr>
        <w:t xml:space="preserve"> </w:t>
      </w:r>
    </w:p>
    <w:p w:rsidR="005F085B" w:rsidRPr="00D776DF" w:rsidRDefault="005B2B2D" w:rsidP="00451B3C">
      <w:pPr>
        <w:pStyle w:val="a3"/>
        <w:spacing w:before="0" w:beforeAutospacing="0" w:after="0" w:afterAutospacing="0"/>
        <w:jc w:val="both"/>
        <w:rPr>
          <w:sz w:val="20"/>
          <w:szCs w:val="20"/>
        </w:rPr>
      </w:pPr>
      <w:hyperlink r:id="rId26" w:history="1">
        <w:r w:rsidR="005F085B" w:rsidRPr="00D776DF">
          <w:rPr>
            <w:rStyle w:val="a5"/>
            <w:sz w:val="20"/>
            <w:szCs w:val="20"/>
          </w:rPr>
          <w:t>https://dp.tax.gov.ua/</w:t>
        </w:r>
      </w:hyperlink>
      <w:r w:rsidR="005F085B" w:rsidRPr="00D776DF">
        <w:rPr>
          <w:sz w:val="20"/>
          <w:szCs w:val="20"/>
        </w:rPr>
        <w:t xml:space="preserve">; </w:t>
      </w:r>
    </w:p>
    <w:p w:rsidR="005F085B" w:rsidRPr="00D776DF" w:rsidRDefault="005B2B2D" w:rsidP="00451B3C">
      <w:pPr>
        <w:pStyle w:val="a3"/>
        <w:spacing w:before="0" w:beforeAutospacing="0" w:after="0" w:afterAutospacing="0"/>
        <w:jc w:val="both"/>
        <w:rPr>
          <w:sz w:val="20"/>
          <w:szCs w:val="20"/>
        </w:rPr>
      </w:pPr>
      <w:hyperlink r:id="rId27" w:history="1">
        <w:r w:rsidR="005F085B" w:rsidRPr="00D776DF">
          <w:rPr>
            <w:rStyle w:val="a5"/>
            <w:sz w:val="20"/>
            <w:szCs w:val="20"/>
          </w:rPr>
          <w:t>https://www.facebook.com/tax.dnipropetrovsk/</w:t>
        </w:r>
      </w:hyperlink>
      <w:r w:rsidR="005F085B" w:rsidRPr="00D776DF">
        <w:rPr>
          <w:sz w:val="20"/>
          <w:szCs w:val="20"/>
        </w:rPr>
        <w:t xml:space="preserve">; </w:t>
      </w:r>
    </w:p>
    <w:p w:rsidR="005F085B" w:rsidRPr="00D776DF" w:rsidRDefault="005B2B2D" w:rsidP="00451B3C">
      <w:pPr>
        <w:pStyle w:val="a3"/>
        <w:spacing w:before="0" w:beforeAutospacing="0" w:after="0" w:afterAutospacing="0"/>
        <w:jc w:val="both"/>
        <w:rPr>
          <w:sz w:val="20"/>
          <w:szCs w:val="20"/>
        </w:rPr>
      </w:pPr>
      <w:hyperlink r:id="rId28" w:history="1">
        <w:r w:rsidR="005F085B" w:rsidRPr="00D776DF">
          <w:rPr>
            <w:rStyle w:val="a5"/>
            <w:sz w:val="20"/>
            <w:szCs w:val="20"/>
          </w:rPr>
          <w:t>https://www.youtube.com/channel/UCIxijADr1NbFo5dhZ3mQwVA</w:t>
        </w:r>
      </w:hyperlink>
      <w:r w:rsidR="005F085B" w:rsidRPr="00D776DF">
        <w:rPr>
          <w:sz w:val="20"/>
          <w:szCs w:val="20"/>
        </w:rPr>
        <w:t xml:space="preserve"> </w:t>
      </w:r>
    </w:p>
    <w:p w:rsidR="005F085B" w:rsidRDefault="005F085B"/>
    <w:p w:rsidR="005F085B" w:rsidRPr="00D776DF" w:rsidRDefault="005F085B" w:rsidP="00451B3C">
      <w:pPr>
        <w:pStyle w:val="1"/>
        <w:spacing w:before="0" w:beforeAutospacing="0" w:after="0" w:afterAutospacing="0"/>
        <w:rPr>
          <w:sz w:val="20"/>
          <w:szCs w:val="20"/>
        </w:rPr>
      </w:pPr>
      <w:r w:rsidRPr="00D776DF">
        <w:rPr>
          <w:sz w:val="20"/>
          <w:szCs w:val="20"/>
        </w:rPr>
        <w:t>Триває кампанія одноразового (спеціального) добровільного декларування</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Державна податкова служба України нагадує, що триває кампанія одноразового (спеціального) добровільного декларування активів фізичних осіб.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1 березня 2022 року завершується період одноразового (спеціального) декларування іноземних активів за пільговою ставкою 7 %. </w:t>
      </w:r>
    </w:p>
    <w:p w:rsidR="005F085B" w:rsidRPr="00D776DF" w:rsidRDefault="005F085B" w:rsidP="00451B3C">
      <w:pPr>
        <w:pStyle w:val="a3"/>
        <w:spacing w:before="0" w:beforeAutospacing="0" w:after="0" w:afterAutospacing="0"/>
        <w:jc w:val="both"/>
        <w:rPr>
          <w:sz w:val="20"/>
          <w:szCs w:val="20"/>
        </w:rPr>
      </w:pPr>
      <w:r w:rsidRPr="00D776DF">
        <w:rPr>
          <w:sz w:val="20"/>
          <w:szCs w:val="20"/>
        </w:rPr>
        <w:t xml:space="preserve">У подальшому, до завершення кампанії одноразового (спеціального) добровільного декларування, іноземні активи можливо задекларувати за ставкою 9 %. </w:t>
      </w:r>
    </w:p>
    <w:p w:rsidR="005F085B" w:rsidRPr="00D776DF" w:rsidRDefault="005F085B" w:rsidP="00451B3C">
      <w:pPr>
        <w:pStyle w:val="a3"/>
        <w:spacing w:before="0" w:beforeAutospacing="0" w:after="0" w:afterAutospacing="0"/>
        <w:jc w:val="both"/>
        <w:rPr>
          <w:sz w:val="20"/>
          <w:szCs w:val="20"/>
        </w:rPr>
      </w:pPr>
      <w:r w:rsidRPr="00D776DF">
        <w:rPr>
          <w:sz w:val="20"/>
          <w:szCs w:val="20"/>
        </w:rPr>
        <w:t>З початку кампанії одноразового (спеціального) добровільного декларування активів фізичних осіб вже задекларовано активи вартістю  1 136,4 </w:t>
      </w:r>
      <w:proofErr w:type="spellStart"/>
      <w:r w:rsidRPr="00D776DF">
        <w:rPr>
          <w:sz w:val="20"/>
          <w:szCs w:val="20"/>
        </w:rPr>
        <w:t>млн</w:t>
      </w:r>
      <w:proofErr w:type="spellEnd"/>
      <w:r w:rsidRPr="00D776DF">
        <w:rPr>
          <w:sz w:val="20"/>
          <w:szCs w:val="20"/>
        </w:rPr>
        <w:t> </w:t>
      </w:r>
      <w:proofErr w:type="spellStart"/>
      <w:r w:rsidRPr="00D776DF">
        <w:rPr>
          <w:sz w:val="20"/>
          <w:szCs w:val="20"/>
        </w:rPr>
        <w:t>грн</w:t>
      </w:r>
      <w:proofErr w:type="spellEnd"/>
      <w:r w:rsidRPr="00D776DF">
        <w:rPr>
          <w:sz w:val="20"/>
          <w:szCs w:val="20"/>
        </w:rPr>
        <w:t>, сума задекларованого до сплати збору склала  68,6 </w:t>
      </w:r>
      <w:proofErr w:type="spellStart"/>
      <w:r w:rsidRPr="00D776DF">
        <w:rPr>
          <w:sz w:val="20"/>
          <w:szCs w:val="20"/>
        </w:rPr>
        <w:t>млн</w:t>
      </w:r>
      <w:proofErr w:type="spellEnd"/>
      <w:r w:rsidRPr="00D776DF">
        <w:rPr>
          <w:sz w:val="20"/>
          <w:szCs w:val="20"/>
        </w:rPr>
        <w:t xml:space="preserve"> гривень. </w:t>
      </w:r>
    </w:p>
    <w:p w:rsidR="005F085B" w:rsidRDefault="005F085B"/>
    <w:p w:rsidR="005F085B" w:rsidRPr="00D776DF" w:rsidRDefault="005F085B" w:rsidP="002C79A9">
      <w:pPr>
        <w:pStyle w:val="1"/>
        <w:spacing w:before="0" w:beforeAutospacing="0" w:after="0" w:afterAutospacing="0"/>
        <w:rPr>
          <w:sz w:val="20"/>
          <w:szCs w:val="20"/>
        </w:rPr>
      </w:pPr>
      <w:r w:rsidRPr="00D776DF">
        <w:rPr>
          <w:sz w:val="20"/>
          <w:szCs w:val="20"/>
        </w:rPr>
        <w:t xml:space="preserve">Мешканці Дніпропетровського регіону у минулому році задекларували доходів на суму майже 7,7 </w:t>
      </w:r>
      <w:proofErr w:type="spellStart"/>
      <w:r w:rsidRPr="00D776DF">
        <w:rPr>
          <w:sz w:val="20"/>
          <w:szCs w:val="20"/>
        </w:rPr>
        <w:t>млрд</w:t>
      </w:r>
      <w:proofErr w:type="spellEnd"/>
      <w:r w:rsidRPr="00D776DF">
        <w:rPr>
          <w:sz w:val="20"/>
          <w:szCs w:val="20"/>
        </w:rPr>
        <w:t xml:space="preserve"> гривень</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Впродовж 2021 року 50,1 тис. мешканців Дніпропетровської області задекларували доходи, отримані у 2020 році, на суму майже 7 637,3 </w:t>
      </w:r>
      <w:proofErr w:type="spellStart"/>
      <w:r w:rsidRPr="00D776DF">
        <w:rPr>
          <w:sz w:val="20"/>
          <w:szCs w:val="20"/>
        </w:rPr>
        <w:t>млн</w:t>
      </w:r>
      <w:proofErr w:type="spellEnd"/>
      <w:r w:rsidRPr="00D776DF">
        <w:rPr>
          <w:sz w:val="20"/>
          <w:szCs w:val="20"/>
        </w:rPr>
        <w:t xml:space="preserve"> </w:t>
      </w:r>
      <w:proofErr w:type="spellStart"/>
      <w:r w:rsidRPr="00D776DF">
        <w:rPr>
          <w:sz w:val="20"/>
          <w:szCs w:val="20"/>
        </w:rPr>
        <w:t>грн</w:t>
      </w:r>
      <w:proofErr w:type="spellEnd"/>
      <w:r w:rsidRPr="00D776DF">
        <w:rPr>
          <w:sz w:val="20"/>
          <w:szCs w:val="20"/>
        </w:rPr>
        <w:t xml:space="preserve">, що на 1 789,8 </w:t>
      </w:r>
      <w:proofErr w:type="spellStart"/>
      <w:r w:rsidRPr="00D776DF">
        <w:rPr>
          <w:sz w:val="20"/>
          <w:szCs w:val="20"/>
        </w:rPr>
        <w:t>млн</w:t>
      </w:r>
      <w:proofErr w:type="spellEnd"/>
      <w:r w:rsidRPr="00D776DF">
        <w:rPr>
          <w:sz w:val="20"/>
          <w:szCs w:val="20"/>
        </w:rPr>
        <w:t xml:space="preserve"> </w:t>
      </w:r>
      <w:proofErr w:type="spellStart"/>
      <w:r w:rsidRPr="00D776DF">
        <w:rPr>
          <w:sz w:val="20"/>
          <w:szCs w:val="20"/>
        </w:rPr>
        <w:t>грн</w:t>
      </w:r>
      <w:proofErr w:type="spellEnd"/>
      <w:r w:rsidRPr="00D776DF">
        <w:rPr>
          <w:sz w:val="20"/>
          <w:szCs w:val="20"/>
        </w:rPr>
        <w:t xml:space="preserve"> більше, ніж у 2020 році. Про це повідомила начальник Головного управління ДПС у Дніпропетровській області Ганна Чуб. </w:t>
      </w:r>
    </w:p>
    <w:p w:rsidR="005F085B" w:rsidRPr="00D776DF" w:rsidRDefault="005F085B" w:rsidP="002C79A9">
      <w:pPr>
        <w:pStyle w:val="a3"/>
        <w:spacing w:before="0" w:beforeAutospacing="0" w:after="0" w:afterAutospacing="0"/>
        <w:jc w:val="both"/>
        <w:rPr>
          <w:sz w:val="20"/>
          <w:szCs w:val="20"/>
        </w:rPr>
      </w:pPr>
      <w:r w:rsidRPr="00D776DF">
        <w:rPr>
          <w:sz w:val="20"/>
          <w:szCs w:val="20"/>
        </w:rPr>
        <w:lastRenderedPageBreak/>
        <w:t xml:space="preserve">До сплати за результатами декларування </w:t>
      </w:r>
      <w:proofErr w:type="spellStart"/>
      <w:r w:rsidRPr="00D776DF">
        <w:rPr>
          <w:sz w:val="20"/>
          <w:szCs w:val="20"/>
        </w:rPr>
        <w:t>нараховано</w:t>
      </w:r>
      <w:proofErr w:type="spellEnd"/>
      <w:r w:rsidRPr="00D776DF">
        <w:rPr>
          <w:sz w:val="20"/>
          <w:szCs w:val="20"/>
        </w:rPr>
        <w:t xml:space="preserve"> 143,4 </w:t>
      </w:r>
      <w:proofErr w:type="spellStart"/>
      <w:r w:rsidRPr="00D776DF">
        <w:rPr>
          <w:sz w:val="20"/>
          <w:szCs w:val="20"/>
        </w:rPr>
        <w:t>млн</w:t>
      </w:r>
      <w:proofErr w:type="spellEnd"/>
      <w:r w:rsidRPr="00D776DF">
        <w:rPr>
          <w:sz w:val="20"/>
          <w:szCs w:val="20"/>
        </w:rPr>
        <w:t xml:space="preserve"> </w:t>
      </w:r>
      <w:proofErr w:type="spellStart"/>
      <w:r w:rsidRPr="00D776DF">
        <w:rPr>
          <w:sz w:val="20"/>
          <w:szCs w:val="20"/>
        </w:rPr>
        <w:t>грн</w:t>
      </w:r>
      <w:proofErr w:type="spellEnd"/>
      <w:r w:rsidRPr="00D776DF">
        <w:rPr>
          <w:sz w:val="20"/>
          <w:szCs w:val="20"/>
        </w:rPr>
        <w:t xml:space="preserve"> податку на доходи фізичних осіб та 19,8 </w:t>
      </w:r>
      <w:proofErr w:type="spellStart"/>
      <w:r w:rsidRPr="00D776DF">
        <w:rPr>
          <w:sz w:val="20"/>
          <w:szCs w:val="20"/>
        </w:rPr>
        <w:t>млн</w:t>
      </w:r>
      <w:proofErr w:type="spellEnd"/>
      <w:r w:rsidRPr="00D776DF">
        <w:rPr>
          <w:sz w:val="20"/>
          <w:szCs w:val="20"/>
        </w:rPr>
        <w:t xml:space="preserve"> </w:t>
      </w:r>
      <w:proofErr w:type="spellStart"/>
      <w:r w:rsidRPr="00D776DF">
        <w:rPr>
          <w:sz w:val="20"/>
          <w:szCs w:val="20"/>
        </w:rPr>
        <w:t>грн</w:t>
      </w:r>
      <w:proofErr w:type="spellEnd"/>
      <w:r w:rsidRPr="00D776DF">
        <w:rPr>
          <w:sz w:val="20"/>
          <w:szCs w:val="20"/>
        </w:rPr>
        <w:t xml:space="preserve"> військового збору.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Найактивнішими декларантами були громадяни, які отримали майно у спадщину чи в подарунок – 3 299 осіб. Загальна сума задекларованого ними доходу склала 935,1 </w:t>
      </w:r>
      <w:proofErr w:type="spellStart"/>
      <w:r w:rsidRPr="00D776DF">
        <w:rPr>
          <w:sz w:val="20"/>
          <w:szCs w:val="20"/>
        </w:rPr>
        <w:t>млн</w:t>
      </w:r>
      <w:proofErr w:type="spellEnd"/>
      <w:r w:rsidRPr="00D776DF">
        <w:rPr>
          <w:sz w:val="20"/>
          <w:szCs w:val="20"/>
        </w:rPr>
        <w:t xml:space="preserve"> гривень. Ще 2 150 мешканців Дніпропетровщини задекларували понад 576,0 </w:t>
      </w:r>
      <w:proofErr w:type="spellStart"/>
      <w:r w:rsidRPr="00D776DF">
        <w:rPr>
          <w:sz w:val="20"/>
          <w:szCs w:val="20"/>
        </w:rPr>
        <w:t>млн</w:t>
      </w:r>
      <w:proofErr w:type="spellEnd"/>
      <w:r w:rsidRPr="00D776DF">
        <w:rPr>
          <w:sz w:val="20"/>
          <w:szCs w:val="20"/>
        </w:rPr>
        <w:t xml:space="preserve"> </w:t>
      </w:r>
      <w:proofErr w:type="spellStart"/>
      <w:r w:rsidRPr="00D776DF">
        <w:rPr>
          <w:sz w:val="20"/>
          <w:szCs w:val="20"/>
        </w:rPr>
        <w:t>грн</w:t>
      </w:r>
      <w:proofErr w:type="spellEnd"/>
      <w:r w:rsidRPr="00D776DF">
        <w:rPr>
          <w:sz w:val="20"/>
          <w:szCs w:val="20"/>
        </w:rPr>
        <w:t xml:space="preserve"> від продажу (обміну) рухомого або нерухомого майна. Іноземний дохід у розмірі 199,8 </w:t>
      </w:r>
      <w:proofErr w:type="spellStart"/>
      <w:r w:rsidRPr="00D776DF">
        <w:rPr>
          <w:sz w:val="20"/>
          <w:szCs w:val="20"/>
        </w:rPr>
        <w:t>млн</w:t>
      </w:r>
      <w:proofErr w:type="spellEnd"/>
      <w:r w:rsidRPr="00D776DF">
        <w:rPr>
          <w:sz w:val="20"/>
          <w:szCs w:val="20"/>
        </w:rPr>
        <w:t xml:space="preserve"> </w:t>
      </w:r>
      <w:proofErr w:type="spellStart"/>
      <w:r w:rsidRPr="00D776DF">
        <w:rPr>
          <w:sz w:val="20"/>
          <w:szCs w:val="20"/>
        </w:rPr>
        <w:t>грн</w:t>
      </w:r>
      <w:proofErr w:type="spellEnd"/>
      <w:r w:rsidRPr="00D776DF">
        <w:rPr>
          <w:sz w:val="20"/>
          <w:szCs w:val="20"/>
        </w:rPr>
        <w:t xml:space="preserve"> задекларували315 жителів області.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Про доходи у розмірі понад 1 </w:t>
      </w:r>
      <w:proofErr w:type="spellStart"/>
      <w:r w:rsidRPr="00D776DF">
        <w:rPr>
          <w:sz w:val="20"/>
          <w:szCs w:val="20"/>
        </w:rPr>
        <w:t>млн</w:t>
      </w:r>
      <w:proofErr w:type="spellEnd"/>
      <w:r w:rsidRPr="00D776DF">
        <w:rPr>
          <w:sz w:val="20"/>
          <w:szCs w:val="20"/>
        </w:rPr>
        <w:t xml:space="preserve"> </w:t>
      </w:r>
      <w:proofErr w:type="spellStart"/>
      <w:r w:rsidRPr="00D776DF">
        <w:rPr>
          <w:sz w:val="20"/>
          <w:szCs w:val="20"/>
        </w:rPr>
        <w:t>грн</w:t>
      </w:r>
      <w:proofErr w:type="spellEnd"/>
      <w:r w:rsidRPr="00D776DF">
        <w:rPr>
          <w:sz w:val="20"/>
          <w:szCs w:val="20"/>
        </w:rPr>
        <w:t xml:space="preserve"> повідомили 417 громадян, загальна сума задекларованого ними доходу складає 4 813,1 </w:t>
      </w:r>
      <w:proofErr w:type="spellStart"/>
      <w:r w:rsidRPr="00D776DF">
        <w:rPr>
          <w:sz w:val="20"/>
          <w:szCs w:val="20"/>
        </w:rPr>
        <w:t>млн</w:t>
      </w:r>
      <w:proofErr w:type="spellEnd"/>
      <w:r w:rsidRPr="00D776DF">
        <w:rPr>
          <w:sz w:val="20"/>
          <w:szCs w:val="20"/>
        </w:rPr>
        <w:t xml:space="preserve"> гривень.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Своїм правом на податкову знижку скористалось майже 10 026 громадян, сума податку до повернення з бюджету склала 26,8 </w:t>
      </w:r>
      <w:proofErr w:type="spellStart"/>
      <w:r w:rsidRPr="00D776DF">
        <w:rPr>
          <w:sz w:val="20"/>
          <w:szCs w:val="20"/>
        </w:rPr>
        <w:t>млн</w:t>
      </w:r>
      <w:proofErr w:type="spellEnd"/>
      <w:r w:rsidRPr="00D776DF">
        <w:rPr>
          <w:sz w:val="20"/>
          <w:szCs w:val="20"/>
        </w:rPr>
        <w:t xml:space="preserve"> </w:t>
      </w:r>
      <w:proofErr w:type="spellStart"/>
      <w:r w:rsidRPr="00D776DF">
        <w:rPr>
          <w:sz w:val="20"/>
          <w:szCs w:val="20"/>
        </w:rPr>
        <w:t>грн</w:t>
      </w:r>
      <w:proofErr w:type="spellEnd"/>
      <w:r w:rsidRPr="00D776DF">
        <w:rPr>
          <w:sz w:val="20"/>
          <w:szCs w:val="20"/>
        </w:rPr>
        <w:t xml:space="preserve">, повернуто 23,9 </w:t>
      </w:r>
      <w:proofErr w:type="spellStart"/>
      <w:r w:rsidRPr="00D776DF">
        <w:rPr>
          <w:sz w:val="20"/>
          <w:szCs w:val="20"/>
        </w:rPr>
        <w:t>млн</w:t>
      </w:r>
      <w:proofErr w:type="spellEnd"/>
      <w:r w:rsidRPr="00D776DF">
        <w:rPr>
          <w:sz w:val="20"/>
          <w:szCs w:val="20"/>
        </w:rPr>
        <w:t xml:space="preserve"> гривень.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Фахівці Головного управління ДПС у Дніпропетровській області нагадають, що цьогорічне декларування громадянами доходів, одержаних впродовж 2021 року, вже розпочалось і триватиме до 1 травня 2022 року.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Декларацію подати можна кількома способами: особисто, уповноваженою особою, надіслати поштою з повідомленням про вручення та з описом вкладення або відправити до податкової в електронній формі за наявності електронного підпису. </w:t>
      </w:r>
    </w:p>
    <w:p w:rsidR="005F085B" w:rsidRPr="00D776DF" w:rsidRDefault="005F085B" w:rsidP="002C79A9">
      <w:pPr>
        <w:pStyle w:val="1"/>
        <w:spacing w:before="0" w:beforeAutospacing="0" w:after="0" w:afterAutospacing="0"/>
        <w:rPr>
          <w:sz w:val="20"/>
          <w:szCs w:val="20"/>
        </w:rPr>
      </w:pPr>
      <w:r w:rsidRPr="00D776DF">
        <w:rPr>
          <w:sz w:val="20"/>
          <w:szCs w:val="20"/>
        </w:rPr>
        <w:t xml:space="preserve">Нова форма податкової декларації про майновий стан і доходи діє з 1 січня 2022 року </w:t>
      </w:r>
      <w:r w:rsidR="005B2B2D" w:rsidRPr="005B2B2D">
        <w:rPr>
          <w:noProof/>
          <w:sz w:val="20"/>
          <w:szCs w:val="20"/>
          <w:lang w:val="ru-RU" w:eastAsia="ru-RU"/>
        </w:rPr>
        <w:pict>
          <v:shape id="Рисунок 18" o:spid="_x0000_i1027" type="#_x0000_t75" alt="l_photo" style="width:23.25pt;height:23.25pt;visibility:visible">
            <v:imagedata r:id="rId29" o:title=""/>
          </v:shape>
        </w:pic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З 1 січня 2022 року діє </w:t>
      </w:r>
      <w:hyperlink r:id="rId30" w:history="1">
        <w:r w:rsidRPr="00D776DF">
          <w:rPr>
            <w:rStyle w:val="a5"/>
            <w:sz w:val="20"/>
            <w:szCs w:val="20"/>
          </w:rPr>
          <w:t>нова форма податкової декларації про майновий стан і доходи</w:t>
        </w:r>
      </w:hyperlink>
      <w:r w:rsidRPr="00D776DF">
        <w:rPr>
          <w:sz w:val="20"/>
          <w:szCs w:val="20"/>
        </w:rPr>
        <w:t> (далі – декларація). Нова форма декларації затверджена </w:t>
      </w:r>
      <w:hyperlink r:id="rId31" w:history="1">
        <w:r w:rsidRPr="00D776DF">
          <w:rPr>
            <w:rStyle w:val="a5"/>
            <w:sz w:val="20"/>
            <w:szCs w:val="20"/>
          </w:rPr>
          <w:t>наказом Міністерства фінансів України</w:t>
        </w:r>
      </w:hyperlink>
      <w:r w:rsidRPr="00D776DF">
        <w:rPr>
          <w:sz w:val="20"/>
          <w:szCs w:val="20"/>
        </w:rPr>
        <w:t xml:space="preserve"> від 17 грудня 2020 року № 783 «Про внесення змін до наказу Міністерства фінансів України від 02 жовтня 2015 року № 859», зареєстрованого в Мінюсті 28 грудня 2020 року за № 1295/35578 (далі – Наказ № 783).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Нова форма декларації передбачає об’єднання звітності з податку на доходи фізичних осіб та єдиного внеску на загальнообов'язкове державне соціальне страхування (далі – єдиний внесок), а також декларування частини прибутку контрольованої іноземної компанії (далі – </w:t>
      </w:r>
      <w:proofErr w:type="spellStart"/>
      <w:r w:rsidRPr="00D776DF">
        <w:rPr>
          <w:sz w:val="20"/>
          <w:szCs w:val="20"/>
        </w:rPr>
        <w:t>КІК</w:t>
      </w:r>
      <w:proofErr w:type="spellEnd"/>
      <w:r w:rsidRPr="00D776DF">
        <w:rPr>
          <w:sz w:val="20"/>
          <w:szCs w:val="20"/>
        </w:rPr>
        <w:t xml:space="preserve">).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Форма декларації в редакції наказу № 783 доповнена новими додатками: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1) ЄСВ 1, ЄСВ 2 та ЄСВ 3 – для платників єдиного внеску </w:t>
      </w:r>
      <w:proofErr w:type="spellStart"/>
      <w:r w:rsidRPr="00D776DF">
        <w:rPr>
          <w:sz w:val="20"/>
          <w:szCs w:val="20"/>
        </w:rPr>
        <w:t>самозайнятих</w:t>
      </w:r>
      <w:proofErr w:type="spellEnd"/>
      <w:r w:rsidRPr="00D776DF">
        <w:rPr>
          <w:sz w:val="20"/>
          <w:szCs w:val="20"/>
        </w:rPr>
        <w:t xml:space="preserve"> осіб (крім осіб, які обрали спрощену систему оподаткування) та осіб, які сплачували добровільні внески, передбачені договором про добровільну участь у системі загальнообов’язкового державного соціального страхування;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2) </w:t>
      </w:r>
      <w:proofErr w:type="spellStart"/>
      <w:r w:rsidRPr="00D776DF">
        <w:rPr>
          <w:sz w:val="20"/>
          <w:szCs w:val="20"/>
        </w:rPr>
        <w:t>КІК</w:t>
      </w:r>
      <w:proofErr w:type="spellEnd"/>
      <w:r w:rsidRPr="00D776DF">
        <w:rPr>
          <w:sz w:val="20"/>
          <w:szCs w:val="20"/>
        </w:rPr>
        <w:t xml:space="preserve"> – для платників, у яких виникає обов’язок декларувати прибутки </w:t>
      </w:r>
      <w:proofErr w:type="spellStart"/>
      <w:r w:rsidRPr="00D776DF">
        <w:rPr>
          <w:sz w:val="20"/>
          <w:szCs w:val="20"/>
        </w:rPr>
        <w:t>КІК</w:t>
      </w:r>
      <w:proofErr w:type="spellEnd"/>
      <w:r w:rsidRPr="00D776DF">
        <w:rPr>
          <w:sz w:val="20"/>
          <w:szCs w:val="20"/>
        </w:rPr>
        <w:t xml:space="preserve"> відповідно до п. 170.13 ст. 170 Податкового кодексу України.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Разом з тим, п. 54 підрозділу Х Перехідних положень Податкового кодексу України встановлені особливості застосування положень про оподаткування прибутку </w:t>
      </w:r>
      <w:proofErr w:type="spellStart"/>
      <w:r w:rsidRPr="00D776DF">
        <w:rPr>
          <w:sz w:val="20"/>
          <w:szCs w:val="20"/>
        </w:rPr>
        <w:t>КІК</w:t>
      </w:r>
      <w:proofErr w:type="spellEnd"/>
      <w:r w:rsidRPr="00D776DF">
        <w:rPr>
          <w:sz w:val="20"/>
          <w:szCs w:val="20"/>
        </w:rPr>
        <w:t xml:space="preserve"> протягом перехідного періоду, а саме: першим звітним (податковим) роком для звіту про </w:t>
      </w:r>
      <w:proofErr w:type="spellStart"/>
      <w:r w:rsidRPr="00D776DF">
        <w:rPr>
          <w:sz w:val="20"/>
          <w:szCs w:val="20"/>
        </w:rPr>
        <w:t>КІК</w:t>
      </w:r>
      <w:proofErr w:type="spellEnd"/>
      <w:r w:rsidRPr="00D776DF">
        <w:rPr>
          <w:sz w:val="20"/>
          <w:szCs w:val="20"/>
        </w:rPr>
        <w:t xml:space="preserve"> є 2022 рік (якщо звітний рік не відповідає календарному року – звітний період, що розпочинається у 2022 році).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Отже, за звітний період 2021 рік фізичні особи – платники податку додаток до податкової декларації </w:t>
      </w:r>
      <w:proofErr w:type="spellStart"/>
      <w:r w:rsidRPr="00D776DF">
        <w:rPr>
          <w:sz w:val="20"/>
          <w:szCs w:val="20"/>
        </w:rPr>
        <w:t>КІК</w:t>
      </w:r>
      <w:proofErr w:type="spellEnd"/>
      <w:r w:rsidRPr="00D776DF">
        <w:rPr>
          <w:sz w:val="20"/>
          <w:szCs w:val="20"/>
        </w:rPr>
        <w:t xml:space="preserve"> не заповнюють та не подають. </w:t>
      </w:r>
    </w:p>
    <w:p w:rsidR="005F085B" w:rsidRDefault="005F085B"/>
    <w:p w:rsidR="005F085B" w:rsidRPr="00D776DF" w:rsidRDefault="005F085B" w:rsidP="002C79A9">
      <w:pPr>
        <w:pStyle w:val="1"/>
        <w:spacing w:before="0" w:beforeAutospacing="0" w:after="0" w:afterAutospacing="0"/>
        <w:rPr>
          <w:sz w:val="20"/>
          <w:szCs w:val="20"/>
        </w:rPr>
      </w:pPr>
      <w:r w:rsidRPr="00D776DF">
        <w:rPr>
          <w:sz w:val="20"/>
          <w:szCs w:val="20"/>
        </w:rPr>
        <w:t xml:space="preserve">ДПС розроблено відеоролик «Хто з </w:t>
      </w:r>
      <w:proofErr w:type="spellStart"/>
      <w:r w:rsidRPr="00D776DF">
        <w:rPr>
          <w:sz w:val="20"/>
          <w:szCs w:val="20"/>
        </w:rPr>
        <w:t>ФОП</w:t>
      </w:r>
      <w:proofErr w:type="spellEnd"/>
      <w:r w:rsidRPr="00D776DF">
        <w:rPr>
          <w:sz w:val="20"/>
          <w:szCs w:val="20"/>
        </w:rPr>
        <w:t xml:space="preserve"> застосовує РРО?»</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Головне управління ДПС у Дніпропетровській області інформує, що для зручності платників Державна податкова служба України розробила відеоролик «Хто з </w:t>
      </w:r>
      <w:proofErr w:type="spellStart"/>
      <w:r w:rsidRPr="00D776DF">
        <w:rPr>
          <w:sz w:val="20"/>
          <w:szCs w:val="20"/>
        </w:rPr>
        <w:t>ФОП</w:t>
      </w:r>
      <w:proofErr w:type="spellEnd"/>
      <w:r w:rsidRPr="00D776DF">
        <w:rPr>
          <w:sz w:val="20"/>
          <w:szCs w:val="20"/>
        </w:rPr>
        <w:t xml:space="preserve"> застосовує РРО?».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У відео детально </w:t>
      </w:r>
      <w:proofErr w:type="spellStart"/>
      <w:r w:rsidRPr="00D776DF">
        <w:rPr>
          <w:sz w:val="20"/>
          <w:szCs w:val="20"/>
        </w:rPr>
        <w:t>розʼяснюється</w:t>
      </w:r>
      <w:proofErr w:type="spellEnd"/>
      <w:r w:rsidRPr="00D776DF">
        <w:rPr>
          <w:sz w:val="20"/>
          <w:szCs w:val="20"/>
        </w:rPr>
        <w:t xml:space="preserve">: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 хто з фізичних осіб – підприємців – платників єдиного податку повинен застосовувати РРО/ПРРО з 1 січня 2022 року,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 на кого ці вимоги не поширюються,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 при яких розрахунках застосовується РРО.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Про це та про переваги застосування РРО дивіться у </w:t>
      </w:r>
      <w:hyperlink r:id="rId32" w:history="1">
        <w:r w:rsidRPr="00D776DF">
          <w:rPr>
            <w:rStyle w:val="a4"/>
            <w:sz w:val="20"/>
            <w:szCs w:val="20"/>
          </w:rPr>
          <w:t>відео</w:t>
        </w:r>
      </w:hyperlink>
      <w:r w:rsidRPr="00D776DF">
        <w:rPr>
          <w:sz w:val="20"/>
          <w:szCs w:val="20"/>
        </w:rPr>
        <w:t xml:space="preserve"> за посиланням </w:t>
      </w:r>
      <w:hyperlink r:id="rId33" w:history="1">
        <w:r w:rsidRPr="00D776DF">
          <w:rPr>
            <w:rStyle w:val="a5"/>
            <w:b/>
            <w:bCs/>
            <w:sz w:val="20"/>
            <w:szCs w:val="20"/>
          </w:rPr>
          <w:t>https://tax.gov.ua/baneryi/programni-rro/video-lessons/8416.html</w:t>
        </w:r>
      </w:hyperlink>
      <w:r w:rsidRPr="00D776DF">
        <w:rPr>
          <w:sz w:val="20"/>
          <w:szCs w:val="20"/>
        </w:rPr>
        <w:t xml:space="preserve">. </w:t>
      </w:r>
    </w:p>
    <w:p w:rsidR="005F085B" w:rsidRPr="00D776DF" w:rsidRDefault="005F085B" w:rsidP="002C79A9">
      <w:pPr>
        <w:pStyle w:val="a3"/>
        <w:spacing w:before="0" w:beforeAutospacing="0" w:after="0" w:afterAutospacing="0"/>
        <w:jc w:val="both"/>
        <w:rPr>
          <w:sz w:val="20"/>
          <w:szCs w:val="20"/>
        </w:rPr>
      </w:pPr>
      <w:r w:rsidRPr="00D776DF">
        <w:rPr>
          <w:rStyle w:val="a4"/>
          <w:sz w:val="20"/>
          <w:szCs w:val="20"/>
        </w:rPr>
        <w:t>Спілкуйся з Податковою службою дистанційно за допомогою сервісу «</w:t>
      </w:r>
      <w:hyperlink r:id="rId34" w:tgtFrame="_blank" w:history="1">
        <w:proofErr w:type="spellStart"/>
        <w:r w:rsidRPr="00D776DF">
          <w:rPr>
            <w:rStyle w:val="a4"/>
            <w:sz w:val="20"/>
            <w:szCs w:val="20"/>
          </w:rPr>
          <w:t>InfoTAX</w:t>
        </w:r>
        <w:proofErr w:type="spellEnd"/>
      </w:hyperlink>
      <w:r w:rsidRPr="00D776DF">
        <w:rPr>
          <w:rStyle w:val="a4"/>
          <w:sz w:val="20"/>
          <w:szCs w:val="20"/>
        </w:rPr>
        <w:t>»</w:t>
      </w:r>
      <w:r w:rsidRPr="00D776DF">
        <w:rPr>
          <w:sz w:val="20"/>
          <w:szCs w:val="20"/>
        </w:rPr>
        <w:t xml:space="preserve"> </w:t>
      </w:r>
    </w:p>
    <w:p w:rsidR="005F085B" w:rsidRPr="00D776DF" w:rsidRDefault="005F085B" w:rsidP="002C79A9">
      <w:pPr>
        <w:pStyle w:val="a3"/>
        <w:spacing w:before="0" w:beforeAutospacing="0" w:after="0" w:afterAutospacing="0"/>
        <w:jc w:val="both"/>
        <w:rPr>
          <w:sz w:val="20"/>
          <w:szCs w:val="20"/>
        </w:rPr>
      </w:pPr>
      <w:r w:rsidRPr="00D776DF">
        <w:rPr>
          <w:rStyle w:val="a8"/>
          <w:b/>
          <w:bCs/>
          <w:sz w:val="20"/>
          <w:szCs w:val="20"/>
        </w:rPr>
        <w:t>Ми</w:t>
      </w:r>
      <w:r w:rsidRPr="00D776DF">
        <w:rPr>
          <w:rStyle w:val="a4"/>
          <w:sz w:val="20"/>
          <w:szCs w:val="20"/>
        </w:rPr>
        <w:t xml:space="preserve"> в </w:t>
      </w:r>
      <w:proofErr w:type="spellStart"/>
      <w:r w:rsidRPr="00D776DF">
        <w:rPr>
          <w:rStyle w:val="a4"/>
          <w:sz w:val="20"/>
          <w:szCs w:val="20"/>
        </w:rPr>
        <w:t>інтернет-просторі</w:t>
      </w:r>
      <w:proofErr w:type="spellEnd"/>
      <w:r w:rsidRPr="00D776DF">
        <w:rPr>
          <w:rStyle w:val="a4"/>
          <w:sz w:val="20"/>
          <w:szCs w:val="20"/>
        </w:rPr>
        <w:t>, приєднуйтесь!</w:t>
      </w:r>
      <w:r w:rsidRPr="00D776DF">
        <w:rPr>
          <w:sz w:val="20"/>
          <w:szCs w:val="20"/>
        </w:rPr>
        <w:t xml:space="preserve"> </w:t>
      </w:r>
    </w:p>
    <w:p w:rsidR="005F085B" w:rsidRPr="00D776DF" w:rsidRDefault="005B2B2D" w:rsidP="002C79A9">
      <w:pPr>
        <w:pStyle w:val="a3"/>
        <w:spacing w:before="0" w:beforeAutospacing="0" w:after="0" w:afterAutospacing="0"/>
        <w:jc w:val="both"/>
        <w:rPr>
          <w:sz w:val="20"/>
          <w:szCs w:val="20"/>
        </w:rPr>
      </w:pPr>
      <w:hyperlink r:id="rId35" w:history="1">
        <w:r w:rsidR="005F085B" w:rsidRPr="00D776DF">
          <w:rPr>
            <w:rStyle w:val="a5"/>
            <w:sz w:val="20"/>
            <w:szCs w:val="20"/>
          </w:rPr>
          <w:t>https://dp.tax.gov.ua/</w:t>
        </w:r>
      </w:hyperlink>
      <w:r w:rsidR="005F085B" w:rsidRPr="00D776DF">
        <w:rPr>
          <w:sz w:val="20"/>
          <w:szCs w:val="20"/>
        </w:rPr>
        <w:t xml:space="preserve">; </w:t>
      </w:r>
    </w:p>
    <w:p w:rsidR="005F085B" w:rsidRPr="00D776DF" w:rsidRDefault="005B2B2D" w:rsidP="002C79A9">
      <w:pPr>
        <w:pStyle w:val="a3"/>
        <w:spacing w:before="0" w:beforeAutospacing="0" w:after="0" w:afterAutospacing="0"/>
        <w:jc w:val="both"/>
        <w:rPr>
          <w:sz w:val="20"/>
          <w:szCs w:val="20"/>
        </w:rPr>
      </w:pPr>
      <w:hyperlink r:id="rId36" w:history="1">
        <w:r w:rsidR="005F085B" w:rsidRPr="00D776DF">
          <w:rPr>
            <w:rStyle w:val="a5"/>
            <w:sz w:val="20"/>
            <w:szCs w:val="20"/>
          </w:rPr>
          <w:t>https://www.facebook.com/tax.dnipropetrovsk/</w:t>
        </w:r>
      </w:hyperlink>
      <w:r w:rsidR="005F085B" w:rsidRPr="00D776DF">
        <w:rPr>
          <w:sz w:val="20"/>
          <w:szCs w:val="20"/>
        </w:rPr>
        <w:t xml:space="preserve">; </w:t>
      </w:r>
    </w:p>
    <w:p w:rsidR="005F085B" w:rsidRPr="00D776DF" w:rsidRDefault="005B2B2D" w:rsidP="002C79A9">
      <w:pPr>
        <w:pStyle w:val="a3"/>
        <w:spacing w:before="0" w:beforeAutospacing="0" w:after="0" w:afterAutospacing="0"/>
        <w:jc w:val="both"/>
        <w:rPr>
          <w:sz w:val="20"/>
          <w:szCs w:val="20"/>
        </w:rPr>
      </w:pPr>
      <w:hyperlink r:id="rId37" w:history="1">
        <w:r w:rsidR="005F085B" w:rsidRPr="00D776DF">
          <w:rPr>
            <w:rStyle w:val="a5"/>
            <w:sz w:val="20"/>
            <w:szCs w:val="20"/>
          </w:rPr>
          <w:t>https://www.youtube.com/channel/UCIxijADr1NbFo5dhZ3mQwVA</w:t>
        </w:r>
      </w:hyperlink>
      <w:r w:rsidR="005F085B" w:rsidRPr="00D776DF">
        <w:rPr>
          <w:sz w:val="20"/>
          <w:szCs w:val="20"/>
        </w:rPr>
        <w:t xml:space="preserve"> </w:t>
      </w:r>
    </w:p>
    <w:p w:rsidR="005F085B" w:rsidRDefault="005F085B"/>
    <w:p w:rsidR="005F085B" w:rsidRPr="00D776DF" w:rsidRDefault="005F085B" w:rsidP="002C79A9">
      <w:pPr>
        <w:pStyle w:val="1"/>
        <w:spacing w:before="0" w:beforeAutospacing="0" w:after="0" w:afterAutospacing="0"/>
        <w:rPr>
          <w:sz w:val="20"/>
          <w:szCs w:val="20"/>
        </w:rPr>
      </w:pPr>
      <w:r w:rsidRPr="00D776DF">
        <w:rPr>
          <w:sz w:val="20"/>
          <w:szCs w:val="20"/>
        </w:rPr>
        <w:t xml:space="preserve">Про відповідальність за незастосування РРО/програмних РРО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Головне управління ДПС у Дніпропетровській області нагадує, що правові засади застосування реєстраторів розрахункових операцій (РРО) та програмних реєстраторів розрахункових операцій (програмні РРО) у сфері торгівлі, громадського харчування та послуг визначає Закон України від 06 липня 1995 року № 265/95-ВР «Про застосування реєстраторів розрахункових операцій у сфері торгівлі, громадського харчування та послуг» із змінами (далі – Закон № 265). Дія Закону № 265 поширюється на усіх суб’єктів господарювання, їх господарські одиниці та представників (уповноважених осіб) суб’єктів господарювання, які здійснюють розрахункові операції у готівковій та/або безготівковій формі. </w:t>
      </w:r>
    </w:p>
    <w:p w:rsidR="005F085B" w:rsidRPr="00D776DF" w:rsidRDefault="005F085B" w:rsidP="002C79A9">
      <w:pPr>
        <w:pStyle w:val="a3"/>
        <w:spacing w:before="0" w:beforeAutospacing="0" w:after="0" w:afterAutospacing="0"/>
        <w:jc w:val="both"/>
        <w:rPr>
          <w:sz w:val="20"/>
          <w:szCs w:val="20"/>
        </w:rPr>
      </w:pPr>
      <w:r w:rsidRPr="00D776DF">
        <w:rPr>
          <w:sz w:val="20"/>
          <w:szCs w:val="20"/>
        </w:rPr>
        <w:lastRenderedPageBreak/>
        <w:t xml:space="preserve">Відповідальність суб’єктів господарювання, які здійснюють розрахункові операції, за порушення вимог Закону № 265 визначається розділом V цього Закону. </w:t>
      </w:r>
    </w:p>
    <w:p w:rsidR="005F085B" w:rsidRPr="00D776DF" w:rsidRDefault="005F085B" w:rsidP="002C79A9">
      <w:pPr>
        <w:pStyle w:val="rvps2"/>
        <w:spacing w:before="0" w:beforeAutospacing="0" w:after="0" w:afterAutospacing="0"/>
        <w:jc w:val="both"/>
        <w:rPr>
          <w:sz w:val="20"/>
          <w:szCs w:val="20"/>
        </w:rPr>
      </w:pPr>
      <w:r w:rsidRPr="00D776DF">
        <w:rPr>
          <w:sz w:val="20"/>
          <w:szCs w:val="20"/>
        </w:rPr>
        <w:t xml:space="preserve">Так, </w:t>
      </w:r>
      <w:proofErr w:type="spellStart"/>
      <w:r w:rsidRPr="00D776DF">
        <w:rPr>
          <w:sz w:val="20"/>
          <w:szCs w:val="20"/>
        </w:rPr>
        <w:t>згідно</w:t>
      </w:r>
      <w:proofErr w:type="spellEnd"/>
      <w:r w:rsidRPr="00D776DF">
        <w:rPr>
          <w:sz w:val="20"/>
          <w:szCs w:val="20"/>
        </w:rPr>
        <w:t xml:space="preserve"> </w:t>
      </w:r>
      <w:proofErr w:type="spellStart"/>
      <w:r w:rsidRPr="00D776DF">
        <w:rPr>
          <w:sz w:val="20"/>
          <w:szCs w:val="20"/>
        </w:rPr>
        <w:t>з</w:t>
      </w:r>
      <w:proofErr w:type="spellEnd"/>
      <w:r w:rsidRPr="00D776DF">
        <w:rPr>
          <w:sz w:val="20"/>
          <w:szCs w:val="20"/>
        </w:rPr>
        <w:t xml:space="preserve"> п. 1 ст. 17 </w:t>
      </w:r>
      <w:proofErr w:type="spellStart"/>
      <w:r w:rsidRPr="00D776DF">
        <w:rPr>
          <w:sz w:val="20"/>
          <w:szCs w:val="20"/>
        </w:rPr>
        <w:t>розділу</w:t>
      </w:r>
      <w:proofErr w:type="spellEnd"/>
      <w:r w:rsidRPr="00D776DF">
        <w:rPr>
          <w:sz w:val="20"/>
          <w:szCs w:val="20"/>
        </w:rPr>
        <w:t xml:space="preserve"> V Закону № 265 у </w:t>
      </w:r>
      <w:proofErr w:type="spellStart"/>
      <w:r w:rsidRPr="00D776DF">
        <w:rPr>
          <w:sz w:val="20"/>
          <w:szCs w:val="20"/>
        </w:rPr>
        <w:t>разі</w:t>
      </w:r>
      <w:proofErr w:type="spellEnd"/>
      <w:r w:rsidRPr="00D776DF">
        <w:rPr>
          <w:sz w:val="20"/>
          <w:szCs w:val="20"/>
        </w:rPr>
        <w:t xml:space="preserve"> </w:t>
      </w:r>
      <w:proofErr w:type="spellStart"/>
      <w:r w:rsidRPr="00D776DF">
        <w:rPr>
          <w:sz w:val="20"/>
          <w:szCs w:val="20"/>
        </w:rPr>
        <w:t>встановлення</w:t>
      </w:r>
      <w:proofErr w:type="spellEnd"/>
      <w:r w:rsidRPr="00D776DF">
        <w:rPr>
          <w:sz w:val="20"/>
          <w:szCs w:val="20"/>
        </w:rPr>
        <w:t xml:space="preserve"> в </w:t>
      </w:r>
      <w:proofErr w:type="spellStart"/>
      <w:r w:rsidRPr="00D776DF">
        <w:rPr>
          <w:sz w:val="20"/>
          <w:szCs w:val="20"/>
        </w:rPr>
        <w:t>ході</w:t>
      </w:r>
      <w:proofErr w:type="spellEnd"/>
      <w:r w:rsidRPr="00D776DF">
        <w:rPr>
          <w:sz w:val="20"/>
          <w:szCs w:val="20"/>
        </w:rPr>
        <w:t xml:space="preserve"> </w:t>
      </w:r>
      <w:proofErr w:type="spellStart"/>
      <w:r w:rsidRPr="00D776DF">
        <w:rPr>
          <w:sz w:val="20"/>
          <w:szCs w:val="20"/>
        </w:rPr>
        <w:t>перевірки</w:t>
      </w:r>
      <w:proofErr w:type="spellEnd"/>
      <w:r w:rsidRPr="00D776DF">
        <w:rPr>
          <w:sz w:val="20"/>
          <w:szCs w:val="20"/>
        </w:rPr>
        <w:t xml:space="preserve">, </w:t>
      </w:r>
      <w:proofErr w:type="spellStart"/>
      <w:r w:rsidRPr="00D776DF">
        <w:rPr>
          <w:sz w:val="20"/>
          <w:szCs w:val="20"/>
        </w:rPr>
        <w:t>зокрема</w:t>
      </w:r>
      <w:proofErr w:type="spellEnd"/>
      <w:r w:rsidRPr="00D776DF">
        <w:rPr>
          <w:sz w:val="20"/>
          <w:szCs w:val="20"/>
        </w:rPr>
        <w:t xml:space="preserve">, факту не </w:t>
      </w:r>
      <w:proofErr w:type="spellStart"/>
      <w:r w:rsidRPr="00D776DF">
        <w:rPr>
          <w:sz w:val="20"/>
          <w:szCs w:val="20"/>
        </w:rPr>
        <w:t>проведення</w:t>
      </w:r>
      <w:proofErr w:type="spellEnd"/>
      <w:r w:rsidRPr="00D776DF">
        <w:rPr>
          <w:sz w:val="20"/>
          <w:szCs w:val="20"/>
        </w:rPr>
        <w:t xml:space="preserve"> </w:t>
      </w:r>
      <w:proofErr w:type="spellStart"/>
      <w:r w:rsidRPr="00D776DF">
        <w:rPr>
          <w:sz w:val="20"/>
          <w:szCs w:val="20"/>
        </w:rPr>
        <w:t>розрахункових</w:t>
      </w:r>
      <w:proofErr w:type="spellEnd"/>
      <w:r w:rsidRPr="00D776DF">
        <w:rPr>
          <w:sz w:val="20"/>
          <w:szCs w:val="20"/>
        </w:rPr>
        <w:t xml:space="preserve"> </w:t>
      </w:r>
      <w:proofErr w:type="spellStart"/>
      <w:r w:rsidRPr="00D776DF">
        <w:rPr>
          <w:sz w:val="20"/>
          <w:szCs w:val="20"/>
        </w:rPr>
        <w:t>операцій</w:t>
      </w:r>
      <w:proofErr w:type="spellEnd"/>
      <w:r w:rsidRPr="00D776DF">
        <w:rPr>
          <w:sz w:val="20"/>
          <w:szCs w:val="20"/>
        </w:rPr>
        <w:t xml:space="preserve"> через РРО та/</w:t>
      </w:r>
      <w:proofErr w:type="spellStart"/>
      <w:r w:rsidRPr="00D776DF">
        <w:rPr>
          <w:sz w:val="20"/>
          <w:szCs w:val="20"/>
        </w:rPr>
        <w:t>або</w:t>
      </w:r>
      <w:proofErr w:type="spellEnd"/>
      <w:r w:rsidRPr="00D776DF">
        <w:rPr>
          <w:sz w:val="20"/>
          <w:szCs w:val="20"/>
        </w:rPr>
        <w:t xml:space="preserve"> </w:t>
      </w:r>
      <w:proofErr w:type="spellStart"/>
      <w:r w:rsidRPr="00D776DF">
        <w:rPr>
          <w:sz w:val="20"/>
          <w:szCs w:val="20"/>
        </w:rPr>
        <w:t>програмні</w:t>
      </w:r>
      <w:proofErr w:type="spellEnd"/>
      <w:r w:rsidRPr="00D776DF">
        <w:rPr>
          <w:sz w:val="20"/>
          <w:szCs w:val="20"/>
        </w:rPr>
        <w:t xml:space="preserve"> РРО </w:t>
      </w:r>
      <w:proofErr w:type="spellStart"/>
      <w:r w:rsidRPr="00D776DF">
        <w:rPr>
          <w:sz w:val="20"/>
          <w:szCs w:val="20"/>
        </w:rPr>
        <w:t>з</w:t>
      </w:r>
      <w:proofErr w:type="spellEnd"/>
      <w:r w:rsidRPr="00D776DF">
        <w:rPr>
          <w:sz w:val="20"/>
          <w:szCs w:val="20"/>
        </w:rPr>
        <w:t xml:space="preserve"> </w:t>
      </w:r>
      <w:proofErr w:type="spellStart"/>
      <w:r w:rsidRPr="00D776DF">
        <w:rPr>
          <w:sz w:val="20"/>
          <w:szCs w:val="20"/>
        </w:rPr>
        <w:t>фіскальним</w:t>
      </w:r>
      <w:proofErr w:type="spellEnd"/>
      <w:r w:rsidRPr="00D776DF">
        <w:rPr>
          <w:sz w:val="20"/>
          <w:szCs w:val="20"/>
        </w:rPr>
        <w:t xml:space="preserve"> режимом </w:t>
      </w:r>
      <w:proofErr w:type="spellStart"/>
      <w:r w:rsidRPr="00D776DF">
        <w:rPr>
          <w:sz w:val="20"/>
          <w:szCs w:val="20"/>
        </w:rPr>
        <w:t>роботи</w:t>
      </w:r>
      <w:proofErr w:type="spellEnd"/>
      <w:r w:rsidRPr="00D776DF">
        <w:rPr>
          <w:sz w:val="20"/>
          <w:szCs w:val="20"/>
        </w:rPr>
        <w:t xml:space="preserve"> до такого </w:t>
      </w:r>
      <w:proofErr w:type="spellStart"/>
      <w:r w:rsidRPr="00D776DF">
        <w:rPr>
          <w:sz w:val="20"/>
          <w:szCs w:val="20"/>
        </w:rPr>
        <w:t>суб’єкта</w:t>
      </w:r>
      <w:proofErr w:type="spellEnd"/>
      <w:r w:rsidRPr="00D776DF">
        <w:rPr>
          <w:sz w:val="20"/>
          <w:szCs w:val="20"/>
        </w:rPr>
        <w:t xml:space="preserve"> </w:t>
      </w:r>
      <w:proofErr w:type="spellStart"/>
      <w:r w:rsidRPr="00D776DF">
        <w:rPr>
          <w:sz w:val="20"/>
          <w:szCs w:val="20"/>
        </w:rPr>
        <w:t>господарювання</w:t>
      </w:r>
      <w:proofErr w:type="spellEnd"/>
      <w:r w:rsidRPr="00D776DF">
        <w:rPr>
          <w:sz w:val="20"/>
          <w:szCs w:val="20"/>
        </w:rPr>
        <w:t xml:space="preserve"> за </w:t>
      </w:r>
      <w:proofErr w:type="spellStart"/>
      <w:proofErr w:type="gramStart"/>
      <w:r w:rsidRPr="00D776DF">
        <w:rPr>
          <w:sz w:val="20"/>
          <w:szCs w:val="20"/>
        </w:rPr>
        <w:t>р</w:t>
      </w:r>
      <w:proofErr w:type="gramEnd"/>
      <w:r w:rsidRPr="00D776DF">
        <w:rPr>
          <w:sz w:val="20"/>
          <w:szCs w:val="20"/>
        </w:rPr>
        <w:t>ішенням</w:t>
      </w:r>
      <w:proofErr w:type="spellEnd"/>
      <w:r w:rsidRPr="00D776DF">
        <w:rPr>
          <w:sz w:val="20"/>
          <w:szCs w:val="20"/>
        </w:rPr>
        <w:t xml:space="preserve"> </w:t>
      </w:r>
      <w:proofErr w:type="spellStart"/>
      <w:r w:rsidRPr="00D776DF">
        <w:rPr>
          <w:sz w:val="20"/>
          <w:szCs w:val="20"/>
        </w:rPr>
        <w:t>відповідних</w:t>
      </w:r>
      <w:proofErr w:type="spellEnd"/>
      <w:r w:rsidRPr="00D776DF">
        <w:rPr>
          <w:sz w:val="20"/>
          <w:szCs w:val="20"/>
        </w:rPr>
        <w:t xml:space="preserve"> </w:t>
      </w:r>
      <w:proofErr w:type="spellStart"/>
      <w:r w:rsidRPr="00D776DF">
        <w:rPr>
          <w:sz w:val="20"/>
          <w:szCs w:val="20"/>
        </w:rPr>
        <w:t>контролюючих</w:t>
      </w:r>
      <w:proofErr w:type="spellEnd"/>
      <w:r w:rsidRPr="00D776DF">
        <w:rPr>
          <w:sz w:val="20"/>
          <w:szCs w:val="20"/>
        </w:rPr>
        <w:t xml:space="preserve"> </w:t>
      </w:r>
      <w:proofErr w:type="spellStart"/>
      <w:r w:rsidRPr="00D776DF">
        <w:rPr>
          <w:sz w:val="20"/>
          <w:szCs w:val="20"/>
        </w:rPr>
        <w:t>органів</w:t>
      </w:r>
      <w:proofErr w:type="spellEnd"/>
      <w:r w:rsidRPr="00D776DF">
        <w:rPr>
          <w:sz w:val="20"/>
          <w:szCs w:val="20"/>
        </w:rPr>
        <w:t xml:space="preserve"> </w:t>
      </w:r>
      <w:proofErr w:type="spellStart"/>
      <w:r w:rsidRPr="00D776DF">
        <w:rPr>
          <w:sz w:val="20"/>
          <w:szCs w:val="20"/>
        </w:rPr>
        <w:t>застосовуються</w:t>
      </w:r>
      <w:proofErr w:type="spellEnd"/>
      <w:r w:rsidRPr="00D776DF">
        <w:rPr>
          <w:sz w:val="20"/>
          <w:szCs w:val="20"/>
        </w:rPr>
        <w:t xml:space="preserve"> </w:t>
      </w:r>
      <w:proofErr w:type="spellStart"/>
      <w:r w:rsidRPr="00D776DF">
        <w:rPr>
          <w:sz w:val="20"/>
          <w:szCs w:val="20"/>
        </w:rPr>
        <w:t>фінансові</w:t>
      </w:r>
      <w:proofErr w:type="spellEnd"/>
      <w:r w:rsidRPr="00D776DF">
        <w:rPr>
          <w:sz w:val="20"/>
          <w:szCs w:val="20"/>
        </w:rPr>
        <w:t xml:space="preserve"> </w:t>
      </w:r>
      <w:proofErr w:type="spellStart"/>
      <w:r w:rsidRPr="00D776DF">
        <w:rPr>
          <w:sz w:val="20"/>
          <w:szCs w:val="20"/>
        </w:rPr>
        <w:t>санкції</w:t>
      </w:r>
      <w:proofErr w:type="spellEnd"/>
      <w:r w:rsidRPr="00D776DF">
        <w:rPr>
          <w:sz w:val="20"/>
          <w:szCs w:val="20"/>
        </w:rPr>
        <w:t xml:space="preserve"> у таких </w:t>
      </w:r>
      <w:proofErr w:type="spellStart"/>
      <w:r w:rsidRPr="00D776DF">
        <w:rPr>
          <w:sz w:val="20"/>
          <w:szCs w:val="20"/>
        </w:rPr>
        <w:t>розмірах</w:t>
      </w:r>
      <w:proofErr w:type="spellEnd"/>
      <w:r w:rsidRPr="00D776DF">
        <w:rPr>
          <w:sz w:val="20"/>
          <w:szCs w:val="20"/>
        </w:rPr>
        <w:t xml:space="preserve">: </w:t>
      </w:r>
    </w:p>
    <w:p w:rsidR="005F085B" w:rsidRPr="00D776DF" w:rsidRDefault="005F085B" w:rsidP="002C79A9">
      <w:pPr>
        <w:pStyle w:val="rvps2"/>
        <w:spacing w:before="0" w:beforeAutospacing="0" w:after="0" w:afterAutospacing="0"/>
        <w:jc w:val="both"/>
        <w:rPr>
          <w:sz w:val="20"/>
          <w:szCs w:val="20"/>
        </w:rPr>
      </w:pPr>
      <w:r w:rsidRPr="00D776DF">
        <w:rPr>
          <w:sz w:val="20"/>
          <w:szCs w:val="20"/>
        </w:rPr>
        <w:t xml:space="preserve">- 100 </w:t>
      </w:r>
      <w:proofErr w:type="spellStart"/>
      <w:r w:rsidRPr="00D776DF">
        <w:rPr>
          <w:sz w:val="20"/>
          <w:szCs w:val="20"/>
        </w:rPr>
        <w:t>відсотків</w:t>
      </w:r>
      <w:proofErr w:type="spellEnd"/>
      <w:r w:rsidRPr="00D776DF">
        <w:rPr>
          <w:sz w:val="20"/>
          <w:szCs w:val="20"/>
        </w:rPr>
        <w:t xml:space="preserve"> </w:t>
      </w:r>
      <w:proofErr w:type="spellStart"/>
      <w:r w:rsidRPr="00D776DF">
        <w:rPr>
          <w:sz w:val="20"/>
          <w:szCs w:val="20"/>
        </w:rPr>
        <w:t>вартості</w:t>
      </w:r>
      <w:proofErr w:type="spellEnd"/>
      <w:r w:rsidRPr="00D776DF">
        <w:rPr>
          <w:sz w:val="20"/>
          <w:szCs w:val="20"/>
        </w:rPr>
        <w:t xml:space="preserve"> </w:t>
      </w:r>
      <w:proofErr w:type="spellStart"/>
      <w:r w:rsidRPr="00D776DF">
        <w:rPr>
          <w:sz w:val="20"/>
          <w:szCs w:val="20"/>
        </w:rPr>
        <w:t>проданих</w:t>
      </w:r>
      <w:proofErr w:type="spellEnd"/>
      <w:r w:rsidRPr="00D776DF">
        <w:rPr>
          <w:sz w:val="20"/>
          <w:szCs w:val="20"/>
        </w:rPr>
        <w:t xml:space="preserve"> </w:t>
      </w:r>
      <w:proofErr w:type="spellStart"/>
      <w:r w:rsidRPr="00D776DF">
        <w:rPr>
          <w:sz w:val="20"/>
          <w:szCs w:val="20"/>
        </w:rPr>
        <w:t>з</w:t>
      </w:r>
      <w:proofErr w:type="spellEnd"/>
      <w:r w:rsidRPr="00D776DF">
        <w:rPr>
          <w:sz w:val="20"/>
          <w:szCs w:val="20"/>
        </w:rPr>
        <w:t xml:space="preserve"> </w:t>
      </w:r>
      <w:proofErr w:type="spellStart"/>
      <w:r w:rsidRPr="00D776DF">
        <w:rPr>
          <w:sz w:val="20"/>
          <w:szCs w:val="20"/>
        </w:rPr>
        <w:t>порушеннями</w:t>
      </w:r>
      <w:proofErr w:type="spellEnd"/>
      <w:r w:rsidRPr="00D776DF">
        <w:rPr>
          <w:sz w:val="20"/>
          <w:szCs w:val="20"/>
        </w:rPr>
        <w:t xml:space="preserve">, </w:t>
      </w:r>
      <w:proofErr w:type="spellStart"/>
      <w:r w:rsidRPr="00D776DF">
        <w:rPr>
          <w:sz w:val="20"/>
          <w:szCs w:val="20"/>
        </w:rPr>
        <w:t>встановленими</w:t>
      </w:r>
      <w:proofErr w:type="spellEnd"/>
      <w:r w:rsidRPr="00D776DF">
        <w:rPr>
          <w:sz w:val="20"/>
          <w:szCs w:val="20"/>
        </w:rPr>
        <w:t xml:space="preserve"> </w:t>
      </w:r>
      <w:proofErr w:type="spellStart"/>
      <w:r w:rsidRPr="00D776DF">
        <w:rPr>
          <w:sz w:val="20"/>
          <w:szCs w:val="20"/>
        </w:rPr>
        <w:t>цим</w:t>
      </w:r>
      <w:proofErr w:type="spellEnd"/>
      <w:r w:rsidRPr="00D776DF">
        <w:rPr>
          <w:sz w:val="20"/>
          <w:szCs w:val="20"/>
        </w:rPr>
        <w:t xml:space="preserve"> пунктом, </w:t>
      </w:r>
      <w:proofErr w:type="spellStart"/>
      <w:r w:rsidRPr="00D776DF">
        <w:rPr>
          <w:sz w:val="20"/>
          <w:szCs w:val="20"/>
        </w:rPr>
        <w:t>товарі</w:t>
      </w:r>
      <w:proofErr w:type="gramStart"/>
      <w:r w:rsidRPr="00D776DF">
        <w:rPr>
          <w:sz w:val="20"/>
          <w:szCs w:val="20"/>
        </w:rPr>
        <w:t>в</w:t>
      </w:r>
      <w:proofErr w:type="spellEnd"/>
      <w:proofErr w:type="gramEnd"/>
      <w:r w:rsidRPr="00D776DF">
        <w:rPr>
          <w:sz w:val="20"/>
          <w:szCs w:val="20"/>
        </w:rPr>
        <w:t xml:space="preserve"> (</w:t>
      </w:r>
      <w:proofErr w:type="spellStart"/>
      <w:r w:rsidRPr="00D776DF">
        <w:rPr>
          <w:sz w:val="20"/>
          <w:szCs w:val="20"/>
        </w:rPr>
        <w:t>робіт</w:t>
      </w:r>
      <w:proofErr w:type="spellEnd"/>
      <w:r w:rsidRPr="00D776DF">
        <w:rPr>
          <w:sz w:val="20"/>
          <w:szCs w:val="20"/>
        </w:rPr>
        <w:t xml:space="preserve">, </w:t>
      </w:r>
      <w:proofErr w:type="spellStart"/>
      <w:r w:rsidRPr="00D776DF">
        <w:rPr>
          <w:sz w:val="20"/>
          <w:szCs w:val="20"/>
        </w:rPr>
        <w:t>послуг</w:t>
      </w:r>
      <w:proofErr w:type="spellEnd"/>
      <w:r w:rsidRPr="00D776DF">
        <w:rPr>
          <w:sz w:val="20"/>
          <w:szCs w:val="20"/>
        </w:rPr>
        <w:t xml:space="preserve">) – за </w:t>
      </w:r>
      <w:proofErr w:type="spellStart"/>
      <w:r w:rsidRPr="00D776DF">
        <w:rPr>
          <w:sz w:val="20"/>
          <w:szCs w:val="20"/>
        </w:rPr>
        <w:t>порушення</w:t>
      </w:r>
      <w:proofErr w:type="spellEnd"/>
      <w:r w:rsidRPr="00D776DF">
        <w:rPr>
          <w:sz w:val="20"/>
          <w:szCs w:val="20"/>
        </w:rPr>
        <w:t xml:space="preserve">, </w:t>
      </w:r>
      <w:proofErr w:type="spellStart"/>
      <w:r w:rsidRPr="00D776DF">
        <w:rPr>
          <w:sz w:val="20"/>
          <w:szCs w:val="20"/>
        </w:rPr>
        <w:t>вчинене</w:t>
      </w:r>
      <w:proofErr w:type="spellEnd"/>
      <w:r w:rsidRPr="00D776DF">
        <w:rPr>
          <w:sz w:val="20"/>
          <w:szCs w:val="20"/>
        </w:rPr>
        <w:t xml:space="preserve"> </w:t>
      </w:r>
      <w:proofErr w:type="spellStart"/>
      <w:r w:rsidRPr="00D776DF">
        <w:rPr>
          <w:sz w:val="20"/>
          <w:szCs w:val="20"/>
        </w:rPr>
        <w:t>вперше</w:t>
      </w:r>
      <w:proofErr w:type="spellEnd"/>
      <w:r w:rsidRPr="00D776DF">
        <w:rPr>
          <w:sz w:val="20"/>
          <w:szCs w:val="20"/>
        </w:rPr>
        <w:t xml:space="preserve">; </w:t>
      </w:r>
    </w:p>
    <w:p w:rsidR="005F085B" w:rsidRPr="00D776DF" w:rsidRDefault="005F085B" w:rsidP="002C79A9">
      <w:pPr>
        <w:pStyle w:val="rvps2"/>
        <w:spacing w:before="0" w:beforeAutospacing="0" w:after="0" w:afterAutospacing="0"/>
        <w:jc w:val="both"/>
        <w:rPr>
          <w:sz w:val="20"/>
          <w:szCs w:val="20"/>
        </w:rPr>
      </w:pPr>
      <w:r w:rsidRPr="00D776DF">
        <w:rPr>
          <w:sz w:val="20"/>
          <w:szCs w:val="20"/>
        </w:rPr>
        <w:t xml:space="preserve">- 150 </w:t>
      </w:r>
      <w:proofErr w:type="spellStart"/>
      <w:r w:rsidRPr="00D776DF">
        <w:rPr>
          <w:sz w:val="20"/>
          <w:szCs w:val="20"/>
        </w:rPr>
        <w:t>відсотків</w:t>
      </w:r>
      <w:proofErr w:type="spellEnd"/>
      <w:r w:rsidRPr="00D776DF">
        <w:rPr>
          <w:sz w:val="20"/>
          <w:szCs w:val="20"/>
        </w:rPr>
        <w:t xml:space="preserve"> </w:t>
      </w:r>
      <w:proofErr w:type="spellStart"/>
      <w:r w:rsidRPr="00D776DF">
        <w:rPr>
          <w:sz w:val="20"/>
          <w:szCs w:val="20"/>
        </w:rPr>
        <w:t>вартості</w:t>
      </w:r>
      <w:proofErr w:type="spellEnd"/>
      <w:r w:rsidRPr="00D776DF">
        <w:rPr>
          <w:sz w:val="20"/>
          <w:szCs w:val="20"/>
        </w:rPr>
        <w:t xml:space="preserve"> </w:t>
      </w:r>
      <w:proofErr w:type="spellStart"/>
      <w:r w:rsidRPr="00D776DF">
        <w:rPr>
          <w:sz w:val="20"/>
          <w:szCs w:val="20"/>
        </w:rPr>
        <w:t>проданих</w:t>
      </w:r>
      <w:proofErr w:type="spellEnd"/>
      <w:r w:rsidRPr="00D776DF">
        <w:rPr>
          <w:sz w:val="20"/>
          <w:szCs w:val="20"/>
        </w:rPr>
        <w:t xml:space="preserve"> </w:t>
      </w:r>
      <w:proofErr w:type="spellStart"/>
      <w:r w:rsidRPr="00D776DF">
        <w:rPr>
          <w:sz w:val="20"/>
          <w:szCs w:val="20"/>
        </w:rPr>
        <w:t>з</w:t>
      </w:r>
      <w:proofErr w:type="spellEnd"/>
      <w:r w:rsidRPr="00D776DF">
        <w:rPr>
          <w:sz w:val="20"/>
          <w:szCs w:val="20"/>
        </w:rPr>
        <w:t xml:space="preserve"> </w:t>
      </w:r>
      <w:proofErr w:type="spellStart"/>
      <w:r w:rsidRPr="00D776DF">
        <w:rPr>
          <w:sz w:val="20"/>
          <w:szCs w:val="20"/>
        </w:rPr>
        <w:t>порушеннями</w:t>
      </w:r>
      <w:proofErr w:type="spellEnd"/>
      <w:r w:rsidRPr="00D776DF">
        <w:rPr>
          <w:sz w:val="20"/>
          <w:szCs w:val="20"/>
        </w:rPr>
        <w:t xml:space="preserve">, </w:t>
      </w:r>
      <w:proofErr w:type="spellStart"/>
      <w:r w:rsidRPr="00D776DF">
        <w:rPr>
          <w:sz w:val="20"/>
          <w:szCs w:val="20"/>
        </w:rPr>
        <w:t>встановленими</w:t>
      </w:r>
      <w:proofErr w:type="spellEnd"/>
      <w:r w:rsidRPr="00D776DF">
        <w:rPr>
          <w:sz w:val="20"/>
          <w:szCs w:val="20"/>
        </w:rPr>
        <w:t xml:space="preserve"> </w:t>
      </w:r>
      <w:proofErr w:type="spellStart"/>
      <w:r w:rsidRPr="00D776DF">
        <w:rPr>
          <w:sz w:val="20"/>
          <w:szCs w:val="20"/>
        </w:rPr>
        <w:t>цим</w:t>
      </w:r>
      <w:proofErr w:type="spellEnd"/>
      <w:r w:rsidRPr="00D776DF">
        <w:rPr>
          <w:sz w:val="20"/>
          <w:szCs w:val="20"/>
        </w:rPr>
        <w:t xml:space="preserve"> пунктом, </w:t>
      </w:r>
      <w:proofErr w:type="spellStart"/>
      <w:r w:rsidRPr="00D776DF">
        <w:rPr>
          <w:sz w:val="20"/>
          <w:szCs w:val="20"/>
        </w:rPr>
        <w:t>товарі</w:t>
      </w:r>
      <w:proofErr w:type="gramStart"/>
      <w:r w:rsidRPr="00D776DF">
        <w:rPr>
          <w:sz w:val="20"/>
          <w:szCs w:val="20"/>
        </w:rPr>
        <w:t>в</w:t>
      </w:r>
      <w:proofErr w:type="spellEnd"/>
      <w:proofErr w:type="gramEnd"/>
      <w:r w:rsidRPr="00D776DF">
        <w:rPr>
          <w:sz w:val="20"/>
          <w:szCs w:val="20"/>
        </w:rPr>
        <w:t xml:space="preserve"> (</w:t>
      </w:r>
      <w:proofErr w:type="spellStart"/>
      <w:r w:rsidRPr="00D776DF">
        <w:rPr>
          <w:sz w:val="20"/>
          <w:szCs w:val="20"/>
        </w:rPr>
        <w:t>робіт</w:t>
      </w:r>
      <w:proofErr w:type="spellEnd"/>
      <w:r w:rsidRPr="00D776DF">
        <w:rPr>
          <w:sz w:val="20"/>
          <w:szCs w:val="20"/>
        </w:rPr>
        <w:t xml:space="preserve">, </w:t>
      </w:r>
      <w:proofErr w:type="spellStart"/>
      <w:r w:rsidRPr="00D776DF">
        <w:rPr>
          <w:sz w:val="20"/>
          <w:szCs w:val="20"/>
        </w:rPr>
        <w:t>послуг</w:t>
      </w:r>
      <w:proofErr w:type="spellEnd"/>
      <w:r w:rsidRPr="00D776DF">
        <w:rPr>
          <w:sz w:val="20"/>
          <w:szCs w:val="20"/>
        </w:rPr>
        <w:t xml:space="preserve">) – за </w:t>
      </w:r>
      <w:proofErr w:type="spellStart"/>
      <w:r w:rsidRPr="00D776DF">
        <w:rPr>
          <w:sz w:val="20"/>
          <w:szCs w:val="20"/>
        </w:rPr>
        <w:t>кожне</w:t>
      </w:r>
      <w:proofErr w:type="spellEnd"/>
      <w:r w:rsidRPr="00D776DF">
        <w:rPr>
          <w:sz w:val="20"/>
          <w:szCs w:val="20"/>
        </w:rPr>
        <w:t xml:space="preserve"> </w:t>
      </w:r>
      <w:proofErr w:type="spellStart"/>
      <w:r w:rsidRPr="00D776DF">
        <w:rPr>
          <w:sz w:val="20"/>
          <w:szCs w:val="20"/>
        </w:rPr>
        <w:t>наступне</w:t>
      </w:r>
      <w:proofErr w:type="spellEnd"/>
      <w:r w:rsidRPr="00D776DF">
        <w:rPr>
          <w:sz w:val="20"/>
          <w:szCs w:val="20"/>
        </w:rPr>
        <w:t xml:space="preserve"> </w:t>
      </w:r>
      <w:proofErr w:type="spellStart"/>
      <w:r w:rsidRPr="00D776DF">
        <w:rPr>
          <w:sz w:val="20"/>
          <w:szCs w:val="20"/>
        </w:rPr>
        <w:t>вчинене</w:t>
      </w:r>
      <w:proofErr w:type="spellEnd"/>
      <w:r w:rsidRPr="00D776DF">
        <w:rPr>
          <w:sz w:val="20"/>
          <w:szCs w:val="20"/>
        </w:rPr>
        <w:t xml:space="preserve"> </w:t>
      </w:r>
      <w:proofErr w:type="spellStart"/>
      <w:r w:rsidRPr="00D776DF">
        <w:rPr>
          <w:sz w:val="20"/>
          <w:szCs w:val="20"/>
        </w:rPr>
        <w:t>порушення</w:t>
      </w:r>
      <w:proofErr w:type="spellEnd"/>
      <w:r w:rsidRPr="00D776DF">
        <w:rPr>
          <w:sz w:val="20"/>
          <w:szCs w:val="20"/>
        </w:rPr>
        <w:t xml:space="preserve">.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Слід зазначити, що відповідно до п. 11 розділу ІІ Прикінцеві положення Закону № 265 тимчасово, до 01 січня 2022 року, санкції, визначені пунктом 1 статті 17 цього Закону, застосовувались у таких розмірах: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- 10 відсотків вартості проданих з порушеннями, встановленими цим пунктом, товарів (робіт, послуг) – за порушення, вчинене вперше;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50 відсотків вартості проданих з порушеннями, встановленими цим пунктом, товарів (робіт, послуг) – за кожне наступне вчинене порушення. </w:t>
      </w:r>
    </w:p>
    <w:p w:rsidR="005F085B" w:rsidRPr="00D776DF" w:rsidRDefault="005F085B" w:rsidP="002C79A9">
      <w:pPr>
        <w:pStyle w:val="a3"/>
        <w:spacing w:before="0" w:beforeAutospacing="0" w:after="0" w:afterAutospacing="0"/>
        <w:jc w:val="both"/>
        <w:rPr>
          <w:sz w:val="20"/>
          <w:szCs w:val="20"/>
        </w:rPr>
      </w:pPr>
      <w:r w:rsidRPr="00D776DF">
        <w:rPr>
          <w:rStyle w:val="a4"/>
          <w:i/>
          <w:iCs/>
          <w:sz w:val="20"/>
          <w:szCs w:val="20"/>
        </w:rPr>
        <w:t xml:space="preserve">Ми в </w:t>
      </w:r>
      <w:proofErr w:type="spellStart"/>
      <w:r w:rsidRPr="00D776DF">
        <w:rPr>
          <w:rStyle w:val="a4"/>
          <w:i/>
          <w:iCs/>
          <w:sz w:val="20"/>
          <w:szCs w:val="20"/>
        </w:rPr>
        <w:t>інтернет-просторі</w:t>
      </w:r>
      <w:proofErr w:type="spellEnd"/>
      <w:r w:rsidRPr="00D776DF">
        <w:rPr>
          <w:rStyle w:val="a4"/>
          <w:i/>
          <w:iCs/>
          <w:sz w:val="20"/>
          <w:szCs w:val="20"/>
        </w:rPr>
        <w:t>, приєднуйтесь!</w:t>
      </w:r>
      <w:r w:rsidRPr="00D776DF">
        <w:rPr>
          <w:sz w:val="20"/>
          <w:szCs w:val="20"/>
        </w:rPr>
        <w:t xml:space="preserve"> </w:t>
      </w:r>
    </w:p>
    <w:p w:rsidR="005F085B" w:rsidRPr="00D776DF" w:rsidRDefault="005B2B2D" w:rsidP="002C79A9">
      <w:pPr>
        <w:pStyle w:val="a3"/>
        <w:spacing w:before="0" w:beforeAutospacing="0" w:after="0" w:afterAutospacing="0"/>
        <w:jc w:val="both"/>
        <w:rPr>
          <w:sz w:val="20"/>
          <w:szCs w:val="20"/>
        </w:rPr>
      </w:pPr>
      <w:hyperlink r:id="rId38" w:history="1">
        <w:r w:rsidR="005F085B" w:rsidRPr="00D776DF">
          <w:rPr>
            <w:rStyle w:val="a5"/>
            <w:sz w:val="20"/>
            <w:szCs w:val="20"/>
          </w:rPr>
          <w:t>https://dp.tax.gov.ua/</w:t>
        </w:r>
      </w:hyperlink>
      <w:r w:rsidR="005F085B" w:rsidRPr="00D776DF">
        <w:rPr>
          <w:sz w:val="20"/>
          <w:szCs w:val="20"/>
        </w:rPr>
        <w:t xml:space="preserve">; </w:t>
      </w:r>
    </w:p>
    <w:p w:rsidR="005F085B" w:rsidRPr="00D776DF" w:rsidRDefault="005B2B2D" w:rsidP="002C79A9">
      <w:pPr>
        <w:pStyle w:val="a3"/>
        <w:spacing w:before="0" w:beforeAutospacing="0" w:after="0" w:afterAutospacing="0"/>
        <w:jc w:val="both"/>
        <w:rPr>
          <w:sz w:val="20"/>
          <w:szCs w:val="20"/>
        </w:rPr>
      </w:pPr>
      <w:hyperlink r:id="rId39" w:history="1">
        <w:r w:rsidR="005F085B" w:rsidRPr="00D776DF">
          <w:rPr>
            <w:rStyle w:val="a5"/>
            <w:sz w:val="20"/>
            <w:szCs w:val="20"/>
          </w:rPr>
          <w:t>https://www.facebook.com/tax.dnipropetrovsk/</w:t>
        </w:r>
      </w:hyperlink>
      <w:r w:rsidR="005F085B" w:rsidRPr="00D776DF">
        <w:rPr>
          <w:sz w:val="20"/>
          <w:szCs w:val="20"/>
        </w:rPr>
        <w:t xml:space="preserve">; </w:t>
      </w:r>
    </w:p>
    <w:p w:rsidR="005F085B" w:rsidRPr="00D776DF" w:rsidRDefault="005B2B2D" w:rsidP="002C79A9">
      <w:pPr>
        <w:pStyle w:val="a3"/>
        <w:spacing w:before="0" w:beforeAutospacing="0" w:after="0" w:afterAutospacing="0"/>
        <w:jc w:val="both"/>
        <w:rPr>
          <w:sz w:val="20"/>
          <w:szCs w:val="20"/>
        </w:rPr>
      </w:pPr>
      <w:hyperlink r:id="rId40" w:history="1">
        <w:r w:rsidR="005F085B" w:rsidRPr="00D776DF">
          <w:rPr>
            <w:rStyle w:val="a5"/>
            <w:sz w:val="20"/>
            <w:szCs w:val="20"/>
          </w:rPr>
          <w:t>https://www.youtube.com/channel/UCIxijADr1NbFo5dhZ3mQwVA</w:t>
        </w:r>
      </w:hyperlink>
      <w:r w:rsidR="005F085B" w:rsidRPr="00D776DF">
        <w:rPr>
          <w:sz w:val="20"/>
          <w:szCs w:val="20"/>
        </w:rPr>
        <w:t xml:space="preserve"> </w:t>
      </w:r>
    </w:p>
    <w:p w:rsidR="005F085B" w:rsidRDefault="005F085B"/>
    <w:p w:rsidR="005F085B" w:rsidRPr="00D776DF" w:rsidRDefault="005F085B" w:rsidP="002C79A9">
      <w:pPr>
        <w:pStyle w:val="1"/>
        <w:spacing w:before="0" w:beforeAutospacing="0" w:after="0" w:afterAutospacing="0"/>
        <w:rPr>
          <w:sz w:val="20"/>
          <w:szCs w:val="20"/>
        </w:rPr>
      </w:pPr>
      <w:r w:rsidRPr="00D776DF">
        <w:rPr>
          <w:sz w:val="20"/>
          <w:szCs w:val="20"/>
        </w:rPr>
        <w:t>Внесені зміни до переліку умов проведення розрахункових операцій без застосування РРО/програмних РРО</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Головне управління ДПС у Дніпропетровській області повідомляє, що 01.01.2022 набрала чинності постанова Кабінету Міністрів України від 23 грудня 2021 року № 1359 «Про внесення змін до постанови Кабінету Міністрів України від 23 серпня 2000 р. № 1336» (далі – Постанова № 1359).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Постановою № 1359 внесені зміни до постанови Кабінету Міністрів України від 23 серпня 2000 року № 1336 «Про забезпечення реалізації статті 10 Закону України «Про застосування реєстраторів розрахункових операцій у сфері торгівлі, громадського харчування та послуг» (далі – Постанова № 1336).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Нагадаємо, що у статті 10 Закону України «Про застосування реєстраторів розрахункових операцій у сфері торгівлі, громадського харчування та послуг» (далі – Закон) визначено перелік окремих форм та умов проведення діяльності у сфері торгівлі, громадського харчування та послуг, яким дозволено проводити розрахункові операції без застосування реєстраторів розрахункових операцій (РРО) та/або програмних реєстраторів розрахункових операцій (програмні РРО) з використанням розрахункових книжок (далі – РК) та книг обліку розрахункових операцій (далі – КОРО), а також граничний розмір річного обсягу розрахункових операцій з продажу товарів (надання послуг), при перевищенні якого застосування РРО та/або програмних РРО є обов’язковим.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Зміни до Постанови № 1336, зокрема, передбачають: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а) звільнення від обов’язкового застосування РРО та/або програмних РРО фізичних oci6 – підприємців – платників єдиного податку другої – четвертої груп, які здійснюють роздрібну торгівлю на території села товарами </w:t>
      </w:r>
      <w:r w:rsidRPr="00D776DF">
        <w:rPr>
          <w:rStyle w:val="a8"/>
          <w:sz w:val="20"/>
          <w:szCs w:val="20"/>
        </w:rPr>
        <w:t>(крім підакцизних товарів)</w:t>
      </w:r>
      <w:r w:rsidRPr="00D776DF">
        <w:rPr>
          <w:sz w:val="20"/>
          <w:szCs w:val="20"/>
        </w:rPr>
        <w:t xml:space="preserve"> за умови не перевищення граничного розміру річного обсягу розрахункових операцій (167 розмірів мінімальної заробітної плати, встановленої законом на 01 січня податкового (звітного) року, на один структурний (відокремлений) підрозділ (пункт продажу товарів)).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Вищезазначена норма не застосовується за наявності хоча б однієї з таких умов: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 така роздрібна торгівля здійснюється в торгівельному об’єкті, в якому також здійснюється торгівля підакцизними товарами;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 такими фізичними особами – підприємцями також здійснюється дистанційна торгівля, зокрема через Інтернет;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 сільськими радами та радами об’єднаних територіальних громад, що створені згідно із законом, прийнято рішення про обов’язкове застосування на території села РРО та/або програмних РРО;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б) виключення із переліку окремих форм та умов проведення діяльності у сфері торгівлі, громадського харчування та послуг, яким дозволено проводити розрахункові операції без застосування РРО та/або програмних РРО з використанням РК та КОРО таких форм діяльності, як: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 надання побутових послуг хімічного чищення;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 страхування майнових та особистих ризиків фізичних осіб, яке проводиться страховими агентами за межами приміщення страховика;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 організація прийому та обслуговування туристів в Україні, розрахунки за які проводяться у безготівковій формі (із застосуванням платіжних карток, платіжних чеків), а також надання туристичних та екскурсійних послуг за умови проведення розрахунків за межами стаціонарних приміщень суб’єктів туристичної та екскурсійної діяльності. </w:t>
      </w:r>
    </w:p>
    <w:p w:rsidR="005F085B" w:rsidRPr="00D776DF" w:rsidRDefault="005F085B" w:rsidP="002C79A9">
      <w:pPr>
        <w:pStyle w:val="a3"/>
        <w:spacing w:before="0" w:beforeAutospacing="0" w:after="0" w:afterAutospacing="0"/>
        <w:jc w:val="both"/>
        <w:rPr>
          <w:sz w:val="20"/>
          <w:szCs w:val="20"/>
        </w:rPr>
      </w:pPr>
      <w:proofErr w:type="spellStart"/>
      <w:r w:rsidRPr="00D776DF">
        <w:rPr>
          <w:rStyle w:val="a8"/>
          <w:b/>
          <w:bCs/>
          <w:sz w:val="20"/>
          <w:szCs w:val="20"/>
        </w:rPr>
        <w:t>Довідково</w:t>
      </w:r>
      <w:proofErr w:type="spellEnd"/>
      <w:r w:rsidRPr="00D776DF">
        <w:rPr>
          <w:sz w:val="20"/>
          <w:szCs w:val="20"/>
        </w:rPr>
        <w:t xml:space="preserve"> </w:t>
      </w:r>
    </w:p>
    <w:p w:rsidR="005F085B" w:rsidRPr="00D776DF" w:rsidRDefault="005F085B" w:rsidP="002C79A9">
      <w:pPr>
        <w:pStyle w:val="a3"/>
        <w:spacing w:before="0" w:beforeAutospacing="0" w:after="0" w:afterAutospacing="0"/>
        <w:jc w:val="both"/>
        <w:rPr>
          <w:sz w:val="20"/>
          <w:szCs w:val="20"/>
        </w:rPr>
      </w:pPr>
      <w:r w:rsidRPr="00D776DF">
        <w:rPr>
          <w:sz w:val="20"/>
          <w:szCs w:val="20"/>
        </w:rPr>
        <w:lastRenderedPageBreak/>
        <w:t xml:space="preserve">Статтею 8 Закону України від 02 грудня 2021 року № 1928-IX «Про Державний бюджет України на 2022 рік» з 01 січня 2022 року встановлена мінімальна зарплата у місячному розмірі 6 500 гривень. </w:t>
      </w:r>
    </w:p>
    <w:p w:rsidR="005F085B" w:rsidRPr="00D776DF" w:rsidRDefault="005F085B" w:rsidP="002C79A9">
      <w:pPr>
        <w:pStyle w:val="a3"/>
        <w:spacing w:before="0" w:beforeAutospacing="0" w:after="0" w:afterAutospacing="0"/>
        <w:jc w:val="both"/>
        <w:rPr>
          <w:sz w:val="20"/>
          <w:szCs w:val="20"/>
        </w:rPr>
      </w:pPr>
      <w:r w:rsidRPr="00D776DF">
        <w:rPr>
          <w:rStyle w:val="a4"/>
          <w:i/>
          <w:iCs/>
          <w:sz w:val="20"/>
          <w:szCs w:val="20"/>
        </w:rPr>
        <w:t xml:space="preserve">Ми в </w:t>
      </w:r>
      <w:proofErr w:type="spellStart"/>
      <w:r w:rsidRPr="00D776DF">
        <w:rPr>
          <w:rStyle w:val="a4"/>
          <w:i/>
          <w:iCs/>
          <w:sz w:val="20"/>
          <w:szCs w:val="20"/>
        </w:rPr>
        <w:t>інтернет-просторі</w:t>
      </w:r>
      <w:proofErr w:type="spellEnd"/>
      <w:r w:rsidRPr="00D776DF">
        <w:rPr>
          <w:rStyle w:val="a4"/>
          <w:i/>
          <w:iCs/>
          <w:sz w:val="20"/>
          <w:szCs w:val="20"/>
        </w:rPr>
        <w:t>, приєднуйтесь!</w:t>
      </w:r>
      <w:r w:rsidRPr="00D776DF">
        <w:rPr>
          <w:sz w:val="20"/>
          <w:szCs w:val="20"/>
        </w:rPr>
        <w:t xml:space="preserve"> </w:t>
      </w:r>
    </w:p>
    <w:p w:rsidR="005F085B" w:rsidRPr="00D776DF" w:rsidRDefault="005B2B2D" w:rsidP="002C79A9">
      <w:pPr>
        <w:pStyle w:val="a3"/>
        <w:spacing w:before="0" w:beforeAutospacing="0" w:after="0" w:afterAutospacing="0"/>
        <w:jc w:val="both"/>
        <w:rPr>
          <w:sz w:val="20"/>
          <w:szCs w:val="20"/>
        </w:rPr>
      </w:pPr>
      <w:hyperlink r:id="rId41" w:history="1">
        <w:r w:rsidR="005F085B" w:rsidRPr="00D776DF">
          <w:rPr>
            <w:rStyle w:val="a5"/>
            <w:sz w:val="20"/>
            <w:szCs w:val="20"/>
          </w:rPr>
          <w:t>https://dp.tax.gov.ua/</w:t>
        </w:r>
      </w:hyperlink>
      <w:r w:rsidR="005F085B" w:rsidRPr="00D776DF">
        <w:rPr>
          <w:sz w:val="20"/>
          <w:szCs w:val="20"/>
        </w:rPr>
        <w:t xml:space="preserve">; </w:t>
      </w:r>
    </w:p>
    <w:p w:rsidR="005F085B" w:rsidRPr="00D776DF" w:rsidRDefault="005B2B2D" w:rsidP="002C79A9">
      <w:pPr>
        <w:pStyle w:val="a3"/>
        <w:spacing w:before="0" w:beforeAutospacing="0" w:after="0" w:afterAutospacing="0"/>
        <w:jc w:val="both"/>
        <w:rPr>
          <w:sz w:val="20"/>
          <w:szCs w:val="20"/>
        </w:rPr>
      </w:pPr>
      <w:hyperlink r:id="rId42" w:history="1">
        <w:r w:rsidR="005F085B" w:rsidRPr="00D776DF">
          <w:rPr>
            <w:rStyle w:val="a5"/>
            <w:sz w:val="20"/>
            <w:szCs w:val="20"/>
          </w:rPr>
          <w:t>https://www.facebook.com/tax.dnipropetrovsk/</w:t>
        </w:r>
      </w:hyperlink>
      <w:r w:rsidR="005F085B" w:rsidRPr="00D776DF">
        <w:rPr>
          <w:sz w:val="20"/>
          <w:szCs w:val="20"/>
        </w:rPr>
        <w:t xml:space="preserve">; </w:t>
      </w:r>
    </w:p>
    <w:p w:rsidR="005F085B" w:rsidRPr="00D776DF" w:rsidRDefault="005B2B2D" w:rsidP="002C79A9">
      <w:pPr>
        <w:pStyle w:val="a3"/>
        <w:spacing w:before="0" w:beforeAutospacing="0" w:after="0" w:afterAutospacing="0"/>
        <w:jc w:val="both"/>
        <w:rPr>
          <w:sz w:val="20"/>
          <w:szCs w:val="20"/>
        </w:rPr>
      </w:pPr>
      <w:hyperlink r:id="rId43" w:history="1">
        <w:r w:rsidR="005F085B" w:rsidRPr="00D776DF">
          <w:rPr>
            <w:rStyle w:val="a5"/>
            <w:sz w:val="20"/>
            <w:szCs w:val="20"/>
          </w:rPr>
          <w:t>https://www.youtube.com/channel/UCIxijADr1NbFo5dhZ3mQwVA</w:t>
        </w:r>
      </w:hyperlink>
      <w:r w:rsidR="005F085B" w:rsidRPr="00D776DF">
        <w:rPr>
          <w:sz w:val="20"/>
          <w:szCs w:val="20"/>
        </w:rPr>
        <w:t xml:space="preserve"> </w:t>
      </w:r>
    </w:p>
    <w:p w:rsidR="005F085B" w:rsidRDefault="005F085B"/>
    <w:p w:rsidR="005F085B" w:rsidRPr="00D776DF" w:rsidRDefault="005F085B" w:rsidP="002C79A9">
      <w:pPr>
        <w:pStyle w:val="1"/>
        <w:spacing w:before="0" w:beforeAutospacing="0" w:after="0" w:afterAutospacing="0"/>
        <w:rPr>
          <w:sz w:val="20"/>
          <w:szCs w:val="20"/>
        </w:rPr>
      </w:pPr>
      <w:r w:rsidRPr="00D776DF">
        <w:rPr>
          <w:sz w:val="20"/>
          <w:szCs w:val="20"/>
        </w:rPr>
        <w:t>Хто може скористатись одноразовим (спеціальним) добровільним декларуванням та хто не може бути декларантом?</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Головне управління ДПС у Дніпропетровській області звертає увагу.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Згідно з п. 3 </w:t>
      </w:r>
      <w:proofErr w:type="spellStart"/>
      <w:r w:rsidRPr="00D776DF">
        <w:rPr>
          <w:sz w:val="20"/>
          <w:szCs w:val="20"/>
        </w:rPr>
        <w:t>підрозд</w:t>
      </w:r>
      <w:proofErr w:type="spellEnd"/>
      <w:r w:rsidRPr="00D776DF">
        <w:rPr>
          <w:sz w:val="20"/>
          <w:szCs w:val="20"/>
        </w:rPr>
        <w:t xml:space="preserve">. 9 прим. 4 </w:t>
      </w:r>
      <w:proofErr w:type="spellStart"/>
      <w:r w:rsidRPr="00D776DF">
        <w:rPr>
          <w:sz w:val="20"/>
          <w:szCs w:val="20"/>
        </w:rPr>
        <w:t>розд</w:t>
      </w:r>
      <w:proofErr w:type="spellEnd"/>
      <w:r w:rsidRPr="00D776DF">
        <w:rPr>
          <w:sz w:val="20"/>
          <w:szCs w:val="20"/>
        </w:rPr>
        <w:t xml:space="preserve">. XX «Перехідні положення» Податкового кодексу України (далі – ПКУ) скористатися одноразовим (спеціальним) добровільним декларуванням можуть фізичні особи – резиденти, у тому числі </w:t>
      </w:r>
      <w:proofErr w:type="spellStart"/>
      <w:r w:rsidRPr="00D776DF">
        <w:rPr>
          <w:sz w:val="20"/>
          <w:szCs w:val="20"/>
        </w:rPr>
        <w:t>самозайняті</w:t>
      </w:r>
      <w:proofErr w:type="spellEnd"/>
      <w:r w:rsidRPr="00D776DF">
        <w:rPr>
          <w:sz w:val="20"/>
          <w:szCs w:val="20"/>
        </w:rPr>
        <w:t xml:space="preserve"> особи, а також фізичні особи, які не є резидентами України, але які були резидентами на момент отримання (набуття) об’єктів декларування чи на момент нарахування (отримання) доходів, за рахунок яких були отримані (набуті) об’єкти декларування, і які відповідно до ПКУ є чи були платниками податків.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При цьому, визначення фізичної особи як «резидента» для ПКУ регулює </w:t>
      </w:r>
      <w:proofErr w:type="spellStart"/>
      <w:r w:rsidRPr="00D776DF">
        <w:rPr>
          <w:sz w:val="20"/>
          <w:szCs w:val="20"/>
        </w:rPr>
        <w:t>п.п</w:t>
      </w:r>
      <w:proofErr w:type="spellEnd"/>
      <w:r w:rsidRPr="00D776DF">
        <w:rPr>
          <w:sz w:val="20"/>
          <w:szCs w:val="20"/>
        </w:rPr>
        <w:t xml:space="preserve">. «в» </w:t>
      </w:r>
      <w:proofErr w:type="spellStart"/>
      <w:r w:rsidRPr="00D776DF">
        <w:rPr>
          <w:sz w:val="20"/>
          <w:szCs w:val="20"/>
        </w:rPr>
        <w:t>п.п</w:t>
      </w:r>
      <w:proofErr w:type="spellEnd"/>
      <w:r w:rsidRPr="00D776DF">
        <w:rPr>
          <w:sz w:val="20"/>
          <w:szCs w:val="20"/>
        </w:rPr>
        <w:t xml:space="preserve">. 14.1.213 п. 14.1 ст. 14 ПКУ, відповідно до якого фізична особа – резидент – це фізична особа, яка має місце проживання в Україні.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У разі якщо фізична особа має місце проживання також в іноземній державі, вона вважається резидентом, якщо така особа має місце постійного проживання в Україні; якщо особа має місце постійного проживання також в іноземній державі, вона вважається резидентом, якщо має більш тісні особисті чи економічні зв’язки (центр життєвих інтересів) в Україні. У разі якщо державу, в якій фізична особа має центр життєвих інтересів, не можна визначити, або якщо фізична особа не має місця постійного проживання у жодній з держав, вона вважається резидентом, якщо перебуває в Україні не менше 183 днів (включаючи день приїзду та від’їзду) протягом періоду або періодів податкового року.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Достатньою (але не виключною) умовою визначення місця знаходження центру життєвих інтересів фізичної особи є місце постійного проживання членів її сім’ї або її реєстрації як суб’єкта підприємницької діяльності.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Якщо неможливо визначити резидентський статус фізичної особи, використовуючи попередні положення цього підпункту, фізична особа вважається резидентом, якщо вона є громадянином України.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Якщо всупереч закону фізична особа – громадянин України має також громадянство іншої країни, то з метою оподаткування цим податком така особа вважається громадянином України, який не має права на залік податків, сплачених за кордоном, передбаченого цим Кодексом або нормами міжнародних угод України.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Якщо фізична особа є особою без громадянства і на неї не поширюються положення абзаців першого – четвертого </w:t>
      </w:r>
      <w:proofErr w:type="spellStart"/>
      <w:r w:rsidRPr="00D776DF">
        <w:rPr>
          <w:sz w:val="20"/>
          <w:szCs w:val="20"/>
        </w:rPr>
        <w:t>п.п</w:t>
      </w:r>
      <w:proofErr w:type="spellEnd"/>
      <w:r w:rsidRPr="00D776DF">
        <w:rPr>
          <w:sz w:val="20"/>
          <w:szCs w:val="20"/>
        </w:rPr>
        <w:t xml:space="preserve">. «в» </w:t>
      </w:r>
      <w:proofErr w:type="spellStart"/>
      <w:r w:rsidRPr="00D776DF">
        <w:rPr>
          <w:sz w:val="20"/>
          <w:szCs w:val="20"/>
        </w:rPr>
        <w:t>п.п</w:t>
      </w:r>
      <w:proofErr w:type="spellEnd"/>
      <w:r w:rsidRPr="00D776DF">
        <w:rPr>
          <w:sz w:val="20"/>
          <w:szCs w:val="20"/>
        </w:rPr>
        <w:t xml:space="preserve">. 14.1.213 п. 14.1 ст. 14 ПКУ, то її статус визначається згідно з нормами міжнародного права.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Достатньою підставою для визначення особи резидентом є самостійне визначення нею основного місця проживання на території України у порядку, встановленому ПКУ, або її реєстрація як </w:t>
      </w:r>
      <w:proofErr w:type="spellStart"/>
      <w:r w:rsidRPr="00D776DF">
        <w:rPr>
          <w:sz w:val="20"/>
          <w:szCs w:val="20"/>
        </w:rPr>
        <w:t>самозайнятої</w:t>
      </w:r>
      <w:proofErr w:type="spellEnd"/>
      <w:r w:rsidRPr="00D776DF">
        <w:rPr>
          <w:sz w:val="20"/>
          <w:szCs w:val="20"/>
        </w:rPr>
        <w:t xml:space="preserve"> особи.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Відповідно до абзаців другого – четвертого п. 3 </w:t>
      </w:r>
      <w:proofErr w:type="spellStart"/>
      <w:r w:rsidRPr="00D776DF">
        <w:rPr>
          <w:sz w:val="20"/>
          <w:szCs w:val="20"/>
        </w:rPr>
        <w:t>підрозд</w:t>
      </w:r>
      <w:proofErr w:type="spellEnd"/>
      <w:r w:rsidRPr="00D776DF">
        <w:rPr>
          <w:sz w:val="20"/>
          <w:szCs w:val="20"/>
        </w:rPr>
        <w:t xml:space="preserve">. 9 прим. 4 </w:t>
      </w:r>
      <w:proofErr w:type="spellStart"/>
      <w:r w:rsidRPr="00D776DF">
        <w:rPr>
          <w:sz w:val="20"/>
          <w:szCs w:val="20"/>
        </w:rPr>
        <w:t>розд</w:t>
      </w:r>
      <w:proofErr w:type="spellEnd"/>
      <w:r w:rsidRPr="00D776DF">
        <w:rPr>
          <w:sz w:val="20"/>
          <w:szCs w:val="20"/>
        </w:rPr>
        <w:t xml:space="preserve">. XX «Перехідні положення» ПКУ декларантами не можуть бути особи, які станом на дату початку періоду одноразового (спеціального) добровільного декларування є малолітніми/неповнолітніми або недієздатними особами і при цьому перебувають на повному утриманні інших осіб (у тому числі батьків) та/або держави, або є особами, дієздатність яких обмежена і над такими особами встановлена опіка/піклування.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Декларантами також не можуть бути особи, які за будь-який період, починаючи з 01 січня 2010 року, виконують або виконували в Україні публічні функції, передбачені п. 37 частини першої ст. 1 Закону України від 06 грудня 2019 року № 361-ІХ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Декларантами не можуть бути особи, стосовно яких з боку України застосовані спеціальні економічні та інші обмежувальні заходи (санкції) відповідно до Закону України від 14 серпня 2014 року № 1644-VII «Про санкції» із змінами та доповненнями. </w:t>
      </w:r>
    </w:p>
    <w:p w:rsidR="005F085B" w:rsidRPr="00D776DF" w:rsidRDefault="005F085B" w:rsidP="002C79A9">
      <w:pPr>
        <w:pStyle w:val="a3"/>
        <w:spacing w:before="0" w:beforeAutospacing="0" w:after="0" w:afterAutospacing="0"/>
        <w:jc w:val="both"/>
        <w:rPr>
          <w:sz w:val="20"/>
          <w:szCs w:val="20"/>
        </w:rPr>
      </w:pPr>
      <w:r w:rsidRPr="00D776DF">
        <w:rPr>
          <w:rStyle w:val="a4"/>
          <w:i/>
          <w:iCs/>
          <w:sz w:val="20"/>
          <w:szCs w:val="20"/>
        </w:rPr>
        <w:t xml:space="preserve">Ми в </w:t>
      </w:r>
      <w:proofErr w:type="spellStart"/>
      <w:r w:rsidRPr="00D776DF">
        <w:rPr>
          <w:rStyle w:val="a4"/>
          <w:i/>
          <w:iCs/>
          <w:sz w:val="20"/>
          <w:szCs w:val="20"/>
        </w:rPr>
        <w:t>інтернет-просторі</w:t>
      </w:r>
      <w:proofErr w:type="spellEnd"/>
      <w:r w:rsidRPr="00D776DF">
        <w:rPr>
          <w:rStyle w:val="a4"/>
          <w:i/>
          <w:iCs/>
          <w:sz w:val="20"/>
          <w:szCs w:val="20"/>
        </w:rPr>
        <w:t>, приєднуйтесь!</w:t>
      </w:r>
      <w:r w:rsidRPr="00D776DF">
        <w:rPr>
          <w:sz w:val="20"/>
          <w:szCs w:val="20"/>
        </w:rPr>
        <w:t xml:space="preserve"> </w:t>
      </w:r>
    </w:p>
    <w:p w:rsidR="005F085B" w:rsidRPr="00D776DF" w:rsidRDefault="005B2B2D" w:rsidP="002C79A9">
      <w:pPr>
        <w:pStyle w:val="a3"/>
        <w:spacing w:before="0" w:beforeAutospacing="0" w:after="0" w:afterAutospacing="0"/>
        <w:jc w:val="both"/>
        <w:rPr>
          <w:sz w:val="20"/>
          <w:szCs w:val="20"/>
        </w:rPr>
      </w:pPr>
      <w:hyperlink r:id="rId44" w:history="1">
        <w:r w:rsidR="005F085B" w:rsidRPr="00D776DF">
          <w:rPr>
            <w:rStyle w:val="a5"/>
            <w:sz w:val="20"/>
            <w:szCs w:val="20"/>
          </w:rPr>
          <w:t>https://dp.tax.gov.ua/</w:t>
        </w:r>
      </w:hyperlink>
      <w:r w:rsidR="005F085B" w:rsidRPr="00D776DF">
        <w:rPr>
          <w:sz w:val="20"/>
          <w:szCs w:val="20"/>
        </w:rPr>
        <w:t xml:space="preserve">; </w:t>
      </w:r>
    </w:p>
    <w:p w:rsidR="005F085B" w:rsidRPr="00D776DF" w:rsidRDefault="005B2B2D" w:rsidP="002C79A9">
      <w:pPr>
        <w:pStyle w:val="a3"/>
        <w:spacing w:before="0" w:beforeAutospacing="0" w:after="0" w:afterAutospacing="0"/>
        <w:jc w:val="both"/>
        <w:rPr>
          <w:sz w:val="20"/>
          <w:szCs w:val="20"/>
        </w:rPr>
      </w:pPr>
      <w:hyperlink r:id="rId45" w:history="1">
        <w:r w:rsidR="005F085B" w:rsidRPr="00D776DF">
          <w:rPr>
            <w:rStyle w:val="a5"/>
            <w:sz w:val="20"/>
            <w:szCs w:val="20"/>
          </w:rPr>
          <w:t>https://www.facebook.com/tax.dnipropetrovsk/</w:t>
        </w:r>
      </w:hyperlink>
      <w:r w:rsidR="005F085B" w:rsidRPr="00D776DF">
        <w:rPr>
          <w:sz w:val="20"/>
          <w:szCs w:val="20"/>
        </w:rPr>
        <w:t xml:space="preserve">; </w:t>
      </w:r>
    </w:p>
    <w:p w:rsidR="005F085B" w:rsidRPr="00D776DF" w:rsidRDefault="005B2B2D" w:rsidP="002C79A9">
      <w:pPr>
        <w:pStyle w:val="a3"/>
        <w:spacing w:before="0" w:beforeAutospacing="0" w:after="0" w:afterAutospacing="0"/>
        <w:jc w:val="both"/>
        <w:rPr>
          <w:sz w:val="20"/>
          <w:szCs w:val="20"/>
        </w:rPr>
      </w:pPr>
      <w:hyperlink r:id="rId46" w:history="1">
        <w:r w:rsidR="005F085B" w:rsidRPr="00D776DF">
          <w:rPr>
            <w:rStyle w:val="a5"/>
            <w:sz w:val="20"/>
            <w:szCs w:val="20"/>
          </w:rPr>
          <w:t>https://www.youtube.com/channel/UCIxijADr1NbFo5dhZ3mQwVA</w:t>
        </w:r>
      </w:hyperlink>
      <w:r w:rsidR="005F085B" w:rsidRPr="00D776DF">
        <w:rPr>
          <w:sz w:val="20"/>
          <w:szCs w:val="20"/>
        </w:rPr>
        <w:t xml:space="preserve"> </w:t>
      </w:r>
    </w:p>
    <w:p w:rsidR="005F085B" w:rsidRDefault="005F085B"/>
    <w:p w:rsidR="005F085B" w:rsidRPr="00D776DF" w:rsidRDefault="005F085B" w:rsidP="002C79A9">
      <w:pPr>
        <w:pStyle w:val="1"/>
        <w:spacing w:before="0" w:beforeAutospacing="0" w:after="0" w:afterAutospacing="0"/>
        <w:rPr>
          <w:sz w:val="20"/>
          <w:szCs w:val="20"/>
        </w:rPr>
      </w:pPr>
      <w:r w:rsidRPr="00D776DF">
        <w:rPr>
          <w:sz w:val="20"/>
          <w:szCs w:val="20"/>
        </w:rPr>
        <w:t>Закон України № 1914: новації для фізичних осіб на спрощеній системі оподаткування</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Головне управління ДПС у Дніпропетровській області нагадує, що Законом України від 30 листопада 2021 року № 1914-IX «Про внесення змін до Податкового кодексу України та інших законодавчих актів України щодо забезпечення збалансованості бюджетних надходжень» внесено зміни до Податкового кодексу України, зокрема для фізичних осіб – платників єдиного податку. </w:t>
      </w:r>
    </w:p>
    <w:p w:rsidR="005F085B" w:rsidRPr="00D776DF" w:rsidRDefault="005F085B" w:rsidP="002C79A9">
      <w:pPr>
        <w:pStyle w:val="a3"/>
        <w:spacing w:before="0" w:beforeAutospacing="0" w:after="0" w:afterAutospacing="0"/>
        <w:jc w:val="both"/>
        <w:rPr>
          <w:sz w:val="20"/>
          <w:szCs w:val="20"/>
        </w:rPr>
      </w:pPr>
      <w:r w:rsidRPr="00D776DF">
        <w:rPr>
          <w:sz w:val="20"/>
          <w:szCs w:val="20"/>
        </w:rPr>
        <w:lastRenderedPageBreak/>
        <w:t xml:space="preserve">Так, встановлено, що фізичні особи – підприємці, які надають послуги з надання доступу до мережі Інтернет, належать виключно до третьої групи платників єдиного податку, якщо відповідають вимогам, встановленим для такої групи.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Уточнено умови обрання фізичною особою – підприємцем четвертої групи платників єдиного податку. Такі платники мають здійснювати діяльність на сільськогосподарських угіддях та/або землях водного фонду площею не менше 0,5 га, але не більше 20 га сукупно (до цього – мінімальний розмір ділянки мав бути 2 га).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Для платників єдиного податку третьої групи (фізичні особи – підприємці), які є платниками податку на додану вартість, встановлюється типова форма обліку доходів і витрат.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Податкове зобов’язання для власників, орендарів, користувачів земельних ділянок, віднесених до сільськогосподарських угідь, буде визначатись як позитивна 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Фізичні особи – підприємці розраховуватимуть її самостійно у складі окремого додатку до декларації з єдиного податку. </w:t>
      </w:r>
    </w:p>
    <w:p w:rsidR="005F085B" w:rsidRPr="00D776DF" w:rsidRDefault="005F085B" w:rsidP="002C79A9">
      <w:pPr>
        <w:pStyle w:val="a3"/>
        <w:spacing w:before="0" w:beforeAutospacing="0" w:after="0" w:afterAutospacing="0"/>
        <w:jc w:val="both"/>
        <w:rPr>
          <w:sz w:val="20"/>
          <w:szCs w:val="20"/>
        </w:rPr>
      </w:pPr>
      <w:r w:rsidRPr="00D776DF">
        <w:rPr>
          <w:rStyle w:val="a4"/>
          <w:i/>
          <w:iCs/>
          <w:sz w:val="20"/>
          <w:szCs w:val="20"/>
        </w:rPr>
        <w:t xml:space="preserve">Ми в </w:t>
      </w:r>
      <w:proofErr w:type="spellStart"/>
      <w:r w:rsidRPr="00D776DF">
        <w:rPr>
          <w:rStyle w:val="a4"/>
          <w:i/>
          <w:iCs/>
          <w:sz w:val="20"/>
          <w:szCs w:val="20"/>
        </w:rPr>
        <w:t>інтернет-просторі</w:t>
      </w:r>
      <w:proofErr w:type="spellEnd"/>
      <w:r w:rsidRPr="00D776DF">
        <w:rPr>
          <w:rStyle w:val="a4"/>
          <w:i/>
          <w:iCs/>
          <w:sz w:val="20"/>
          <w:szCs w:val="20"/>
        </w:rPr>
        <w:t>, приєднуйтесь!</w:t>
      </w:r>
      <w:r w:rsidRPr="00D776DF">
        <w:rPr>
          <w:sz w:val="20"/>
          <w:szCs w:val="20"/>
        </w:rPr>
        <w:t xml:space="preserve"> </w:t>
      </w:r>
    </w:p>
    <w:p w:rsidR="005F085B" w:rsidRPr="00D776DF" w:rsidRDefault="005B2B2D" w:rsidP="002C79A9">
      <w:pPr>
        <w:pStyle w:val="a3"/>
        <w:spacing w:before="0" w:beforeAutospacing="0" w:after="0" w:afterAutospacing="0"/>
        <w:jc w:val="both"/>
        <w:rPr>
          <w:sz w:val="20"/>
          <w:szCs w:val="20"/>
        </w:rPr>
      </w:pPr>
      <w:hyperlink r:id="rId47" w:history="1">
        <w:r w:rsidR="005F085B" w:rsidRPr="00D776DF">
          <w:rPr>
            <w:rStyle w:val="a5"/>
            <w:sz w:val="20"/>
            <w:szCs w:val="20"/>
          </w:rPr>
          <w:t>https://dp.tax.gov.ua/</w:t>
        </w:r>
      </w:hyperlink>
      <w:r w:rsidR="005F085B" w:rsidRPr="00D776DF">
        <w:rPr>
          <w:sz w:val="20"/>
          <w:szCs w:val="20"/>
        </w:rPr>
        <w:t xml:space="preserve">; </w:t>
      </w:r>
    </w:p>
    <w:p w:rsidR="005F085B" w:rsidRPr="00D776DF" w:rsidRDefault="005B2B2D" w:rsidP="002C79A9">
      <w:pPr>
        <w:pStyle w:val="a3"/>
        <w:spacing w:before="0" w:beforeAutospacing="0" w:after="0" w:afterAutospacing="0"/>
        <w:jc w:val="both"/>
        <w:rPr>
          <w:sz w:val="20"/>
          <w:szCs w:val="20"/>
        </w:rPr>
      </w:pPr>
      <w:hyperlink r:id="rId48" w:history="1">
        <w:r w:rsidR="005F085B" w:rsidRPr="00D776DF">
          <w:rPr>
            <w:rStyle w:val="a5"/>
            <w:sz w:val="20"/>
            <w:szCs w:val="20"/>
          </w:rPr>
          <w:t>https://www.facebook.com/tax.dnipropetrovsk/</w:t>
        </w:r>
      </w:hyperlink>
      <w:r w:rsidR="005F085B" w:rsidRPr="00D776DF">
        <w:rPr>
          <w:sz w:val="20"/>
          <w:szCs w:val="20"/>
        </w:rPr>
        <w:t xml:space="preserve">; </w:t>
      </w:r>
    </w:p>
    <w:p w:rsidR="005F085B" w:rsidRPr="00D776DF" w:rsidRDefault="005B2B2D" w:rsidP="002C79A9">
      <w:pPr>
        <w:pStyle w:val="a3"/>
        <w:spacing w:before="0" w:beforeAutospacing="0" w:after="0" w:afterAutospacing="0"/>
        <w:jc w:val="both"/>
        <w:rPr>
          <w:sz w:val="20"/>
          <w:szCs w:val="20"/>
        </w:rPr>
      </w:pPr>
      <w:hyperlink r:id="rId49" w:history="1">
        <w:r w:rsidR="005F085B" w:rsidRPr="00D776DF">
          <w:rPr>
            <w:rStyle w:val="a5"/>
            <w:sz w:val="20"/>
            <w:szCs w:val="20"/>
          </w:rPr>
          <w:t>https://www.youtube.com/channel/UCIxijADr1NbFo5dhZ3mQwVA</w:t>
        </w:r>
      </w:hyperlink>
      <w:r w:rsidR="005F085B" w:rsidRPr="00D776DF">
        <w:rPr>
          <w:sz w:val="20"/>
          <w:szCs w:val="20"/>
        </w:rPr>
        <w:t xml:space="preserve"> </w:t>
      </w:r>
    </w:p>
    <w:p w:rsidR="005F085B" w:rsidRDefault="005F085B"/>
    <w:p w:rsidR="005F085B" w:rsidRPr="002C79A9" w:rsidRDefault="005F085B" w:rsidP="002C79A9">
      <w:pPr>
        <w:pStyle w:val="1"/>
        <w:spacing w:before="0" w:beforeAutospacing="0" w:after="0" w:afterAutospacing="0"/>
        <w:rPr>
          <w:sz w:val="20"/>
          <w:szCs w:val="20"/>
        </w:rPr>
      </w:pPr>
      <w:r w:rsidRPr="002C79A9">
        <w:rPr>
          <w:sz w:val="20"/>
          <w:szCs w:val="20"/>
        </w:rPr>
        <w:t>Про сплату фізичними особами земельного податку та орендної плати за земельні ділянки</w:t>
      </w:r>
    </w:p>
    <w:p w:rsidR="005F085B" w:rsidRPr="002C79A9" w:rsidRDefault="005F085B" w:rsidP="002C79A9">
      <w:pPr>
        <w:pStyle w:val="a3"/>
        <w:spacing w:before="0" w:beforeAutospacing="0" w:after="0" w:afterAutospacing="0"/>
        <w:jc w:val="both"/>
        <w:rPr>
          <w:sz w:val="20"/>
          <w:szCs w:val="20"/>
        </w:rPr>
      </w:pPr>
      <w:r w:rsidRPr="002C79A9">
        <w:rPr>
          <w:sz w:val="20"/>
          <w:szCs w:val="20"/>
        </w:rPr>
        <w:t xml:space="preserve">Головне управління ДПС у Дніпропетровській області нагадує. </w:t>
      </w:r>
    </w:p>
    <w:p w:rsidR="005F085B" w:rsidRPr="002C79A9" w:rsidRDefault="005F085B" w:rsidP="002C79A9">
      <w:pPr>
        <w:pStyle w:val="a3"/>
        <w:spacing w:before="0" w:beforeAutospacing="0" w:after="0" w:afterAutospacing="0"/>
        <w:jc w:val="both"/>
        <w:rPr>
          <w:sz w:val="20"/>
          <w:szCs w:val="20"/>
        </w:rPr>
      </w:pPr>
      <w:r w:rsidRPr="002C79A9">
        <w:rPr>
          <w:sz w:val="20"/>
          <w:szCs w:val="20"/>
        </w:rPr>
        <w:t>Пунктом 57.5 ст. 57 Податкового кодексу України (далі – ПКУ) визначено, що фізичні особи – платники податків повинні сплачувати податки і збори, що встановлені ПКУ, через установи банків (у тому числі із застосуванням єдиного рахунку в порядку, визначеному ст. 35</w:t>
      </w:r>
      <w:r w:rsidRPr="002C79A9">
        <w:rPr>
          <w:sz w:val="20"/>
          <w:szCs w:val="20"/>
          <w:vertAlign w:val="superscript"/>
        </w:rPr>
        <w:t>1</w:t>
      </w:r>
      <w:r w:rsidRPr="002C79A9">
        <w:rPr>
          <w:sz w:val="20"/>
          <w:szCs w:val="20"/>
        </w:rPr>
        <w:t xml:space="preserve"> ПКУ) або відділення операторів поштового зв’язку. </w:t>
      </w:r>
    </w:p>
    <w:p w:rsidR="005F085B" w:rsidRPr="002C79A9" w:rsidRDefault="005F085B" w:rsidP="002C79A9">
      <w:pPr>
        <w:pStyle w:val="a3"/>
        <w:spacing w:before="0" w:beforeAutospacing="0" w:after="0" w:afterAutospacing="0"/>
        <w:jc w:val="both"/>
        <w:rPr>
          <w:sz w:val="20"/>
          <w:szCs w:val="20"/>
        </w:rPr>
      </w:pPr>
      <w:r w:rsidRPr="002C79A9">
        <w:rPr>
          <w:sz w:val="20"/>
          <w:szCs w:val="20"/>
        </w:rPr>
        <w:t xml:space="preserve">У разі якщо зазначені особи проживають у сільській (селищній) місцевості, вони можуть сплачувати податки і збори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прийняття податків і зборів, форма якої встановлюється центральним органом виконавчої влади, що забезпечує формування державної фінансової політики. </w:t>
      </w:r>
    </w:p>
    <w:p w:rsidR="005F085B" w:rsidRPr="002C79A9" w:rsidRDefault="005F085B" w:rsidP="002C79A9">
      <w:pPr>
        <w:pStyle w:val="a3"/>
        <w:spacing w:before="0" w:beforeAutospacing="0" w:after="0" w:afterAutospacing="0"/>
        <w:jc w:val="both"/>
        <w:rPr>
          <w:sz w:val="20"/>
          <w:szCs w:val="20"/>
        </w:rPr>
      </w:pPr>
      <w:r w:rsidRPr="002C79A9">
        <w:rPr>
          <w:sz w:val="20"/>
          <w:szCs w:val="20"/>
        </w:rPr>
        <w:t xml:space="preserve">Пунктом 287.5 ст. 287 ПКУ встановлено, що податок фізичними особами сплачується протягом 60 днів з дня вручення податкового повідомлення-рішення. Фізичними особами у сільській та селищній місцевості земельний податок може сплачуватися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приймання податкових платежів. Форма квитанції встановлюється у порядку, передбаченому ст. 46 ПКУ. </w:t>
      </w:r>
    </w:p>
    <w:p w:rsidR="005F085B" w:rsidRPr="002C79A9" w:rsidRDefault="005F085B" w:rsidP="002C79A9">
      <w:pPr>
        <w:pStyle w:val="a3"/>
        <w:spacing w:before="0" w:beforeAutospacing="0" w:after="0" w:afterAutospacing="0"/>
        <w:jc w:val="both"/>
        <w:rPr>
          <w:sz w:val="20"/>
          <w:szCs w:val="20"/>
        </w:rPr>
      </w:pPr>
      <w:r w:rsidRPr="002C79A9">
        <w:rPr>
          <w:sz w:val="20"/>
          <w:szCs w:val="20"/>
        </w:rPr>
        <w:t xml:space="preserve">Форму квитанції про прийняття податків і зборів, що може використовуватись фізичними особами у сільській (селищній) місцевості для сплати податків і зборів, у тому числі земельного податку та орендної плати за земельні ділянки державної та комунальної власності, через каси сільських (селищних) рад, затверджено наказом Міністерства фінансів України від 17.08.2015 № 714 «Про затвердження форми Квитанції про прийняття податків і зборів» із змінами. </w:t>
      </w:r>
    </w:p>
    <w:p w:rsidR="005F085B" w:rsidRPr="002C79A9" w:rsidRDefault="005F085B" w:rsidP="002C79A9">
      <w:pPr>
        <w:pStyle w:val="a3"/>
        <w:spacing w:before="0" w:beforeAutospacing="0" w:after="0" w:afterAutospacing="0"/>
        <w:jc w:val="both"/>
        <w:rPr>
          <w:sz w:val="20"/>
          <w:szCs w:val="20"/>
        </w:rPr>
      </w:pPr>
      <w:r w:rsidRPr="002C79A9">
        <w:rPr>
          <w:rStyle w:val="a4"/>
          <w:i/>
          <w:iCs/>
          <w:sz w:val="20"/>
          <w:szCs w:val="20"/>
        </w:rPr>
        <w:t xml:space="preserve">Ми в </w:t>
      </w:r>
      <w:proofErr w:type="spellStart"/>
      <w:r w:rsidRPr="002C79A9">
        <w:rPr>
          <w:rStyle w:val="a4"/>
          <w:i/>
          <w:iCs/>
          <w:sz w:val="20"/>
          <w:szCs w:val="20"/>
        </w:rPr>
        <w:t>інтернет-просторі</w:t>
      </w:r>
      <w:proofErr w:type="spellEnd"/>
      <w:r w:rsidRPr="002C79A9">
        <w:rPr>
          <w:rStyle w:val="a4"/>
          <w:i/>
          <w:iCs/>
          <w:sz w:val="20"/>
          <w:szCs w:val="20"/>
        </w:rPr>
        <w:t>, приєднуйтесь!</w:t>
      </w:r>
      <w:r w:rsidRPr="002C79A9">
        <w:rPr>
          <w:sz w:val="20"/>
          <w:szCs w:val="20"/>
        </w:rPr>
        <w:t xml:space="preserve"> </w:t>
      </w:r>
    </w:p>
    <w:p w:rsidR="005F085B" w:rsidRPr="002C79A9" w:rsidRDefault="005B2B2D" w:rsidP="002C79A9">
      <w:pPr>
        <w:pStyle w:val="a3"/>
        <w:spacing w:before="0" w:beforeAutospacing="0" w:after="0" w:afterAutospacing="0"/>
        <w:jc w:val="both"/>
        <w:rPr>
          <w:sz w:val="20"/>
          <w:szCs w:val="20"/>
        </w:rPr>
      </w:pPr>
      <w:hyperlink r:id="rId50" w:history="1">
        <w:r w:rsidR="005F085B" w:rsidRPr="002C79A9">
          <w:rPr>
            <w:rStyle w:val="a5"/>
            <w:sz w:val="20"/>
            <w:szCs w:val="20"/>
          </w:rPr>
          <w:t>https://dp.tax.gov.ua/</w:t>
        </w:r>
      </w:hyperlink>
      <w:r w:rsidR="005F085B" w:rsidRPr="002C79A9">
        <w:rPr>
          <w:sz w:val="20"/>
          <w:szCs w:val="20"/>
        </w:rPr>
        <w:t xml:space="preserve">; </w:t>
      </w:r>
    </w:p>
    <w:p w:rsidR="005F085B" w:rsidRPr="002C79A9" w:rsidRDefault="005B2B2D" w:rsidP="002C79A9">
      <w:pPr>
        <w:pStyle w:val="a3"/>
        <w:spacing w:before="0" w:beforeAutospacing="0" w:after="0" w:afterAutospacing="0"/>
        <w:jc w:val="both"/>
        <w:rPr>
          <w:sz w:val="20"/>
          <w:szCs w:val="20"/>
        </w:rPr>
      </w:pPr>
      <w:hyperlink r:id="rId51" w:history="1">
        <w:r w:rsidR="005F085B" w:rsidRPr="002C79A9">
          <w:rPr>
            <w:rStyle w:val="a5"/>
            <w:sz w:val="20"/>
            <w:szCs w:val="20"/>
          </w:rPr>
          <w:t>https://www.facebook.com/tax.dnipropetrovsk/</w:t>
        </w:r>
      </w:hyperlink>
      <w:r w:rsidR="005F085B" w:rsidRPr="002C79A9">
        <w:rPr>
          <w:sz w:val="20"/>
          <w:szCs w:val="20"/>
        </w:rPr>
        <w:t xml:space="preserve">; </w:t>
      </w:r>
    </w:p>
    <w:p w:rsidR="005F085B" w:rsidRPr="002C79A9" w:rsidRDefault="005B2B2D" w:rsidP="002C79A9">
      <w:pPr>
        <w:pStyle w:val="a3"/>
        <w:spacing w:before="0" w:beforeAutospacing="0" w:after="0" w:afterAutospacing="0"/>
        <w:jc w:val="both"/>
        <w:rPr>
          <w:sz w:val="20"/>
          <w:szCs w:val="20"/>
        </w:rPr>
      </w:pPr>
      <w:hyperlink r:id="rId52" w:history="1">
        <w:r w:rsidR="005F085B" w:rsidRPr="002C79A9">
          <w:rPr>
            <w:rStyle w:val="a5"/>
            <w:sz w:val="20"/>
            <w:szCs w:val="20"/>
          </w:rPr>
          <w:t>https://www.youtube.com/channel/UCIxijADr1NbFo5dhZ3mQwVA</w:t>
        </w:r>
      </w:hyperlink>
      <w:r w:rsidR="005F085B" w:rsidRPr="002C79A9">
        <w:rPr>
          <w:sz w:val="20"/>
          <w:szCs w:val="20"/>
        </w:rPr>
        <w:t xml:space="preserve"> </w:t>
      </w:r>
    </w:p>
    <w:p w:rsidR="005F085B" w:rsidRDefault="005F085B"/>
    <w:p w:rsidR="005F085B" w:rsidRPr="00D776DF" w:rsidRDefault="005F085B" w:rsidP="002C79A9">
      <w:pPr>
        <w:pStyle w:val="1"/>
        <w:spacing w:before="0" w:beforeAutospacing="0" w:after="0" w:afterAutospacing="0"/>
        <w:rPr>
          <w:sz w:val="20"/>
          <w:szCs w:val="20"/>
        </w:rPr>
      </w:pPr>
      <w:r w:rsidRPr="00D776DF">
        <w:rPr>
          <w:sz w:val="20"/>
          <w:szCs w:val="20"/>
        </w:rPr>
        <w:t>Інформаційна довідка щодо стану надходжень до бюджету у 2021 році</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Головне управління ДПС у Дніпропетровській області повідомляє.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Завдяки свідомому ставленню платників до сплати податків ДПС звітує про успішне виконання завдання Уряду. Надходження до бюджету перевищують як визначені індикативи, так і показники відповідного періоду минулого року.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У результаті: </w:t>
      </w:r>
    </w:p>
    <w:p w:rsidR="005F085B" w:rsidRPr="00D776DF" w:rsidRDefault="005F085B" w:rsidP="002C79A9">
      <w:pPr>
        <w:pStyle w:val="a3"/>
        <w:spacing w:before="0" w:beforeAutospacing="0" w:after="0" w:afterAutospacing="0"/>
        <w:jc w:val="both"/>
        <w:rPr>
          <w:sz w:val="20"/>
          <w:szCs w:val="20"/>
        </w:rPr>
      </w:pPr>
      <w:r w:rsidRPr="00D776DF">
        <w:rPr>
          <w:rStyle w:val="a4"/>
          <w:sz w:val="20"/>
          <w:szCs w:val="20"/>
        </w:rPr>
        <w:t>2021 рік:</w:t>
      </w:r>
      <w:r w:rsidRPr="00D776DF">
        <w:rPr>
          <w:sz w:val="20"/>
          <w:szCs w:val="20"/>
        </w:rPr>
        <w:t xml:space="preserve">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індикатив – 596,0 </w:t>
      </w:r>
      <w:proofErr w:type="spellStart"/>
      <w:r w:rsidRPr="00D776DF">
        <w:rPr>
          <w:sz w:val="20"/>
          <w:szCs w:val="20"/>
        </w:rPr>
        <w:t>млрд</w:t>
      </w:r>
      <w:proofErr w:type="spellEnd"/>
      <w:r w:rsidRPr="00D776DF">
        <w:rPr>
          <w:sz w:val="20"/>
          <w:szCs w:val="20"/>
        </w:rPr>
        <w:t xml:space="preserve"> </w:t>
      </w:r>
      <w:proofErr w:type="spellStart"/>
      <w:r w:rsidRPr="00D776DF">
        <w:rPr>
          <w:sz w:val="20"/>
          <w:szCs w:val="20"/>
        </w:rPr>
        <w:t>грн</w:t>
      </w:r>
      <w:proofErr w:type="spellEnd"/>
      <w:r w:rsidRPr="00D776DF">
        <w:rPr>
          <w:sz w:val="20"/>
          <w:szCs w:val="20"/>
        </w:rPr>
        <w:t xml:space="preserve">; </w:t>
      </w:r>
    </w:p>
    <w:p w:rsidR="005F085B" w:rsidRPr="00D776DF" w:rsidRDefault="005F085B" w:rsidP="002C79A9">
      <w:pPr>
        <w:pStyle w:val="a3"/>
        <w:spacing w:before="0" w:beforeAutospacing="0" w:after="0" w:afterAutospacing="0"/>
        <w:jc w:val="both"/>
        <w:rPr>
          <w:sz w:val="20"/>
          <w:szCs w:val="20"/>
        </w:rPr>
      </w:pPr>
      <w:r w:rsidRPr="00D776DF">
        <w:rPr>
          <w:sz w:val="20"/>
          <w:szCs w:val="20"/>
        </w:rPr>
        <w:t>факт – 614,4 </w:t>
      </w:r>
      <w:proofErr w:type="spellStart"/>
      <w:r w:rsidRPr="00D776DF">
        <w:rPr>
          <w:sz w:val="20"/>
          <w:szCs w:val="20"/>
        </w:rPr>
        <w:t>млрд</w:t>
      </w:r>
      <w:proofErr w:type="spellEnd"/>
      <w:r w:rsidRPr="00D776DF">
        <w:rPr>
          <w:sz w:val="20"/>
          <w:szCs w:val="20"/>
        </w:rPr>
        <w:t xml:space="preserve"> грн. </w:t>
      </w:r>
    </w:p>
    <w:p w:rsidR="005F085B" w:rsidRPr="00D776DF" w:rsidRDefault="005F085B" w:rsidP="002C79A9">
      <w:pPr>
        <w:pStyle w:val="a3"/>
        <w:spacing w:before="0" w:beforeAutospacing="0" w:after="0" w:afterAutospacing="0"/>
        <w:jc w:val="both"/>
        <w:rPr>
          <w:sz w:val="20"/>
          <w:szCs w:val="20"/>
        </w:rPr>
      </w:pPr>
      <w:r w:rsidRPr="00D776DF">
        <w:rPr>
          <w:rStyle w:val="a4"/>
          <w:sz w:val="20"/>
          <w:szCs w:val="20"/>
        </w:rPr>
        <w:t xml:space="preserve">Порівняно з минулим роком: +106,9 </w:t>
      </w:r>
      <w:proofErr w:type="spellStart"/>
      <w:r w:rsidRPr="00D776DF">
        <w:rPr>
          <w:rStyle w:val="a4"/>
          <w:sz w:val="20"/>
          <w:szCs w:val="20"/>
        </w:rPr>
        <w:t>млрд</w:t>
      </w:r>
      <w:proofErr w:type="spellEnd"/>
      <w:r w:rsidRPr="00D776DF">
        <w:rPr>
          <w:rStyle w:val="a4"/>
          <w:sz w:val="20"/>
          <w:szCs w:val="20"/>
        </w:rPr>
        <w:t xml:space="preserve"> </w:t>
      </w:r>
      <w:proofErr w:type="spellStart"/>
      <w:r w:rsidRPr="00D776DF">
        <w:rPr>
          <w:rStyle w:val="a4"/>
          <w:sz w:val="20"/>
          <w:szCs w:val="20"/>
        </w:rPr>
        <w:t>грн</w:t>
      </w:r>
      <w:proofErr w:type="spellEnd"/>
      <w:r w:rsidRPr="00D776DF">
        <w:rPr>
          <w:sz w:val="20"/>
          <w:szCs w:val="20"/>
        </w:rPr>
        <w:t xml:space="preserve">, або </w:t>
      </w:r>
      <w:r w:rsidRPr="00D776DF">
        <w:rPr>
          <w:rStyle w:val="a4"/>
          <w:sz w:val="20"/>
          <w:szCs w:val="20"/>
        </w:rPr>
        <w:t xml:space="preserve">+21,1 </w:t>
      </w:r>
      <w:proofErr w:type="spellStart"/>
      <w:r w:rsidRPr="00D776DF">
        <w:rPr>
          <w:rStyle w:val="a4"/>
          <w:sz w:val="20"/>
          <w:szCs w:val="20"/>
        </w:rPr>
        <w:t>відс</w:t>
      </w:r>
      <w:proofErr w:type="spellEnd"/>
      <w:r w:rsidRPr="00D776DF">
        <w:rPr>
          <w:sz w:val="20"/>
          <w:szCs w:val="20"/>
        </w:rPr>
        <w:t xml:space="preserve">.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Перевиконання індикативу: </w:t>
      </w:r>
      <w:r w:rsidRPr="00D776DF">
        <w:rPr>
          <w:rStyle w:val="a4"/>
          <w:sz w:val="20"/>
          <w:szCs w:val="20"/>
        </w:rPr>
        <w:t xml:space="preserve">+18,4 </w:t>
      </w:r>
      <w:proofErr w:type="spellStart"/>
      <w:r w:rsidRPr="00D776DF">
        <w:rPr>
          <w:rStyle w:val="a4"/>
          <w:sz w:val="20"/>
          <w:szCs w:val="20"/>
        </w:rPr>
        <w:t>млрд</w:t>
      </w:r>
      <w:proofErr w:type="spellEnd"/>
      <w:r w:rsidRPr="00D776DF">
        <w:rPr>
          <w:rStyle w:val="a4"/>
          <w:sz w:val="20"/>
          <w:szCs w:val="20"/>
        </w:rPr>
        <w:t xml:space="preserve"> </w:t>
      </w:r>
      <w:proofErr w:type="spellStart"/>
      <w:r w:rsidRPr="00D776DF">
        <w:rPr>
          <w:rStyle w:val="a4"/>
          <w:sz w:val="20"/>
          <w:szCs w:val="20"/>
        </w:rPr>
        <w:t>грн</w:t>
      </w:r>
      <w:proofErr w:type="spellEnd"/>
      <w:r w:rsidRPr="00D776DF">
        <w:rPr>
          <w:sz w:val="20"/>
          <w:szCs w:val="20"/>
        </w:rPr>
        <w:t xml:space="preserve">, або </w:t>
      </w:r>
      <w:r w:rsidRPr="00D776DF">
        <w:rPr>
          <w:rStyle w:val="a4"/>
          <w:sz w:val="20"/>
          <w:szCs w:val="20"/>
        </w:rPr>
        <w:t>+3,1 </w:t>
      </w:r>
      <w:proofErr w:type="spellStart"/>
      <w:r w:rsidRPr="00D776DF">
        <w:rPr>
          <w:rStyle w:val="a4"/>
          <w:sz w:val="20"/>
          <w:szCs w:val="20"/>
        </w:rPr>
        <w:t>відс</w:t>
      </w:r>
      <w:proofErr w:type="spellEnd"/>
      <w:r w:rsidRPr="00D776DF">
        <w:rPr>
          <w:sz w:val="20"/>
          <w:szCs w:val="20"/>
        </w:rPr>
        <w:t xml:space="preserve">.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У т.ч. </w:t>
      </w:r>
      <w:r w:rsidRPr="00D776DF">
        <w:rPr>
          <w:rStyle w:val="a4"/>
          <w:sz w:val="20"/>
          <w:szCs w:val="20"/>
        </w:rPr>
        <w:t>ПДВ:</w:t>
      </w:r>
      <w:r w:rsidRPr="00D776DF">
        <w:rPr>
          <w:sz w:val="20"/>
          <w:szCs w:val="20"/>
        </w:rPr>
        <w:t xml:space="preserve">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Індикатив </w:t>
      </w:r>
      <w:r w:rsidRPr="00D776DF">
        <w:rPr>
          <w:rStyle w:val="a8"/>
          <w:sz w:val="20"/>
          <w:szCs w:val="20"/>
        </w:rPr>
        <w:t>(сальдо)</w:t>
      </w:r>
      <w:r w:rsidRPr="00D776DF">
        <w:rPr>
          <w:sz w:val="20"/>
          <w:szCs w:val="20"/>
        </w:rPr>
        <w:t xml:space="preserve"> – 151,7 </w:t>
      </w:r>
      <w:proofErr w:type="spellStart"/>
      <w:r w:rsidRPr="00D776DF">
        <w:rPr>
          <w:sz w:val="20"/>
          <w:szCs w:val="20"/>
        </w:rPr>
        <w:t>млрд</w:t>
      </w:r>
      <w:proofErr w:type="spellEnd"/>
      <w:r w:rsidRPr="00D776DF">
        <w:rPr>
          <w:sz w:val="20"/>
          <w:szCs w:val="20"/>
        </w:rPr>
        <w:t xml:space="preserve"> </w:t>
      </w:r>
      <w:proofErr w:type="spellStart"/>
      <w:r w:rsidRPr="00D776DF">
        <w:rPr>
          <w:sz w:val="20"/>
          <w:szCs w:val="20"/>
        </w:rPr>
        <w:t>грн</w:t>
      </w:r>
      <w:proofErr w:type="spellEnd"/>
      <w:r w:rsidRPr="00D776DF">
        <w:rPr>
          <w:sz w:val="20"/>
          <w:szCs w:val="20"/>
        </w:rPr>
        <w:t xml:space="preserve">;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факт – 155,8 </w:t>
      </w:r>
      <w:proofErr w:type="spellStart"/>
      <w:r w:rsidRPr="00D776DF">
        <w:rPr>
          <w:sz w:val="20"/>
          <w:szCs w:val="20"/>
        </w:rPr>
        <w:t>млрд</w:t>
      </w:r>
      <w:proofErr w:type="spellEnd"/>
      <w:r w:rsidRPr="00D776DF">
        <w:rPr>
          <w:sz w:val="20"/>
          <w:szCs w:val="20"/>
        </w:rPr>
        <w:t xml:space="preserve"> грн. </w:t>
      </w:r>
    </w:p>
    <w:p w:rsidR="005F085B" w:rsidRPr="00D776DF" w:rsidRDefault="005F085B" w:rsidP="002C79A9">
      <w:pPr>
        <w:pStyle w:val="a3"/>
        <w:spacing w:before="0" w:beforeAutospacing="0" w:after="0" w:afterAutospacing="0"/>
        <w:jc w:val="both"/>
        <w:rPr>
          <w:sz w:val="20"/>
          <w:szCs w:val="20"/>
        </w:rPr>
      </w:pPr>
      <w:r w:rsidRPr="00D776DF">
        <w:rPr>
          <w:rStyle w:val="a4"/>
          <w:sz w:val="20"/>
          <w:szCs w:val="20"/>
        </w:rPr>
        <w:t xml:space="preserve">Порівняно з минулим роком: +38,1 </w:t>
      </w:r>
      <w:proofErr w:type="spellStart"/>
      <w:r w:rsidRPr="00D776DF">
        <w:rPr>
          <w:rStyle w:val="a4"/>
          <w:sz w:val="20"/>
          <w:szCs w:val="20"/>
        </w:rPr>
        <w:t>млрд</w:t>
      </w:r>
      <w:proofErr w:type="spellEnd"/>
      <w:r w:rsidRPr="00D776DF">
        <w:rPr>
          <w:sz w:val="20"/>
          <w:szCs w:val="20"/>
        </w:rPr>
        <w:t xml:space="preserve"> </w:t>
      </w:r>
      <w:proofErr w:type="spellStart"/>
      <w:r w:rsidRPr="00D776DF">
        <w:rPr>
          <w:rStyle w:val="a4"/>
          <w:sz w:val="20"/>
          <w:szCs w:val="20"/>
        </w:rPr>
        <w:t>грн</w:t>
      </w:r>
      <w:proofErr w:type="spellEnd"/>
      <w:r w:rsidRPr="00D776DF">
        <w:rPr>
          <w:sz w:val="20"/>
          <w:szCs w:val="20"/>
        </w:rPr>
        <w:t xml:space="preserve">, або </w:t>
      </w:r>
      <w:r w:rsidRPr="00D776DF">
        <w:rPr>
          <w:rStyle w:val="a4"/>
          <w:sz w:val="20"/>
          <w:szCs w:val="20"/>
        </w:rPr>
        <w:t xml:space="preserve">на 32,3 </w:t>
      </w:r>
      <w:proofErr w:type="spellStart"/>
      <w:r w:rsidRPr="00D776DF">
        <w:rPr>
          <w:rStyle w:val="a4"/>
          <w:sz w:val="20"/>
          <w:szCs w:val="20"/>
        </w:rPr>
        <w:t>відс</w:t>
      </w:r>
      <w:proofErr w:type="spellEnd"/>
      <w:r w:rsidRPr="00D776DF">
        <w:rPr>
          <w:rStyle w:val="a4"/>
          <w:sz w:val="20"/>
          <w:szCs w:val="20"/>
        </w:rPr>
        <w:t>. більше!</w:t>
      </w:r>
      <w:r w:rsidRPr="00D776DF">
        <w:rPr>
          <w:sz w:val="20"/>
          <w:szCs w:val="20"/>
        </w:rPr>
        <w:t xml:space="preserve">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Перевиконання індикативу: </w:t>
      </w:r>
      <w:r w:rsidRPr="00D776DF">
        <w:rPr>
          <w:rStyle w:val="a4"/>
          <w:sz w:val="20"/>
          <w:szCs w:val="20"/>
        </w:rPr>
        <w:t xml:space="preserve">+4,0 </w:t>
      </w:r>
      <w:proofErr w:type="spellStart"/>
      <w:r w:rsidRPr="00D776DF">
        <w:rPr>
          <w:rStyle w:val="a4"/>
          <w:sz w:val="20"/>
          <w:szCs w:val="20"/>
        </w:rPr>
        <w:t>млрд</w:t>
      </w:r>
      <w:proofErr w:type="spellEnd"/>
      <w:r w:rsidRPr="00D776DF">
        <w:rPr>
          <w:rStyle w:val="a4"/>
          <w:sz w:val="20"/>
          <w:szCs w:val="20"/>
        </w:rPr>
        <w:t xml:space="preserve"> </w:t>
      </w:r>
      <w:proofErr w:type="spellStart"/>
      <w:r w:rsidRPr="00D776DF">
        <w:rPr>
          <w:rStyle w:val="a4"/>
          <w:sz w:val="20"/>
          <w:szCs w:val="20"/>
        </w:rPr>
        <w:t>грн</w:t>
      </w:r>
      <w:proofErr w:type="spellEnd"/>
      <w:r w:rsidRPr="00D776DF">
        <w:rPr>
          <w:rStyle w:val="a4"/>
          <w:sz w:val="20"/>
          <w:szCs w:val="20"/>
        </w:rPr>
        <w:t>, або</w:t>
      </w:r>
      <w:r w:rsidRPr="00D776DF">
        <w:rPr>
          <w:sz w:val="20"/>
          <w:szCs w:val="20"/>
        </w:rPr>
        <w:t xml:space="preserve"> </w:t>
      </w:r>
      <w:r w:rsidRPr="00D776DF">
        <w:rPr>
          <w:rStyle w:val="a4"/>
          <w:sz w:val="20"/>
          <w:szCs w:val="20"/>
        </w:rPr>
        <w:t xml:space="preserve">+2,7 </w:t>
      </w:r>
      <w:proofErr w:type="spellStart"/>
      <w:r w:rsidRPr="00D776DF">
        <w:rPr>
          <w:rStyle w:val="a4"/>
          <w:sz w:val="20"/>
          <w:szCs w:val="20"/>
        </w:rPr>
        <w:t>відс</w:t>
      </w:r>
      <w:proofErr w:type="spellEnd"/>
      <w:r w:rsidRPr="00D776DF">
        <w:rPr>
          <w:rStyle w:val="a4"/>
          <w:sz w:val="20"/>
          <w:szCs w:val="20"/>
        </w:rPr>
        <w:t>.</w:t>
      </w:r>
      <w:r w:rsidRPr="00D776DF">
        <w:rPr>
          <w:sz w:val="20"/>
          <w:szCs w:val="20"/>
        </w:rPr>
        <w:t xml:space="preserve"> </w:t>
      </w:r>
    </w:p>
    <w:p w:rsidR="005F085B" w:rsidRPr="00D776DF" w:rsidRDefault="005F085B" w:rsidP="002C79A9">
      <w:pPr>
        <w:pStyle w:val="a3"/>
        <w:spacing w:before="0" w:beforeAutospacing="0" w:after="0" w:afterAutospacing="0"/>
        <w:jc w:val="both"/>
        <w:rPr>
          <w:sz w:val="20"/>
          <w:szCs w:val="20"/>
        </w:rPr>
      </w:pPr>
      <w:r w:rsidRPr="00D776DF">
        <w:rPr>
          <w:sz w:val="20"/>
          <w:szCs w:val="20"/>
        </w:rPr>
        <w:lastRenderedPageBreak/>
        <w:t>Протягом 2021 року платникам податків на рахунки відшкодовано 159,7 </w:t>
      </w:r>
      <w:proofErr w:type="spellStart"/>
      <w:r w:rsidRPr="00D776DF">
        <w:rPr>
          <w:sz w:val="20"/>
          <w:szCs w:val="20"/>
        </w:rPr>
        <w:t>млрд</w:t>
      </w:r>
      <w:proofErr w:type="spellEnd"/>
      <w:r w:rsidRPr="00D776DF">
        <w:rPr>
          <w:sz w:val="20"/>
          <w:szCs w:val="20"/>
        </w:rPr>
        <w:t> </w:t>
      </w:r>
      <w:proofErr w:type="spellStart"/>
      <w:r w:rsidRPr="00D776DF">
        <w:rPr>
          <w:sz w:val="20"/>
          <w:szCs w:val="20"/>
        </w:rPr>
        <w:t>грн</w:t>
      </w:r>
      <w:proofErr w:type="spellEnd"/>
      <w:r w:rsidRPr="00D776DF">
        <w:rPr>
          <w:sz w:val="20"/>
          <w:szCs w:val="20"/>
        </w:rPr>
        <w:t xml:space="preserve"> податку на додану вартість, що на 16,6 </w:t>
      </w:r>
      <w:proofErr w:type="spellStart"/>
      <w:r w:rsidRPr="00D776DF">
        <w:rPr>
          <w:sz w:val="20"/>
          <w:szCs w:val="20"/>
        </w:rPr>
        <w:t>млрд</w:t>
      </w:r>
      <w:proofErr w:type="spellEnd"/>
      <w:r w:rsidRPr="00D776DF">
        <w:rPr>
          <w:sz w:val="20"/>
          <w:szCs w:val="20"/>
        </w:rPr>
        <w:t xml:space="preserve"> </w:t>
      </w:r>
      <w:proofErr w:type="spellStart"/>
      <w:r w:rsidRPr="00D776DF">
        <w:rPr>
          <w:sz w:val="20"/>
          <w:szCs w:val="20"/>
        </w:rPr>
        <w:t>грн</w:t>
      </w:r>
      <w:proofErr w:type="spellEnd"/>
      <w:r w:rsidRPr="00D776DF">
        <w:rPr>
          <w:sz w:val="20"/>
          <w:szCs w:val="20"/>
        </w:rPr>
        <w:t xml:space="preserve">, або на 11,6 </w:t>
      </w:r>
      <w:proofErr w:type="spellStart"/>
      <w:r w:rsidRPr="00D776DF">
        <w:rPr>
          <w:sz w:val="20"/>
          <w:szCs w:val="20"/>
        </w:rPr>
        <w:t>відс</w:t>
      </w:r>
      <w:proofErr w:type="spellEnd"/>
      <w:r w:rsidRPr="00D776DF">
        <w:rPr>
          <w:sz w:val="20"/>
          <w:szCs w:val="20"/>
        </w:rPr>
        <w:t xml:space="preserve">. більше, ніж у 2020 році. Таке збільшення пояснюється зростанням заявлених до відшкодування сум ПДВ, що зумовлено сприятливою кон’юнктурою на зовнішніх ринках. </w:t>
      </w:r>
    </w:p>
    <w:p w:rsidR="005F085B" w:rsidRPr="00D776DF" w:rsidRDefault="005F085B" w:rsidP="002C79A9">
      <w:pPr>
        <w:pStyle w:val="a3"/>
        <w:spacing w:before="0" w:beforeAutospacing="0" w:after="0" w:afterAutospacing="0"/>
        <w:jc w:val="both"/>
        <w:rPr>
          <w:sz w:val="20"/>
          <w:szCs w:val="20"/>
        </w:rPr>
      </w:pPr>
      <w:r w:rsidRPr="00D776DF">
        <w:rPr>
          <w:sz w:val="20"/>
          <w:szCs w:val="20"/>
        </w:rPr>
        <w:t>Варто зазначити, що річні індикативні показники Мінфіну для ДПС у 2021 році збільшувалися тричі на загальну суму 60,7 </w:t>
      </w:r>
      <w:proofErr w:type="spellStart"/>
      <w:r w:rsidRPr="00D776DF">
        <w:rPr>
          <w:sz w:val="20"/>
          <w:szCs w:val="20"/>
        </w:rPr>
        <w:t>млрд</w:t>
      </w:r>
      <w:proofErr w:type="spellEnd"/>
      <w:r w:rsidRPr="00D776DF">
        <w:rPr>
          <w:sz w:val="20"/>
          <w:szCs w:val="20"/>
        </w:rPr>
        <w:t> </w:t>
      </w:r>
      <w:proofErr w:type="spellStart"/>
      <w:r w:rsidRPr="00D776DF">
        <w:rPr>
          <w:sz w:val="20"/>
          <w:szCs w:val="20"/>
        </w:rPr>
        <w:t>грн</w:t>
      </w:r>
      <w:proofErr w:type="spellEnd"/>
      <w:r w:rsidRPr="00D776DF">
        <w:rPr>
          <w:sz w:val="20"/>
          <w:szCs w:val="20"/>
        </w:rPr>
        <w:t>, у т.ч. з ПДВ – 17,7 </w:t>
      </w:r>
      <w:proofErr w:type="spellStart"/>
      <w:r w:rsidRPr="00D776DF">
        <w:rPr>
          <w:sz w:val="20"/>
          <w:szCs w:val="20"/>
        </w:rPr>
        <w:t>млрд</w:t>
      </w:r>
      <w:proofErr w:type="spellEnd"/>
      <w:r w:rsidRPr="00D776DF">
        <w:rPr>
          <w:sz w:val="20"/>
          <w:szCs w:val="20"/>
        </w:rPr>
        <w:t xml:space="preserve"> гривень. </w:t>
      </w:r>
    </w:p>
    <w:p w:rsidR="005F085B" w:rsidRPr="00D776DF" w:rsidRDefault="005F085B" w:rsidP="002C79A9">
      <w:pPr>
        <w:pStyle w:val="a3"/>
        <w:spacing w:before="0" w:beforeAutospacing="0" w:after="0" w:afterAutospacing="0"/>
        <w:jc w:val="both"/>
        <w:rPr>
          <w:sz w:val="20"/>
          <w:szCs w:val="20"/>
        </w:rPr>
      </w:pPr>
      <w:r w:rsidRPr="00D776DF">
        <w:rPr>
          <w:rStyle w:val="a4"/>
          <w:sz w:val="20"/>
          <w:szCs w:val="20"/>
        </w:rPr>
        <w:t>Грудень 2021 року:</w:t>
      </w:r>
      <w:r w:rsidRPr="00D776DF">
        <w:rPr>
          <w:sz w:val="20"/>
          <w:szCs w:val="20"/>
        </w:rPr>
        <w:t xml:space="preserve">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індикатив – 40,6 </w:t>
      </w:r>
      <w:proofErr w:type="spellStart"/>
      <w:r w:rsidRPr="00D776DF">
        <w:rPr>
          <w:sz w:val="20"/>
          <w:szCs w:val="20"/>
        </w:rPr>
        <w:t>млрд</w:t>
      </w:r>
      <w:proofErr w:type="spellEnd"/>
      <w:r w:rsidRPr="00D776DF">
        <w:rPr>
          <w:sz w:val="20"/>
          <w:szCs w:val="20"/>
        </w:rPr>
        <w:t xml:space="preserve"> грн. </w:t>
      </w:r>
      <w:r w:rsidRPr="00D776DF">
        <w:rPr>
          <w:rStyle w:val="a8"/>
          <w:sz w:val="20"/>
          <w:szCs w:val="20"/>
        </w:rPr>
        <w:t>(індикатив без урахування збільшення на 20,7 </w:t>
      </w:r>
      <w:proofErr w:type="spellStart"/>
      <w:r w:rsidRPr="00D776DF">
        <w:rPr>
          <w:rStyle w:val="a8"/>
          <w:sz w:val="20"/>
          <w:szCs w:val="20"/>
        </w:rPr>
        <w:t>млрд</w:t>
      </w:r>
      <w:proofErr w:type="spellEnd"/>
      <w:r w:rsidRPr="00D776DF">
        <w:rPr>
          <w:rStyle w:val="a8"/>
          <w:sz w:val="20"/>
          <w:szCs w:val="20"/>
        </w:rPr>
        <w:t xml:space="preserve"> грн. Фактично індикатив у грудні було збільшено на 20,7 </w:t>
      </w:r>
      <w:proofErr w:type="spellStart"/>
      <w:r w:rsidRPr="00D776DF">
        <w:rPr>
          <w:rStyle w:val="a8"/>
          <w:sz w:val="20"/>
          <w:szCs w:val="20"/>
        </w:rPr>
        <w:t>млрд</w:t>
      </w:r>
      <w:proofErr w:type="spellEnd"/>
      <w:r w:rsidRPr="00D776DF">
        <w:rPr>
          <w:rStyle w:val="a8"/>
          <w:sz w:val="20"/>
          <w:szCs w:val="20"/>
        </w:rPr>
        <w:t xml:space="preserve"> </w:t>
      </w:r>
      <w:proofErr w:type="spellStart"/>
      <w:r w:rsidRPr="00D776DF">
        <w:rPr>
          <w:rStyle w:val="a8"/>
          <w:sz w:val="20"/>
          <w:szCs w:val="20"/>
        </w:rPr>
        <w:t>грн</w:t>
      </w:r>
      <w:proofErr w:type="spellEnd"/>
      <w:r w:rsidRPr="00D776DF">
        <w:rPr>
          <w:rStyle w:val="a8"/>
          <w:sz w:val="20"/>
          <w:szCs w:val="20"/>
        </w:rPr>
        <w:t xml:space="preserve"> за рахунок досягнутого перевиконання індикативів Мінфіну за 11 міс. 2021 року на 30,0 </w:t>
      </w:r>
      <w:proofErr w:type="spellStart"/>
      <w:r w:rsidRPr="00D776DF">
        <w:rPr>
          <w:rStyle w:val="a8"/>
          <w:sz w:val="20"/>
          <w:szCs w:val="20"/>
        </w:rPr>
        <w:t>млрд</w:t>
      </w:r>
      <w:proofErr w:type="spellEnd"/>
      <w:r w:rsidRPr="00D776DF">
        <w:rPr>
          <w:rStyle w:val="a8"/>
          <w:sz w:val="20"/>
          <w:szCs w:val="20"/>
        </w:rPr>
        <w:t xml:space="preserve"> гривень);</w:t>
      </w:r>
      <w:r w:rsidRPr="00D776DF">
        <w:rPr>
          <w:sz w:val="20"/>
          <w:szCs w:val="20"/>
        </w:rPr>
        <w:t xml:space="preserve"> </w:t>
      </w:r>
    </w:p>
    <w:p w:rsidR="005F085B" w:rsidRPr="00D776DF" w:rsidRDefault="005F085B" w:rsidP="002C79A9">
      <w:pPr>
        <w:pStyle w:val="a3"/>
        <w:spacing w:before="0" w:beforeAutospacing="0" w:after="0" w:afterAutospacing="0"/>
        <w:jc w:val="both"/>
        <w:rPr>
          <w:sz w:val="20"/>
          <w:szCs w:val="20"/>
        </w:rPr>
      </w:pPr>
      <w:r w:rsidRPr="00D776DF">
        <w:rPr>
          <w:sz w:val="20"/>
          <w:szCs w:val="20"/>
        </w:rPr>
        <w:t>факт – 49,7 </w:t>
      </w:r>
      <w:proofErr w:type="spellStart"/>
      <w:r w:rsidRPr="00D776DF">
        <w:rPr>
          <w:sz w:val="20"/>
          <w:szCs w:val="20"/>
        </w:rPr>
        <w:t>млрд</w:t>
      </w:r>
      <w:proofErr w:type="spellEnd"/>
      <w:r w:rsidRPr="00D776DF">
        <w:rPr>
          <w:sz w:val="20"/>
          <w:szCs w:val="20"/>
        </w:rPr>
        <w:t xml:space="preserve"> грн. </w:t>
      </w:r>
    </w:p>
    <w:p w:rsidR="005F085B" w:rsidRPr="00D776DF" w:rsidRDefault="005F085B" w:rsidP="002C79A9">
      <w:pPr>
        <w:pStyle w:val="a3"/>
        <w:spacing w:before="0" w:beforeAutospacing="0" w:after="0" w:afterAutospacing="0"/>
        <w:jc w:val="both"/>
        <w:rPr>
          <w:sz w:val="20"/>
          <w:szCs w:val="20"/>
        </w:rPr>
      </w:pPr>
      <w:r w:rsidRPr="00D776DF">
        <w:rPr>
          <w:rStyle w:val="a4"/>
          <w:sz w:val="20"/>
          <w:szCs w:val="20"/>
        </w:rPr>
        <w:t xml:space="preserve">Порівняно з минулим роком: +15,0 </w:t>
      </w:r>
      <w:proofErr w:type="spellStart"/>
      <w:r w:rsidRPr="00D776DF">
        <w:rPr>
          <w:rStyle w:val="a4"/>
          <w:sz w:val="20"/>
          <w:szCs w:val="20"/>
        </w:rPr>
        <w:t>млрд</w:t>
      </w:r>
      <w:proofErr w:type="spellEnd"/>
      <w:r w:rsidRPr="00D776DF">
        <w:rPr>
          <w:rStyle w:val="a4"/>
          <w:sz w:val="20"/>
          <w:szCs w:val="20"/>
        </w:rPr>
        <w:t xml:space="preserve"> </w:t>
      </w:r>
      <w:proofErr w:type="spellStart"/>
      <w:r w:rsidRPr="00D776DF">
        <w:rPr>
          <w:rStyle w:val="a4"/>
          <w:sz w:val="20"/>
          <w:szCs w:val="20"/>
        </w:rPr>
        <w:t>грн</w:t>
      </w:r>
      <w:proofErr w:type="spellEnd"/>
      <w:r w:rsidRPr="00D776DF">
        <w:rPr>
          <w:sz w:val="20"/>
          <w:szCs w:val="20"/>
        </w:rPr>
        <w:t xml:space="preserve">, або </w:t>
      </w:r>
      <w:r w:rsidRPr="00D776DF">
        <w:rPr>
          <w:rStyle w:val="a4"/>
          <w:sz w:val="20"/>
          <w:szCs w:val="20"/>
        </w:rPr>
        <w:t>+43,1 </w:t>
      </w:r>
      <w:proofErr w:type="spellStart"/>
      <w:r w:rsidRPr="00D776DF">
        <w:rPr>
          <w:rStyle w:val="a4"/>
          <w:sz w:val="20"/>
          <w:szCs w:val="20"/>
        </w:rPr>
        <w:t>відс</w:t>
      </w:r>
      <w:proofErr w:type="spellEnd"/>
      <w:r w:rsidRPr="00D776DF">
        <w:rPr>
          <w:sz w:val="20"/>
          <w:szCs w:val="20"/>
        </w:rPr>
        <w:t xml:space="preserve">.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Перевиконання індикативу: </w:t>
      </w:r>
      <w:r w:rsidRPr="00D776DF">
        <w:rPr>
          <w:rStyle w:val="a4"/>
          <w:sz w:val="20"/>
          <w:szCs w:val="20"/>
        </w:rPr>
        <w:t xml:space="preserve">+9,1 </w:t>
      </w:r>
      <w:proofErr w:type="spellStart"/>
      <w:r w:rsidRPr="00D776DF">
        <w:rPr>
          <w:rStyle w:val="a4"/>
          <w:sz w:val="20"/>
          <w:szCs w:val="20"/>
        </w:rPr>
        <w:t>млрд</w:t>
      </w:r>
      <w:proofErr w:type="spellEnd"/>
      <w:r w:rsidRPr="00D776DF">
        <w:rPr>
          <w:rStyle w:val="a4"/>
          <w:sz w:val="20"/>
          <w:szCs w:val="20"/>
        </w:rPr>
        <w:t xml:space="preserve"> </w:t>
      </w:r>
      <w:proofErr w:type="spellStart"/>
      <w:r w:rsidRPr="00D776DF">
        <w:rPr>
          <w:rStyle w:val="a4"/>
          <w:sz w:val="20"/>
          <w:szCs w:val="20"/>
        </w:rPr>
        <w:t>грн</w:t>
      </w:r>
      <w:proofErr w:type="spellEnd"/>
      <w:r w:rsidRPr="00D776DF">
        <w:rPr>
          <w:sz w:val="20"/>
          <w:szCs w:val="20"/>
        </w:rPr>
        <w:t xml:space="preserve">, або </w:t>
      </w:r>
      <w:r w:rsidRPr="00D776DF">
        <w:rPr>
          <w:rStyle w:val="a4"/>
          <w:sz w:val="20"/>
          <w:szCs w:val="20"/>
        </w:rPr>
        <w:t>+22,4  </w:t>
      </w:r>
      <w:proofErr w:type="spellStart"/>
      <w:r w:rsidRPr="00D776DF">
        <w:rPr>
          <w:rStyle w:val="a4"/>
          <w:sz w:val="20"/>
          <w:szCs w:val="20"/>
        </w:rPr>
        <w:t>відс</w:t>
      </w:r>
      <w:proofErr w:type="spellEnd"/>
      <w:r w:rsidRPr="00D776DF">
        <w:rPr>
          <w:sz w:val="20"/>
          <w:szCs w:val="20"/>
        </w:rPr>
        <w:t xml:space="preserve">.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У т.ч. </w:t>
      </w:r>
      <w:r w:rsidRPr="00D776DF">
        <w:rPr>
          <w:rStyle w:val="a4"/>
          <w:sz w:val="20"/>
          <w:szCs w:val="20"/>
        </w:rPr>
        <w:t>ПДВ:</w:t>
      </w:r>
      <w:r w:rsidRPr="00D776DF">
        <w:rPr>
          <w:sz w:val="20"/>
          <w:szCs w:val="20"/>
        </w:rPr>
        <w:t xml:space="preserve">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Індикатив </w:t>
      </w:r>
      <w:r w:rsidRPr="00D776DF">
        <w:rPr>
          <w:rStyle w:val="a8"/>
          <w:sz w:val="20"/>
          <w:szCs w:val="20"/>
        </w:rPr>
        <w:t>(сальдо)</w:t>
      </w:r>
      <w:r w:rsidRPr="00D776DF">
        <w:rPr>
          <w:sz w:val="20"/>
          <w:szCs w:val="20"/>
        </w:rPr>
        <w:t xml:space="preserve"> – 13,0 </w:t>
      </w:r>
      <w:proofErr w:type="spellStart"/>
      <w:r w:rsidRPr="00D776DF">
        <w:rPr>
          <w:sz w:val="20"/>
          <w:szCs w:val="20"/>
        </w:rPr>
        <w:t>млрд</w:t>
      </w:r>
      <w:proofErr w:type="spellEnd"/>
      <w:r w:rsidRPr="00D776DF">
        <w:rPr>
          <w:sz w:val="20"/>
          <w:szCs w:val="20"/>
        </w:rPr>
        <w:t xml:space="preserve"> </w:t>
      </w:r>
      <w:proofErr w:type="spellStart"/>
      <w:r w:rsidRPr="00D776DF">
        <w:rPr>
          <w:sz w:val="20"/>
          <w:szCs w:val="20"/>
        </w:rPr>
        <w:t>грн</w:t>
      </w:r>
      <w:proofErr w:type="spellEnd"/>
      <w:r w:rsidRPr="00D776DF">
        <w:rPr>
          <w:sz w:val="20"/>
          <w:szCs w:val="20"/>
        </w:rPr>
        <w:t xml:space="preserve">;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факт – 15,5 </w:t>
      </w:r>
      <w:proofErr w:type="spellStart"/>
      <w:r w:rsidRPr="00D776DF">
        <w:rPr>
          <w:sz w:val="20"/>
          <w:szCs w:val="20"/>
        </w:rPr>
        <w:t>млрд</w:t>
      </w:r>
      <w:proofErr w:type="spellEnd"/>
      <w:r w:rsidRPr="00D776DF">
        <w:rPr>
          <w:sz w:val="20"/>
          <w:szCs w:val="20"/>
        </w:rPr>
        <w:t xml:space="preserve"> грн. </w:t>
      </w:r>
    </w:p>
    <w:p w:rsidR="005F085B" w:rsidRPr="00D776DF" w:rsidRDefault="005F085B" w:rsidP="002C79A9">
      <w:pPr>
        <w:pStyle w:val="a3"/>
        <w:spacing w:before="0" w:beforeAutospacing="0" w:after="0" w:afterAutospacing="0"/>
        <w:jc w:val="both"/>
        <w:rPr>
          <w:sz w:val="20"/>
          <w:szCs w:val="20"/>
        </w:rPr>
      </w:pPr>
      <w:r w:rsidRPr="00D776DF">
        <w:rPr>
          <w:rStyle w:val="a4"/>
          <w:sz w:val="20"/>
          <w:szCs w:val="20"/>
        </w:rPr>
        <w:t xml:space="preserve">Порівняно з минулим роком: +6,0 </w:t>
      </w:r>
      <w:proofErr w:type="spellStart"/>
      <w:r w:rsidRPr="00D776DF">
        <w:rPr>
          <w:rStyle w:val="a4"/>
          <w:sz w:val="20"/>
          <w:szCs w:val="20"/>
        </w:rPr>
        <w:t>млрд</w:t>
      </w:r>
      <w:proofErr w:type="spellEnd"/>
      <w:r w:rsidRPr="00D776DF">
        <w:rPr>
          <w:rStyle w:val="a4"/>
          <w:sz w:val="20"/>
          <w:szCs w:val="20"/>
        </w:rPr>
        <w:t xml:space="preserve"> </w:t>
      </w:r>
      <w:proofErr w:type="spellStart"/>
      <w:r w:rsidRPr="00D776DF">
        <w:rPr>
          <w:rStyle w:val="a4"/>
          <w:sz w:val="20"/>
          <w:szCs w:val="20"/>
        </w:rPr>
        <w:t>грн</w:t>
      </w:r>
      <w:proofErr w:type="spellEnd"/>
      <w:r w:rsidRPr="00D776DF">
        <w:rPr>
          <w:sz w:val="20"/>
          <w:szCs w:val="20"/>
        </w:rPr>
        <w:t xml:space="preserve">, або </w:t>
      </w:r>
      <w:r w:rsidRPr="00D776DF">
        <w:rPr>
          <w:rStyle w:val="a4"/>
          <w:sz w:val="20"/>
          <w:szCs w:val="20"/>
        </w:rPr>
        <w:t xml:space="preserve">у 1,6 </w:t>
      </w:r>
      <w:proofErr w:type="spellStart"/>
      <w:r w:rsidRPr="00D776DF">
        <w:rPr>
          <w:rStyle w:val="a4"/>
          <w:sz w:val="20"/>
          <w:szCs w:val="20"/>
        </w:rPr>
        <w:t>раза</w:t>
      </w:r>
      <w:proofErr w:type="spellEnd"/>
      <w:r w:rsidRPr="00D776DF">
        <w:rPr>
          <w:rStyle w:val="a4"/>
          <w:sz w:val="20"/>
          <w:szCs w:val="20"/>
        </w:rPr>
        <w:t xml:space="preserve"> більше.</w:t>
      </w:r>
      <w:r w:rsidRPr="00D776DF">
        <w:rPr>
          <w:sz w:val="20"/>
          <w:szCs w:val="20"/>
        </w:rPr>
        <w:t xml:space="preserve">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Перевиконання індикативу: </w:t>
      </w:r>
      <w:r w:rsidRPr="00D776DF">
        <w:rPr>
          <w:rStyle w:val="a4"/>
          <w:sz w:val="20"/>
          <w:szCs w:val="20"/>
        </w:rPr>
        <w:t xml:space="preserve">+2,4 </w:t>
      </w:r>
      <w:proofErr w:type="spellStart"/>
      <w:r w:rsidRPr="00D776DF">
        <w:rPr>
          <w:rStyle w:val="a4"/>
          <w:sz w:val="20"/>
          <w:szCs w:val="20"/>
        </w:rPr>
        <w:t>млрд</w:t>
      </w:r>
      <w:proofErr w:type="spellEnd"/>
      <w:r w:rsidRPr="00D776DF">
        <w:rPr>
          <w:rStyle w:val="a4"/>
          <w:sz w:val="20"/>
          <w:szCs w:val="20"/>
        </w:rPr>
        <w:t xml:space="preserve"> </w:t>
      </w:r>
      <w:proofErr w:type="spellStart"/>
      <w:r w:rsidRPr="00D776DF">
        <w:rPr>
          <w:rStyle w:val="a4"/>
          <w:sz w:val="20"/>
          <w:szCs w:val="20"/>
        </w:rPr>
        <w:t>грн</w:t>
      </w:r>
      <w:proofErr w:type="spellEnd"/>
      <w:r w:rsidRPr="00D776DF">
        <w:rPr>
          <w:rStyle w:val="a4"/>
          <w:sz w:val="20"/>
          <w:szCs w:val="20"/>
        </w:rPr>
        <w:t>, або</w:t>
      </w:r>
      <w:r w:rsidRPr="00D776DF">
        <w:rPr>
          <w:sz w:val="20"/>
          <w:szCs w:val="20"/>
        </w:rPr>
        <w:t xml:space="preserve"> </w:t>
      </w:r>
      <w:r w:rsidRPr="00D776DF">
        <w:rPr>
          <w:rStyle w:val="a4"/>
          <w:sz w:val="20"/>
          <w:szCs w:val="20"/>
        </w:rPr>
        <w:t xml:space="preserve">+18,7 </w:t>
      </w:r>
      <w:proofErr w:type="spellStart"/>
      <w:r w:rsidRPr="00D776DF">
        <w:rPr>
          <w:rStyle w:val="a4"/>
          <w:sz w:val="20"/>
          <w:szCs w:val="20"/>
        </w:rPr>
        <w:t>відс</w:t>
      </w:r>
      <w:proofErr w:type="spellEnd"/>
      <w:r w:rsidRPr="00D776DF">
        <w:rPr>
          <w:rStyle w:val="a4"/>
          <w:sz w:val="20"/>
          <w:szCs w:val="20"/>
        </w:rPr>
        <w:t>.</w:t>
      </w:r>
      <w:r w:rsidRPr="00D776DF">
        <w:rPr>
          <w:sz w:val="20"/>
          <w:szCs w:val="20"/>
        </w:rPr>
        <w:t xml:space="preserve"> </w:t>
      </w:r>
    </w:p>
    <w:p w:rsidR="005F085B" w:rsidRPr="00D776DF" w:rsidRDefault="005F085B" w:rsidP="002C79A9">
      <w:pPr>
        <w:pStyle w:val="a3"/>
        <w:spacing w:before="0" w:beforeAutospacing="0" w:after="0" w:afterAutospacing="0"/>
        <w:jc w:val="both"/>
        <w:rPr>
          <w:sz w:val="20"/>
          <w:szCs w:val="20"/>
        </w:rPr>
      </w:pPr>
      <w:r w:rsidRPr="00D776DF">
        <w:rPr>
          <w:sz w:val="20"/>
          <w:szCs w:val="20"/>
        </w:rPr>
        <w:t>У грудні 2021 року платникам податків на рахунки відшкодовано 17,3 </w:t>
      </w:r>
      <w:proofErr w:type="spellStart"/>
      <w:r w:rsidRPr="00D776DF">
        <w:rPr>
          <w:sz w:val="20"/>
          <w:szCs w:val="20"/>
        </w:rPr>
        <w:t>млрд</w:t>
      </w:r>
      <w:proofErr w:type="spellEnd"/>
      <w:r w:rsidRPr="00D776DF">
        <w:rPr>
          <w:sz w:val="20"/>
          <w:szCs w:val="20"/>
        </w:rPr>
        <w:t> </w:t>
      </w:r>
      <w:proofErr w:type="spellStart"/>
      <w:r w:rsidRPr="00D776DF">
        <w:rPr>
          <w:sz w:val="20"/>
          <w:szCs w:val="20"/>
        </w:rPr>
        <w:t>грн</w:t>
      </w:r>
      <w:proofErr w:type="spellEnd"/>
      <w:r w:rsidRPr="00D776DF">
        <w:rPr>
          <w:sz w:val="20"/>
          <w:szCs w:val="20"/>
        </w:rPr>
        <w:t xml:space="preserve"> податку на додану вартість, що на 2,9 </w:t>
      </w:r>
      <w:proofErr w:type="spellStart"/>
      <w:r w:rsidRPr="00D776DF">
        <w:rPr>
          <w:sz w:val="20"/>
          <w:szCs w:val="20"/>
        </w:rPr>
        <w:t>млрд</w:t>
      </w:r>
      <w:proofErr w:type="spellEnd"/>
      <w:r w:rsidRPr="00D776DF">
        <w:rPr>
          <w:sz w:val="20"/>
          <w:szCs w:val="20"/>
        </w:rPr>
        <w:t xml:space="preserve"> </w:t>
      </w:r>
      <w:proofErr w:type="spellStart"/>
      <w:r w:rsidRPr="00D776DF">
        <w:rPr>
          <w:sz w:val="20"/>
          <w:szCs w:val="20"/>
        </w:rPr>
        <w:t>грн</w:t>
      </w:r>
      <w:proofErr w:type="spellEnd"/>
      <w:r w:rsidRPr="00D776DF">
        <w:rPr>
          <w:sz w:val="20"/>
          <w:szCs w:val="20"/>
        </w:rPr>
        <w:t xml:space="preserve">, або на 20,1 </w:t>
      </w:r>
      <w:proofErr w:type="spellStart"/>
      <w:r w:rsidRPr="00D776DF">
        <w:rPr>
          <w:sz w:val="20"/>
          <w:szCs w:val="20"/>
        </w:rPr>
        <w:t>відс</w:t>
      </w:r>
      <w:proofErr w:type="spellEnd"/>
      <w:r w:rsidRPr="00D776DF">
        <w:rPr>
          <w:sz w:val="20"/>
          <w:szCs w:val="20"/>
        </w:rPr>
        <w:t xml:space="preserve">. більше, ніж у грудні 2020 року.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Інформацію розміщено на офіційному </w:t>
      </w:r>
      <w:proofErr w:type="spellStart"/>
      <w:r w:rsidRPr="00D776DF">
        <w:rPr>
          <w:sz w:val="20"/>
          <w:szCs w:val="20"/>
        </w:rPr>
        <w:t>вебпорталі</w:t>
      </w:r>
      <w:proofErr w:type="spellEnd"/>
      <w:r w:rsidRPr="00D776DF">
        <w:rPr>
          <w:sz w:val="20"/>
          <w:szCs w:val="20"/>
        </w:rPr>
        <w:t xml:space="preserve"> ДПС України за посиланням </w:t>
      </w:r>
    </w:p>
    <w:p w:rsidR="005F085B" w:rsidRPr="00D776DF" w:rsidRDefault="005B2B2D" w:rsidP="002C79A9">
      <w:pPr>
        <w:pStyle w:val="a3"/>
        <w:spacing w:before="0" w:beforeAutospacing="0" w:after="0" w:afterAutospacing="0"/>
        <w:jc w:val="both"/>
        <w:rPr>
          <w:sz w:val="20"/>
          <w:szCs w:val="20"/>
        </w:rPr>
      </w:pPr>
      <w:hyperlink r:id="rId53" w:history="1">
        <w:r w:rsidR="005F085B" w:rsidRPr="00D776DF">
          <w:rPr>
            <w:rStyle w:val="a5"/>
            <w:b/>
            <w:bCs/>
            <w:sz w:val="20"/>
            <w:szCs w:val="20"/>
          </w:rPr>
          <w:t>https://tax.gov.ua/media-tsentr/novini/549288.html</w:t>
        </w:r>
      </w:hyperlink>
      <w:r w:rsidR="005F085B" w:rsidRPr="00D776DF">
        <w:rPr>
          <w:sz w:val="20"/>
          <w:szCs w:val="20"/>
        </w:rPr>
        <w:t xml:space="preserve"> </w:t>
      </w:r>
    </w:p>
    <w:p w:rsidR="005F085B" w:rsidRPr="00D776DF" w:rsidRDefault="005F085B" w:rsidP="002C79A9">
      <w:pPr>
        <w:pStyle w:val="a3"/>
        <w:spacing w:before="0" w:beforeAutospacing="0" w:after="0" w:afterAutospacing="0"/>
        <w:jc w:val="both"/>
        <w:rPr>
          <w:sz w:val="20"/>
          <w:szCs w:val="20"/>
        </w:rPr>
      </w:pPr>
      <w:r w:rsidRPr="00D776DF">
        <w:rPr>
          <w:rStyle w:val="a4"/>
          <w:i/>
          <w:iCs/>
          <w:sz w:val="20"/>
          <w:szCs w:val="20"/>
        </w:rPr>
        <w:t xml:space="preserve">Ми в </w:t>
      </w:r>
      <w:proofErr w:type="spellStart"/>
      <w:r w:rsidRPr="00D776DF">
        <w:rPr>
          <w:rStyle w:val="a4"/>
          <w:i/>
          <w:iCs/>
          <w:sz w:val="20"/>
          <w:szCs w:val="20"/>
        </w:rPr>
        <w:t>інтернет-просторі</w:t>
      </w:r>
      <w:proofErr w:type="spellEnd"/>
      <w:r w:rsidRPr="00D776DF">
        <w:rPr>
          <w:rStyle w:val="a4"/>
          <w:i/>
          <w:iCs/>
          <w:sz w:val="20"/>
          <w:szCs w:val="20"/>
        </w:rPr>
        <w:t>, приєднуйтесь!</w:t>
      </w:r>
      <w:r w:rsidRPr="00D776DF">
        <w:rPr>
          <w:sz w:val="20"/>
          <w:szCs w:val="20"/>
        </w:rPr>
        <w:t xml:space="preserve"> </w:t>
      </w:r>
    </w:p>
    <w:p w:rsidR="005F085B" w:rsidRPr="00D776DF" w:rsidRDefault="005B2B2D" w:rsidP="002C79A9">
      <w:pPr>
        <w:pStyle w:val="a3"/>
        <w:spacing w:before="0" w:beforeAutospacing="0" w:after="0" w:afterAutospacing="0"/>
        <w:jc w:val="both"/>
        <w:rPr>
          <w:sz w:val="20"/>
          <w:szCs w:val="20"/>
        </w:rPr>
      </w:pPr>
      <w:hyperlink r:id="rId54" w:history="1">
        <w:r w:rsidR="005F085B" w:rsidRPr="00D776DF">
          <w:rPr>
            <w:rStyle w:val="a5"/>
            <w:sz w:val="20"/>
            <w:szCs w:val="20"/>
          </w:rPr>
          <w:t>https://dp.tax.gov.ua/</w:t>
        </w:r>
      </w:hyperlink>
      <w:r w:rsidR="005F085B" w:rsidRPr="00D776DF">
        <w:rPr>
          <w:sz w:val="20"/>
          <w:szCs w:val="20"/>
        </w:rPr>
        <w:t xml:space="preserve">; </w:t>
      </w:r>
    </w:p>
    <w:p w:rsidR="005F085B" w:rsidRPr="00D776DF" w:rsidRDefault="005B2B2D" w:rsidP="002C79A9">
      <w:pPr>
        <w:pStyle w:val="a3"/>
        <w:spacing w:before="0" w:beforeAutospacing="0" w:after="0" w:afterAutospacing="0"/>
        <w:jc w:val="both"/>
        <w:rPr>
          <w:sz w:val="20"/>
          <w:szCs w:val="20"/>
        </w:rPr>
      </w:pPr>
      <w:hyperlink r:id="rId55" w:history="1">
        <w:r w:rsidR="005F085B" w:rsidRPr="00D776DF">
          <w:rPr>
            <w:rStyle w:val="a5"/>
            <w:sz w:val="20"/>
            <w:szCs w:val="20"/>
          </w:rPr>
          <w:t>https://www.facebook.com/tax.dnipropetrovsk/</w:t>
        </w:r>
      </w:hyperlink>
      <w:r w:rsidR="005F085B" w:rsidRPr="00D776DF">
        <w:rPr>
          <w:sz w:val="20"/>
          <w:szCs w:val="20"/>
        </w:rPr>
        <w:t xml:space="preserve">; </w:t>
      </w:r>
    </w:p>
    <w:p w:rsidR="005F085B" w:rsidRPr="00D776DF" w:rsidRDefault="005B2B2D" w:rsidP="002C79A9">
      <w:pPr>
        <w:pStyle w:val="a3"/>
        <w:spacing w:before="0" w:beforeAutospacing="0" w:after="0" w:afterAutospacing="0"/>
        <w:jc w:val="both"/>
        <w:rPr>
          <w:sz w:val="20"/>
          <w:szCs w:val="20"/>
        </w:rPr>
      </w:pPr>
      <w:hyperlink r:id="rId56" w:history="1">
        <w:r w:rsidR="005F085B" w:rsidRPr="00D776DF">
          <w:rPr>
            <w:rStyle w:val="a5"/>
            <w:sz w:val="20"/>
            <w:szCs w:val="20"/>
          </w:rPr>
          <w:t>https://www.youtube.com/channel/UCIxijADr1NbFo5dhZ3mQwVA</w:t>
        </w:r>
      </w:hyperlink>
      <w:r w:rsidR="005F085B" w:rsidRPr="00D776DF">
        <w:rPr>
          <w:sz w:val="20"/>
          <w:szCs w:val="20"/>
        </w:rPr>
        <w:t xml:space="preserve"> </w:t>
      </w:r>
    </w:p>
    <w:p w:rsidR="005F085B" w:rsidRDefault="005F085B"/>
    <w:p w:rsidR="005F085B" w:rsidRPr="00D776DF" w:rsidRDefault="005F085B" w:rsidP="002C79A9">
      <w:pPr>
        <w:pStyle w:val="1"/>
        <w:spacing w:before="0" w:beforeAutospacing="0" w:after="0" w:afterAutospacing="0"/>
        <w:rPr>
          <w:sz w:val="20"/>
          <w:szCs w:val="20"/>
        </w:rPr>
      </w:pPr>
      <w:r w:rsidRPr="00D776DF">
        <w:rPr>
          <w:sz w:val="20"/>
          <w:szCs w:val="20"/>
        </w:rPr>
        <w:t>Про дані, які необхідно зазначити у вікні «локальний номер» розділу 4 заяви за формою № 1-ПРРО</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Головне управління ДПС у Дніпропетровській області нагадує, що відповідно до п. 3 </w:t>
      </w:r>
      <w:proofErr w:type="spellStart"/>
      <w:r w:rsidRPr="00D776DF">
        <w:rPr>
          <w:sz w:val="20"/>
          <w:szCs w:val="20"/>
        </w:rPr>
        <w:t>розд</w:t>
      </w:r>
      <w:proofErr w:type="spellEnd"/>
      <w:r w:rsidRPr="00D776DF">
        <w:rPr>
          <w:sz w:val="20"/>
          <w:szCs w:val="20"/>
        </w:rPr>
        <w:t xml:space="preserve">. II Порядку реєстрації, ведення реєстру та застосування програмних реєстраторів розрахункових операцій, затвердженого наказом Міністерства фінансів України від 23.06.2020 № 317 «Про внесення змін до наказу Міністерства фінансів України від 14 червня 2016 року № 547» (далі – Порядок) для реєстрації програмного реєстратора розрахункових операцій (далі – ПРРО) складається заява про реєстрацію програмних реєстраторів розрахункових операцій за формою № 1-ПРРО (далі – реєстраційна заява за ф. № 1-ПРРО) за ідентифікатором форми J/F 1316604 (додаток 1 до Порядку). Реєстраційна заява за ф. № 1-ПРРО в електронній формі з дотриманням вимог законів у сфері електронного документообігу та використання електронних документів подається до фіскального сервера засобами Електронного кабінету (портального рішення для користувачів або програмного інтерфейсу (API)) або засобами </w:t>
      </w:r>
      <w:proofErr w:type="spellStart"/>
      <w:r w:rsidRPr="00D776DF">
        <w:rPr>
          <w:sz w:val="20"/>
          <w:szCs w:val="20"/>
        </w:rPr>
        <w:t>телекомунікацій</w:t>
      </w:r>
      <w:proofErr w:type="spellEnd"/>
      <w:r w:rsidRPr="00D776DF">
        <w:rPr>
          <w:sz w:val="20"/>
          <w:szCs w:val="20"/>
        </w:rPr>
        <w:t xml:space="preserve">.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У заяві зазначається локальний номер ПРРО, який присвоюється такому ПРРО суб’єктом господарювання. Локальний номер ПРРО становить числовий номер, він є унікальним серед номерів, що присвоюються суб’єктом господарювання у довільному порядку ПРРО для його реєстрації та застосування у відповідній господарській одиниці.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Локальний номер ПРРО зберігається за ПРРО до дати скасування реєстрації ПРРО. </w:t>
      </w:r>
    </w:p>
    <w:p w:rsidR="005F085B" w:rsidRPr="00D776DF" w:rsidRDefault="005F085B" w:rsidP="002C79A9">
      <w:pPr>
        <w:pStyle w:val="a3"/>
        <w:spacing w:before="0" w:beforeAutospacing="0" w:after="0" w:afterAutospacing="0"/>
        <w:jc w:val="both"/>
        <w:rPr>
          <w:sz w:val="20"/>
          <w:szCs w:val="20"/>
        </w:rPr>
      </w:pPr>
      <w:r w:rsidRPr="00D776DF">
        <w:rPr>
          <w:sz w:val="20"/>
          <w:szCs w:val="20"/>
        </w:rPr>
        <w:t xml:space="preserve">Отже, у вікні «локальний номер» </w:t>
      </w:r>
      <w:proofErr w:type="spellStart"/>
      <w:r w:rsidRPr="00D776DF">
        <w:rPr>
          <w:sz w:val="20"/>
          <w:szCs w:val="20"/>
        </w:rPr>
        <w:t>розд</w:t>
      </w:r>
      <w:proofErr w:type="spellEnd"/>
      <w:r w:rsidRPr="00D776DF">
        <w:rPr>
          <w:sz w:val="20"/>
          <w:szCs w:val="20"/>
        </w:rPr>
        <w:t xml:space="preserve">. 4 реєстраційної заяви за ф. № 1-ПРРО зазначається унікальний числовий номер, що присвоюються суб’єктом господарювання у довільному порядку. </w:t>
      </w:r>
    </w:p>
    <w:p w:rsidR="005F085B" w:rsidRPr="00D776DF" w:rsidRDefault="005F085B" w:rsidP="002C79A9">
      <w:pPr>
        <w:pStyle w:val="a3"/>
        <w:spacing w:before="0" w:beforeAutospacing="0" w:after="0" w:afterAutospacing="0"/>
        <w:jc w:val="both"/>
        <w:rPr>
          <w:sz w:val="20"/>
          <w:szCs w:val="20"/>
        </w:rPr>
      </w:pPr>
      <w:r w:rsidRPr="00D776DF">
        <w:rPr>
          <w:rStyle w:val="a4"/>
          <w:i/>
          <w:iCs/>
          <w:sz w:val="20"/>
          <w:szCs w:val="20"/>
        </w:rPr>
        <w:t xml:space="preserve">Ми в </w:t>
      </w:r>
      <w:proofErr w:type="spellStart"/>
      <w:r w:rsidRPr="00D776DF">
        <w:rPr>
          <w:rStyle w:val="a4"/>
          <w:i/>
          <w:iCs/>
          <w:sz w:val="20"/>
          <w:szCs w:val="20"/>
        </w:rPr>
        <w:t>інтернет-просторі</w:t>
      </w:r>
      <w:proofErr w:type="spellEnd"/>
      <w:r w:rsidRPr="00D776DF">
        <w:rPr>
          <w:rStyle w:val="a4"/>
          <w:i/>
          <w:iCs/>
          <w:sz w:val="20"/>
          <w:szCs w:val="20"/>
        </w:rPr>
        <w:t>, приєднуйтесь!</w:t>
      </w:r>
      <w:r w:rsidRPr="00D776DF">
        <w:rPr>
          <w:sz w:val="20"/>
          <w:szCs w:val="20"/>
        </w:rPr>
        <w:t xml:space="preserve"> </w:t>
      </w:r>
    </w:p>
    <w:p w:rsidR="005F085B" w:rsidRPr="00D776DF" w:rsidRDefault="005B2B2D" w:rsidP="002C79A9">
      <w:pPr>
        <w:pStyle w:val="a3"/>
        <w:spacing w:before="0" w:beforeAutospacing="0" w:after="0" w:afterAutospacing="0"/>
        <w:jc w:val="both"/>
        <w:rPr>
          <w:sz w:val="20"/>
          <w:szCs w:val="20"/>
        </w:rPr>
      </w:pPr>
      <w:hyperlink r:id="rId57" w:history="1">
        <w:r w:rsidR="005F085B" w:rsidRPr="00D776DF">
          <w:rPr>
            <w:rStyle w:val="a5"/>
            <w:sz w:val="20"/>
            <w:szCs w:val="20"/>
          </w:rPr>
          <w:t>https://dp.tax.gov.ua/</w:t>
        </w:r>
      </w:hyperlink>
      <w:r w:rsidR="005F085B" w:rsidRPr="00D776DF">
        <w:rPr>
          <w:sz w:val="20"/>
          <w:szCs w:val="20"/>
        </w:rPr>
        <w:t xml:space="preserve">; </w:t>
      </w:r>
    </w:p>
    <w:p w:rsidR="005F085B" w:rsidRPr="00D776DF" w:rsidRDefault="005B2B2D" w:rsidP="002C79A9">
      <w:pPr>
        <w:pStyle w:val="a3"/>
        <w:spacing w:before="0" w:beforeAutospacing="0" w:after="0" w:afterAutospacing="0"/>
        <w:jc w:val="both"/>
        <w:rPr>
          <w:sz w:val="20"/>
          <w:szCs w:val="20"/>
        </w:rPr>
      </w:pPr>
      <w:hyperlink r:id="rId58" w:history="1">
        <w:r w:rsidR="005F085B" w:rsidRPr="00D776DF">
          <w:rPr>
            <w:rStyle w:val="a5"/>
            <w:sz w:val="20"/>
            <w:szCs w:val="20"/>
          </w:rPr>
          <w:t>https://www.facebook.com/tax.dnipropetrovsk/</w:t>
        </w:r>
      </w:hyperlink>
      <w:r w:rsidR="005F085B" w:rsidRPr="00D776DF">
        <w:rPr>
          <w:sz w:val="20"/>
          <w:szCs w:val="20"/>
        </w:rPr>
        <w:t xml:space="preserve">; </w:t>
      </w:r>
    </w:p>
    <w:p w:rsidR="005F085B" w:rsidRDefault="005B2B2D" w:rsidP="002C79A9">
      <w:pPr>
        <w:pStyle w:val="a3"/>
        <w:spacing w:before="0" w:beforeAutospacing="0" w:after="0" w:afterAutospacing="0"/>
        <w:jc w:val="both"/>
        <w:rPr>
          <w:sz w:val="20"/>
          <w:szCs w:val="20"/>
        </w:rPr>
      </w:pPr>
      <w:hyperlink r:id="rId59" w:history="1">
        <w:r w:rsidR="005F085B" w:rsidRPr="00D776DF">
          <w:rPr>
            <w:rStyle w:val="a5"/>
            <w:sz w:val="20"/>
            <w:szCs w:val="20"/>
          </w:rPr>
          <w:t>https://www.youtube.com/channel/UCIxijADr1NbFo5dhZ3mQwVA</w:t>
        </w:r>
      </w:hyperlink>
      <w:r w:rsidR="005F085B" w:rsidRPr="00D776DF">
        <w:rPr>
          <w:sz w:val="20"/>
          <w:szCs w:val="20"/>
        </w:rPr>
        <w:t xml:space="preserve"> </w:t>
      </w:r>
    </w:p>
    <w:p w:rsidR="005F085B" w:rsidRDefault="005F085B" w:rsidP="002C79A9">
      <w:pPr>
        <w:pStyle w:val="a3"/>
        <w:spacing w:before="0" w:beforeAutospacing="0" w:after="0" w:afterAutospacing="0"/>
        <w:jc w:val="both"/>
        <w:rPr>
          <w:sz w:val="20"/>
          <w:szCs w:val="20"/>
        </w:rPr>
      </w:pPr>
    </w:p>
    <w:p w:rsidR="005F085B" w:rsidRDefault="005F085B" w:rsidP="00DB2118">
      <w:pPr>
        <w:shd w:val="clear" w:color="auto" w:fill="FFFFFF"/>
        <w:spacing w:after="0" w:line="240" w:lineRule="atLeast"/>
        <w:textAlignment w:val="baseline"/>
        <w:outlineLvl w:val="0"/>
        <w:rPr>
          <w:rFonts w:ascii="Times New Roman" w:hAnsi="Times New Roman"/>
          <w:b/>
          <w:color w:val="1D1D1B"/>
          <w:kern w:val="36"/>
          <w:sz w:val="20"/>
          <w:szCs w:val="20"/>
          <w:lang w:eastAsia="uk-UA"/>
        </w:rPr>
      </w:pPr>
      <w:r>
        <w:rPr>
          <w:rFonts w:ascii="Times New Roman" w:hAnsi="Times New Roman"/>
          <w:b/>
          <w:color w:val="1D1D1B"/>
          <w:kern w:val="36"/>
          <w:sz w:val="20"/>
          <w:szCs w:val="20"/>
          <w:lang w:eastAsia="uk-UA"/>
        </w:rPr>
        <w:t>Порядок №496: В</w:t>
      </w:r>
      <w:r w:rsidRPr="00DB2118">
        <w:rPr>
          <w:rFonts w:ascii="Times New Roman" w:hAnsi="Times New Roman"/>
          <w:b/>
          <w:color w:val="1D1D1B"/>
          <w:kern w:val="36"/>
          <w:sz w:val="20"/>
          <w:szCs w:val="20"/>
          <w:lang w:eastAsia="uk-UA"/>
        </w:rPr>
        <w:t xml:space="preserve">едення обліку товарних запасів </w:t>
      </w:r>
      <w:proofErr w:type="spellStart"/>
      <w:r w:rsidRPr="00DB2118">
        <w:rPr>
          <w:rFonts w:ascii="Times New Roman" w:hAnsi="Times New Roman"/>
          <w:b/>
          <w:color w:val="1D1D1B"/>
          <w:kern w:val="36"/>
          <w:sz w:val="20"/>
          <w:szCs w:val="20"/>
          <w:lang w:eastAsia="uk-UA"/>
        </w:rPr>
        <w:t>ФОП</w:t>
      </w:r>
      <w:proofErr w:type="spellEnd"/>
    </w:p>
    <w:p w:rsidR="005F085B" w:rsidRPr="000578A1" w:rsidRDefault="005F085B" w:rsidP="000578A1">
      <w:pPr>
        <w:pStyle w:val="a3"/>
        <w:spacing w:before="0" w:beforeAutospacing="0" w:after="0" w:afterAutospacing="0"/>
        <w:jc w:val="both"/>
        <w:rPr>
          <w:sz w:val="20"/>
          <w:szCs w:val="20"/>
        </w:rPr>
      </w:pPr>
      <w:r w:rsidRPr="000578A1">
        <w:rPr>
          <w:sz w:val="20"/>
          <w:szCs w:val="20"/>
        </w:rPr>
        <w:t xml:space="preserve">Головне управління ДПС у Дніпропетровській області інформує. </w:t>
      </w:r>
    </w:p>
    <w:p w:rsidR="005F085B" w:rsidRPr="000578A1" w:rsidRDefault="005F085B" w:rsidP="000578A1">
      <w:pPr>
        <w:shd w:val="clear" w:color="auto" w:fill="FFFFFF"/>
        <w:spacing w:after="450" w:line="240" w:lineRule="auto"/>
        <w:jc w:val="both"/>
        <w:textAlignment w:val="baseline"/>
        <w:rPr>
          <w:rFonts w:ascii="Times New Roman" w:hAnsi="Times New Roman"/>
          <w:color w:val="000000"/>
          <w:sz w:val="20"/>
          <w:szCs w:val="20"/>
          <w:lang w:eastAsia="uk-UA"/>
        </w:rPr>
      </w:pPr>
      <w:r>
        <w:rPr>
          <w:rFonts w:ascii="Times New Roman" w:hAnsi="Times New Roman"/>
          <w:color w:val="000000"/>
          <w:sz w:val="20"/>
          <w:szCs w:val="20"/>
          <w:lang w:eastAsia="uk-UA"/>
        </w:rPr>
        <w:t>С</w:t>
      </w:r>
      <w:r w:rsidRPr="000578A1">
        <w:rPr>
          <w:rFonts w:ascii="Times New Roman" w:hAnsi="Times New Roman"/>
          <w:color w:val="000000"/>
          <w:sz w:val="20"/>
          <w:szCs w:val="20"/>
          <w:lang w:eastAsia="uk-UA"/>
        </w:rPr>
        <w:t xml:space="preserve">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вести в порядку, встановленому законодавством, облік товарних запасів,- здійснювати продаж лише тих товарів (послуг), що відображені в такому обліку. Така норма визначена п. 12 ст. 3 Закону України від 06.07.1995 №265/95-ВР "Про застосування реєстраторів розрахункових операцій у сфері торгівлі, громадського харчування та послуг". Порядок ведення обліку товарних запасів для підприємців, у тому числі платників єдиного податку затверджений наказом МФУ від 03.09.2021 № 496 та поширюється на фізичних осіб – підприємців, у тому числі платників єдиного податку, які відповідно до Закону № 265 зобов’язані вести облік товарних запасів та здійснювати продаж лише тих </w:t>
      </w:r>
      <w:r w:rsidRPr="000578A1">
        <w:rPr>
          <w:rFonts w:ascii="Times New Roman" w:hAnsi="Times New Roman"/>
          <w:color w:val="000000"/>
          <w:sz w:val="20"/>
          <w:szCs w:val="20"/>
          <w:lang w:eastAsia="uk-UA"/>
        </w:rPr>
        <w:lastRenderedPageBreak/>
        <w:t xml:space="preserve">товарів, що відображені в такому обліку, та осіб, які фактично здійснюють продаж товарів (надання послуг) та/або розрахункові операції в місці продажу (господарському об’єкті) такого </w:t>
      </w:r>
      <w:proofErr w:type="spellStart"/>
      <w:r w:rsidRPr="000578A1">
        <w:rPr>
          <w:rFonts w:ascii="Times New Roman" w:hAnsi="Times New Roman"/>
          <w:color w:val="000000"/>
          <w:sz w:val="20"/>
          <w:szCs w:val="20"/>
          <w:lang w:eastAsia="uk-UA"/>
        </w:rPr>
        <w:t>ФОП</w:t>
      </w:r>
      <w:proofErr w:type="spellEnd"/>
      <w:r w:rsidRPr="000578A1">
        <w:rPr>
          <w:rFonts w:ascii="Times New Roman" w:hAnsi="Times New Roman"/>
          <w:color w:val="000000"/>
          <w:sz w:val="20"/>
          <w:szCs w:val="20"/>
          <w:lang w:eastAsia="uk-UA"/>
        </w:rPr>
        <w:t xml:space="preserve">. Форма ведення обліку товарних запасів визначена додатком до Порядку № 496. Пунктом 1 </w:t>
      </w:r>
      <w:proofErr w:type="spellStart"/>
      <w:r w:rsidRPr="000578A1">
        <w:rPr>
          <w:rFonts w:ascii="Times New Roman" w:hAnsi="Times New Roman"/>
          <w:color w:val="000000"/>
          <w:sz w:val="20"/>
          <w:szCs w:val="20"/>
          <w:lang w:eastAsia="uk-UA"/>
        </w:rPr>
        <w:t>розд</w:t>
      </w:r>
      <w:proofErr w:type="spellEnd"/>
      <w:r w:rsidRPr="000578A1">
        <w:rPr>
          <w:rFonts w:ascii="Times New Roman" w:hAnsi="Times New Roman"/>
          <w:color w:val="000000"/>
          <w:sz w:val="20"/>
          <w:szCs w:val="20"/>
          <w:lang w:eastAsia="uk-UA"/>
        </w:rPr>
        <w:t xml:space="preserve">. II Порядку № 496 встановлено, що облік товарних запасів здійснюється </w:t>
      </w:r>
      <w:proofErr w:type="spellStart"/>
      <w:r w:rsidRPr="000578A1">
        <w:rPr>
          <w:rFonts w:ascii="Times New Roman" w:hAnsi="Times New Roman"/>
          <w:color w:val="000000"/>
          <w:sz w:val="20"/>
          <w:szCs w:val="20"/>
          <w:lang w:eastAsia="uk-UA"/>
        </w:rPr>
        <w:t>ФОП</w:t>
      </w:r>
      <w:proofErr w:type="spellEnd"/>
      <w:r w:rsidRPr="000578A1">
        <w:rPr>
          <w:rFonts w:ascii="Times New Roman" w:hAnsi="Times New Roman"/>
          <w:color w:val="000000"/>
          <w:sz w:val="20"/>
          <w:szCs w:val="20"/>
          <w:lang w:eastAsia="uk-UA"/>
        </w:rPr>
        <w:t xml:space="preserve"> шляхом постійного внесення до Форми обліку інформації про надходження та вибуття товарів на підставі первинних документів, які є невід’ємною частиною такого обліку. Форма обліку ведеться за вибором </w:t>
      </w:r>
      <w:proofErr w:type="spellStart"/>
      <w:r w:rsidRPr="000578A1">
        <w:rPr>
          <w:rFonts w:ascii="Times New Roman" w:hAnsi="Times New Roman"/>
          <w:color w:val="000000"/>
          <w:sz w:val="20"/>
          <w:szCs w:val="20"/>
          <w:lang w:eastAsia="uk-UA"/>
        </w:rPr>
        <w:t>ФОП</w:t>
      </w:r>
      <w:proofErr w:type="spellEnd"/>
      <w:r w:rsidRPr="000578A1">
        <w:rPr>
          <w:rFonts w:ascii="Times New Roman" w:hAnsi="Times New Roman"/>
          <w:color w:val="000000"/>
          <w:sz w:val="20"/>
          <w:szCs w:val="20"/>
          <w:lang w:eastAsia="uk-UA"/>
        </w:rPr>
        <w:t xml:space="preserve"> у паперовій або в електронній формі та має містити зазначені в довільному порядку дані </w:t>
      </w:r>
      <w:proofErr w:type="spellStart"/>
      <w:r w:rsidRPr="000578A1">
        <w:rPr>
          <w:rFonts w:ascii="Times New Roman" w:hAnsi="Times New Roman"/>
          <w:color w:val="000000"/>
          <w:sz w:val="20"/>
          <w:szCs w:val="20"/>
          <w:lang w:eastAsia="uk-UA"/>
        </w:rPr>
        <w:t>ФОП</w:t>
      </w:r>
      <w:proofErr w:type="spellEnd"/>
      <w:r w:rsidRPr="000578A1">
        <w:rPr>
          <w:rFonts w:ascii="Times New Roman" w:hAnsi="Times New Roman"/>
          <w:color w:val="000000"/>
          <w:sz w:val="20"/>
          <w:szCs w:val="20"/>
          <w:lang w:eastAsia="uk-UA"/>
        </w:rPr>
        <w:t xml:space="preserve">: прізвище, ім’я та по батькові (за наявності), реєстраційний номер облікової картки </w:t>
      </w:r>
      <w:proofErr w:type="spellStart"/>
      <w:r w:rsidRPr="000578A1">
        <w:rPr>
          <w:rFonts w:ascii="Times New Roman" w:hAnsi="Times New Roman"/>
          <w:color w:val="000000"/>
          <w:sz w:val="20"/>
          <w:szCs w:val="20"/>
          <w:lang w:eastAsia="uk-UA"/>
        </w:rPr>
        <w:t>ФОП</w:t>
      </w:r>
      <w:proofErr w:type="spellEnd"/>
      <w:r w:rsidRPr="000578A1">
        <w:rPr>
          <w:rFonts w:ascii="Times New Roman" w:hAnsi="Times New Roman"/>
          <w:color w:val="000000"/>
          <w:sz w:val="20"/>
          <w:szCs w:val="20"/>
          <w:lang w:eastAsia="uk-UA"/>
        </w:rPr>
        <w:t xml:space="preserve">, податкова адреса, назва та адреса місця продажу (господарського об’єкта) або місця зберігання, в межах якого ведеться облік. Для паперової форми обліку зазначені дані мають міститися на титульному аркуші (п. 2 </w:t>
      </w:r>
      <w:proofErr w:type="spellStart"/>
      <w:r w:rsidRPr="000578A1">
        <w:rPr>
          <w:rFonts w:ascii="Times New Roman" w:hAnsi="Times New Roman"/>
          <w:color w:val="000000"/>
          <w:sz w:val="20"/>
          <w:szCs w:val="20"/>
          <w:lang w:eastAsia="uk-UA"/>
        </w:rPr>
        <w:t>розд</w:t>
      </w:r>
      <w:proofErr w:type="spellEnd"/>
      <w:r w:rsidRPr="000578A1">
        <w:rPr>
          <w:rFonts w:ascii="Times New Roman" w:hAnsi="Times New Roman"/>
          <w:color w:val="000000"/>
          <w:sz w:val="20"/>
          <w:szCs w:val="20"/>
          <w:lang w:eastAsia="uk-UA"/>
        </w:rPr>
        <w:t>. II Порядку № 496).</w:t>
      </w:r>
    </w:p>
    <w:p w:rsidR="005F085B" w:rsidRDefault="005F085B" w:rsidP="00FE1B14">
      <w:pPr>
        <w:pStyle w:val="1"/>
        <w:spacing w:before="0" w:beforeAutospacing="0" w:after="0" w:afterAutospacing="0"/>
        <w:jc w:val="both"/>
        <w:rPr>
          <w:sz w:val="20"/>
          <w:szCs w:val="20"/>
        </w:rPr>
      </w:pPr>
      <w:r w:rsidRPr="00FE1B14">
        <w:rPr>
          <w:sz w:val="20"/>
          <w:szCs w:val="20"/>
        </w:rPr>
        <w:t>Легалізація трудових відносин: наслідки та відповідальність</w:t>
      </w:r>
    </w:p>
    <w:p w:rsidR="005F085B" w:rsidRPr="000578A1" w:rsidRDefault="005F085B" w:rsidP="00FE1B14">
      <w:pPr>
        <w:pStyle w:val="a3"/>
        <w:spacing w:before="0" w:beforeAutospacing="0" w:after="0" w:afterAutospacing="0"/>
        <w:jc w:val="both"/>
        <w:rPr>
          <w:sz w:val="20"/>
          <w:szCs w:val="20"/>
        </w:rPr>
      </w:pPr>
      <w:r w:rsidRPr="000578A1">
        <w:rPr>
          <w:sz w:val="20"/>
          <w:szCs w:val="20"/>
        </w:rPr>
        <w:t xml:space="preserve">Головне управління ДПС у Дніпропетровській області інформує. </w:t>
      </w:r>
    </w:p>
    <w:p w:rsidR="005F085B" w:rsidRPr="00FE1B14" w:rsidRDefault="005F085B" w:rsidP="00FE1B14">
      <w:pPr>
        <w:pStyle w:val="a3"/>
        <w:spacing w:before="0" w:beforeAutospacing="0" w:after="0" w:afterAutospacing="0"/>
        <w:jc w:val="both"/>
        <w:rPr>
          <w:sz w:val="20"/>
          <w:szCs w:val="20"/>
        </w:rPr>
      </w:pPr>
      <w:r w:rsidRPr="00FE1B14">
        <w:rPr>
          <w:sz w:val="20"/>
          <w:szCs w:val="20"/>
        </w:rPr>
        <w:t>Легалізація трудових відносин включає в себе, в основному, два аспекти: це легалізація зайнятості та легалізація заробітної плати.</w:t>
      </w:r>
    </w:p>
    <w:p w:rsidR="005F085B" w:rsidRPr="00FE1B14" w:rsidRDefault="005F085B" w:rsidP="00FE1B14">
      <w:pPr>
        <w:pStyle w:val="a3"/>
        <w:spacing w:before="0" w:beforeAutospacing="0" w:after="0" w:afterAutospacing="0"/>
        <w:jc w:val="both"/>
        <w:rPr>
          <w:sz w:val="20"/>
          <w:szCs w:val="20"/>
        </w:rPr>
      </w:pPr>
      <w:r w:rsidRPr="00FE1B14">
        <w:rPr>
          <w:sz w:val="20"/>
          <w:szCs w:val="20"/>
        </w:rPr>
        <w:t>Нелегальна зайнятість – це, звичайно, використання роботодавцями найманої робочої праці без належного оформлення трудових відносин.</w:t>
      </w:r>
    </w:p>
    <w:p w:rsidR="005F085B" w:rsidRPr="00FE1B14" w:rsidRDefault="005F085B" w:rsidP="00FE1B14">
      <w:pPr>
        <w:pStyle w:val="a3"/>
        <w:spacing w:before="0" w:beforeAutospacing="0" w:after="0" w:afterAutospacing="0"/>
        <w:jc w:val="both"/>
        <w:rPr>
          <w:sz w:val="20"/>
          <w:szCs w:val="20"/>
        </w:rPr>
      </w:pPr>
      <w:r w:rsidRPr="00FE1B14">
        <w:rPr>
          <w:sz w:val="20"/>
          <w:szCs w:val="20"/>
        </w:rPr>
        <w:t>Що стосується «тіньової» заробітної плати, або так званої заробітної плати «в конвертах» – тут багато цікавого.</w:t>
      </w:r>
    </w:p>
    <w:p w:rsidR="005F085B" w:rsidRPr="00FE1B14" w:rsidRDefault="005F085B" w:rsidP="00FE1B14">
      <w:pPr>
        <w:pStyle w:val="a3"/>
        <w:spacing w:before="0" w:beforeAutospacing="0" w:after="0" w:afterAutospacing="0"/>
        <w:jc w:val="both"/>
        <w:rPr>
          <w:sz w:val="20"/>
          <w:szCs w:val="20"/>
        </w:rPr>
      </w:pPr>
      <w:r w:rsidRPr="00FE1B14">
        <w:rPr>
          <w:sz w:val="20"/>
          <w:szCs w:val="20"/>
        </w:rPr>
        <w:t>Інколи підприємства (особливо це стосується малого бізнесу) платять своїм працівникам дві заробітні плати: офіційну і неофіційну.</w:t>
      </w:r>
      <w:r w:rsidRPr="00FE1B14">
        <w:rPr>
          <w:sz w:val="20"/>
          <w:szCs w:val="20"/>
        </w:rPr>
        <w:br/>
        <w:t>       Отримання заробітної плати в «конверті» – це, перш за все, удар по пенсійних накопиченнях громадян. Адже нарахування страхових внесків на обов’язкове пенсійне страхування здійснюється роботодавцем тільки виходячи з офіційної суми заробітної плати. У разі вивільнення у випадку скорочення чисельності або штату працівників, або ж при виникненні проблем зі здоров’ям, працівник не отримає компенсаційних виплат і оплати лікарняного листа, або вони розраховуватимуться тільки з офіційної, малої заробітної плати.</w:t>
      </w:r>
    </w:p>
    <w:p w:rsidR="005F085B" w:rsidRPr="00FE1B14" w:rsidRDefault="005F085B" w:rsidP="00FE1B14">
      <w:pPr>
        <w:pStyle w:val="a3"/>
        <w:spacing w:before="0" w:beforeAutospacing="0" w:after="0" w:afterAutospacing="0"/>
        <w:jc w:val="both"/>
        <w:rPr>
          <w:sz w:val="20"/>
          <w:szCs w:val="20"/>
        </w:rPr>
      </w:pPr>
      <w:r w:rsidRPr="00FE1B14">
        <w:rPr>
          <w:sz w:val="20"/>
          <w:szCs w:val="20"/>
        </w:rPr>
        <w:t>Таким чином, влаштовуючись на роботу неофіційно, працівник повинен чітко усвідомлювати: якщо зарплату виплачують «в конверті», це означає, що роботодавець, швидше за все, не укладе трудовий договір, а також не здійснюватиме відрахування з неофіційної зарплати єдиного соціального внеску до Пенсійного фонду, а це неминуче призведе до того, що: вимагатимуть працювати понад норму, а то і без вихідних без додаткової оплати праці; не буде доплат за роботу в нічний час, за наднормативні роботи і роботу у святкові дні, а також індексації заробітної плати у зв’язку із зростанням індексу інфляції; не буде вихідної допомоги при звільненні працівника через скорочення штатів; не буде ніяких соціальних гарантій, передбачених для працівника; не буде права на відпустку, в тому числі, і на відпустку в зв’язку з вагітністю, пологами і для догляду за дитиною, грошової компенсації за невикористану відпустку; не буде права на достроковий вихід на пенсію (якщо робота пов’язана з шкідливими умовами праці); не буде права на охорону праці; працівник не матиме змоги зареєструватись в центрі зайнятості як безробітний та отримати відповідну допомогу та багато інших негативних наслідків.</w:t>
      </w:r>
    </w:p>
    <w:p w:rsidR="005F085B" w:rsidRPr="00FE1B14" w:rsidRDefault="005F085B" w:rsidP="00FE1B14">
      <w:pPr>
        <w:pStyle w:val="a3"/>
        <w:spacing w:before="0" w:beforeAutospacing="0" w:after="0" w:afterAutospacing="0"/>
        <w:jc w:val="both"/>
        <w:rPr>
          <w:sz w:val="20"/>
          <w:szCs w:val="20"/>
        </w:rPr>
      </w:pPr>
      <w:r w:rsidRPr="00FE1B14">
        <w:rPr>
          <w:sz w:val="20"/>
          <w:szCs w:val="20"/>
        </w:rPr>
        <w:t>Тож вкотре закликаємо роботодавців та громадян зробити крок назустріч суспільству –  легалізувати найману працю та відмовитись від «чорної» зарплати в «конвертах».</w:t>
      </w:r>
    </w:p>
    <w:p w:rsidR="005F085B" w:rsidRPr="00FE1B14" w:rsidRDefault="005F085B" w:rsidP="00FE1B14">
      <w:pPr>
        <w:jc w:val="both"/>
        <w:rPr>
          <w:rFonts w:ascii="Times New Roman" w:hAnsi="Times New Roman"/>
          <w:sz w:val="20"/>
          <w:szCs w:val="20"/>
        </w:rPr>
      </w:pPr>
    </w:p>
    <w:p w:rsidR="005F085B" w:rsidRPr="00FE1B14" w:rsidRDefault="005F085B" w:rsidP="00FE1B14">
      <w:pPr>
        <w:shd w:val="clear" w:color="auto" w:fill="FFFFFF"/>
        <w:spacing w:after="0" w:line="240" w:lineRule="atLeast"/>
        <w:jc w:val="both"/>
        <w:textAlignment w:val="baseline"/>
        <w:outlineLvl w:val="0"/>
        <w:rPr>
          <w:rFonts w:ascii="Times New Roman" w:hAnsi="Times New Roman"/>
          <w:b/>
          <w:color w:val="1D1D1B"/>
          <w:kern w:val="36"/>
          <w:sz w:val="20"/>
          <w:szCs w:val="20"/>
          <w:lang w:eastAsia="uk-UA"/>
        </w:rPr>
      </w:pPr>
    </w:p>
    <w:p w:rsidR="005F085B" w:rsidRPr="000578A1" w:rsidRDefault="005F085B" w:rsidP="000578A1">
      <w:pPr>
        <w:shd w:val="clear" w:color="auto" w:fill="FFFFFF"/>
        <w:spacing w:after="0" w:line="240" w:lineRule="atLeast"/>
        <w:jc w:val="both"/>
        <w:textAlignment w:val="baseline"/>
        <w:outlineLvl w:val="0"/>
        <w:rPr>
          <w:rFonts w:ascii="Times New Roman" w:hAnsi="Times New Roman"/>
          <w:b/>
          <w:color w:val="1D1D1B"/>
          <w:kern w:val="36"/>
          <w:sz w:val="20"/>
          <w:szCs w:val="20"/>
          <w:lang w:eastAsia="uk-UA"/>
        </w:rPr>
      </w:pPr>
    </w:p>
    <w:p w:rsidR="005F085B" w:rsidRPr="000578A1" w:rsidRDefault="005F085B" w:rsidP="000578A1">
      <w:pPr>
        <w:pStyle w:val="a3"/>
        <w:spacing w:before="0" w:beforeAutospacing="0" w:after="0" w:afterAutospacing="0"/>
        <w:jc w:val="both"/>
        <w:rPr>
          <w:sz w:val="20"/>
          <w:szCs w:val="20"/>
        </w:rPr>
      </w:pPr>
    </w:p>
    <w:sectPr w:rsidR="005F085B" w:rsidRPr="000578A1" w:rsidSect="005E4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41FF5"/>
    <w:multiLevelType w:val="multilevel"/>
    <w:tmpl w:val="6BFE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D1F"/>
    <w:rsid w:val="00054FE7"/>
    <w:rsid w:val="000578A1"/>
    <w:rsid w:val="002C79A9"/>
    <w:rsid w:val="00451B3C"/>
    <w:rsid w:val="004F0C92"/>
    <w:rsid w:val="00551134"/>
    <w:rsid w:val="005B2B2D"/>
    <w:rsid w:val="005E4911"/>
    <w:rsid w:val="005F085B"/>
    <w:rsid w:val="00881140"/>
    <w:rsid w:val="008D157D"/>
    <w:rsid w:val="0091782D"/>
    <w:rsid w:val="00B81D1F"/>
    <w:rsid w:val="00BE4088"/>
    <w:rsid w:val="00C3085D"/>
    <w:rsid w:val="00C47ED3"/>
    <w:rsid w:val="00CC1419"/>
    <w:rsid w:val="00D776DF"/>
    <w:rsid w:val="00DB2118"/>
    <w:rsid w:val="00E462C7"/>
    <w:rsid w:val="00E64440"/>
    <w:rsid w:val="00ED285B"/>
    <w:rsid w:val="00F93DF2"/>
    <w:rsid w:val="00FE1B1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088"/>
    <w:pPr>
      <w:spacing w:after="160" w:line="259" w:lineRule="auto"/>
    </w:pPr>
    <w:rPr>
      <w:sz w:val="22"/>
      <w:szCs w:val="22"/>
      <w:lang w:val="uk-UA" w:eastAsia="en-US"/>
    </w:rPr>
  </w:style>
  <w:style w:type="paragraph" w:styleId="1">
    <w:name w:val="heading 1"/>
    <w:basedOn w:val="a"/>
    <w:link w:val="10"/>
    <w:uiPriority w:val="99"/>
    <w:qFormat/>
    <w:rsid w:val="00BE4088"/>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4088"/>
    <w:rPr>
      <w:rFonts w:ascii="Times New Roman" w:hAnsi="Times New Roman" w:cs="Times New Roman"/>
      <w:b/>
      <w:bCs/>
      <w:kern w:val="36"/>
      <w:sz w:val="48"/>
      <w:szCs w:val="48"/>
      <w:lang w:val="uk-UA" w:eastAsia="uk-UA"/>
    </w:rPr>
  </w:style>
  <w:style w:type="paragraph" w:styleId="a3">
    <w:name w:val="Normal (Web)"/>
    <w:basedOn w:val="a"/>
    <w:uiPriority w:val="99"/>
    <w:rsid w:val="00BE4088"/>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basedOn w:val="a0"/>
    <w:uiPriority w:val="99"/>
    <w:qFormat/>
    <w:rsid w:val="00BE4088"/>
    <w:rPr>
      <w:rFonts w:cs="Times New Roman"/>
      <w:b/>
      <w:bCs/>
    </w:rPr>
  </w:style>
  <w:style w:type="character" w:styleId="a5">
    <w:name w:val="Hyperlink"/>
    <w:basedOn w:val="a0"/>
    <w:uiPriority w:val="99"/>
    <w:rsid w:val="00BE4088"/>
    <w:rPr>
      <w:rFonts w:cs="Times New Roman"/>
      <w:color w:val="0000FF"/>
      <w:u w:val="single"/>
    </w:rPr>
  </w:style>
  <w:style w:type="paragraph" w:styleId="a6">
    <w:name w:val="Balloon Text"/>
    <w:basedOn w:val="a"/>
    <w:link w:val="a7"/>
    <w:uiPriority w:val="99"/>
    <w:semiHidden/>
    <w:rsid w:val="00BE40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BE4088"/>
    <w:rPr>
      <w:rFonts w:ascii="Tahoma" w:eastAsia="Times New Roman" w:hAnsi="Tahoma" w:cs="Tahoma"/>
      <w:sz w:val="16"/>
      <w:szCs w:val="16"/>
      <w:lang w:val="uk-UA"/>
    </w:rPr>
  </w:style>
  <w:style w:type="character" w:styleId="a8">
    <w:name w:val="Emphasis"/>
    <w:basedOn w:val="a0"/>
    <w:uiPriority w:val="99"/>
    <w:qFormat/>
    <w:rsid w:val="00451B3C"/>
    <w:rPr>
      <w:rFonts w:cs="Times New Roman"/>
      <w:i/>
      <w:iCs/>
    </w:rPr>
  </w:style>
  <w:style w:type="paragraph" w:customStyle="1" w:styleId="rvps2">
    <w:name w:val="rvps2"/>
    <w:basedOn w:val="a"/>
    <w:uiPriority w:val="99"/>
    <w:rsid w:val="002C79A9"/>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x.gov.ua/data/material/000/357/453416/Android.zip" TargetMode="External"/><Relationship Id="rId18" Type="http://schemas.openxmlformats.org/officeDocument/2006/relationships/image" Target="media/image1.wmf"/><Relationship Id="rId26" Type="http://schemas.openxmlformats.org/officeDocument/2006/relationships/hyperlink" Target="https://dp.tax.gov.ua/" TargetMode="External"/><Relationship Id="rId39" Type="http://schemas.openxmlformats.org/officeDocument/2006/relationships/hyperlink" Target="https://www.facebook.com/tax.dnipropetrovsk/" TargetMode="External"/><Relationship Id="rId21" Type="http://schemas.openxmlformats.org/officeDocument/2006/relationships/hyperlink" Target="https://www.youtube.com/channel/UCIxijADr1NbFo5dhZ3mQwVA" TargetMode="External"/><Relationship Id="rId34" Type="http://schemas.openxmlformats.org/officeDocument/2006/relationships/hyperlink" Target="https://t.me/infoTAXbot" TargetMode="External"/><Relationship Id="rId42" Type="http://schemas.openxmlformats.org/officeDocument/2006/relationships/hyperlink" Target="https://www.facebook.com/tax.dnipropetrovsk/" TargetMode="External"/><Relationship Id="rId47" Type="http://schemas.openxmlformats.org/officeDocument/2006/relationships/hyperlink" Target="https://dp.tax.gov.ua/" TargetMode="External"/><Relationship Id="rId50" Type="http://schemas.openxmlformats.org/officeDocument/2006/relationships/hyperlink" Target="https://dp.tax.gov.ua/" TargetMode="External"/><Relationship Id="rId55" Type="http://schemas.openxmlformats.org/officeDocument/2006/relationships/hyperlink" Target="https://www.facebook.com/tax.dnipropetrovsk/" TargetMode="External"/><Relationship Id="rId7" Type="http://schemas.openxmlformats.org/officeDocument/2006/relationships/hyperlink" Target="https://www.facebook.com/tax.dnipropetrovsk/" TargetMode="External"/><Relationship Id="rId2" Type="http://schemas.openxmlformats.org/officeDocument/2006/relationships/styles" Target="styles.xml"/><Relationship Id="rId16" Type="http://schemas.openxmlformats.org/officeDocument/2006/relationships/hyperlink" Target="https://www.facebook.com/tax.dnipropetrovsk/" TargetMode="External"/><Relationship Id="rId20" Type="http://schemas.openxmlformats.org/officeDocument/2006/relationships/hyperlink" Target="https://www.facebook.com/tax.dnipropetrovsk/" TargetMode="External"/><Relationship Id="rId29" Type="http://schemas.openxmlformats.org/officeDocument/2006/relationships/image" Target="media/image3.wmf"/><Relationship Id="rId41" Type="http://schemas.openxmlformats.org/officeDocument/2006/relationships/hyperlink" Target="https://dp.tax.gov.ua/" TargetMode="External"/><Relationship Id="rId54" Type="http://schemas.openxmlformats.org/officeDocument/2006/relationships/hyperlink" Target="https://dp.tax.gov.ua/" TargetMode="External"/><Relationship Id="rId1" Type="http://schemas.openxmlformats.org/officeDocument/2006/relationships/numbering" Target="numbering.xml"/><Relationship Id="rId6" Type="http://schemas.openxmlformats.org/officeDocument/2006/relationships/hyperlink" Target="https://dp.tax.gov.ua/" TargetMode="External"/><Relationship Id="rId11" Type="http://schemas.openxmlformats.org/officeDocument/2006/relationships/hyperlink" Target="https://www.youtube.com/channel/UCIxijADr1NbFo5dhZ3mQwVA" TargetMode="External"/><Relationship Id="rId24" Type="http://schemas.openxmlformats.org/officeDocument/2006/relationships/hyperlink" Target="https://www.facebook.com/tax.dnipropetrovsk/" TargetMode="External"/><Relationship Id="rId32" Type="http://schemas.openxmlformats.org/officeDocument/2006/relationships/hyperlink" Target="https://tax.gov.ua/baneryi/programni-rro/video-lessons/8416.html" TargetMode="External"/><Relationship Id="rId37" Type="http://schemas.openxmlformats.org/officeDocument/2006/relationships/hyperlink" Target="https://www.youtube.com/channel/UCIxijADr1NbFo5dhZ3mQwVA" TargetMode="External"/><Relationship Id="rId40" Type="http://schemas.openxmlformats.org/officeDocument/2006/relationships/hyperlink" Target="https://www.youtube.com/channel/UCIxijADr1NbFo5dhZ3mQwVA" TargetMode="External"/><Relationship Id="rId45" Type="http://schemas.openxmlformats.org/officeDocument/2006/relationships/hyperlink" Target="https://www.facebook.com/tax.dnipropetrovsk/" TargetMode="External"/><Relationship Id="rId53" Type="http://schemas.openxmlformats.org/officeDocument/2006/relationships/hyperlink" Target="https://tax.gov.ua/media-tsentr/novini/549288.html" TargetMode="External"/><Relationship Id="rId58" Type="http://schemas.openxmlformats.org/officeDocument/2006/relationships/hyperlink" Target="https://www.facebook.com/tax.dnipropetrovsk/" TargetMode="External"/><Relationship Id="rId5" Type="http://schemas.openxmlformats.org/officeDocument/2006/relationships/hyperlink" Target="https://tax.gov.ua/zakonodavstvo/podatkove-zakonodavstvo/listi-dps/75171.html" TargetMode="External"/><Relationship Id="rId15" Type="http://schemas.openxmlformats.org/officeDocument/2006/relationships/hyperlink" Target="https://dp.tax.gov.ua/" TargetMode="External"/><Relationship Id="rId23" Type="http://schemas.openxmlformats.org/officeDocument/2006/relationships/hyperlink" Target="https://dp.tax.gov.ua/" TargetMode="External"/><Relationship Id="rId28" Type="http://schemas.openxmlformats.org/officeDocument/2006/relationships/hyperlink" Target="https://www.youtube.com/channel/UCIxijADr1NbFo5dhZ3mQwVA" TargetMode="External"/><Relationship Id="rId36" Type="http://schemas.openxmlformats.org/officeDocument/2006/relationships/hyperlink" Target="https://www.facebook.com/tax.dnipropetrovsk/" TargetMode="External"/><Relationship Id="rId49" Type="http://schemas.openxmlformats.org/officeDocument/2006/relationships/hyperlink" Target="https://www.youtube.com/channel/UCIxijADr1NbFo5dhZ3mQwVA" TargetMode="External"/><Relationship Id="rId57" Type="http://schemas.openxmlformats.org/officeDocument/2006/relationships/hyperlink" Target="https://dp.tax.gov.ua/" TargetMode="External"/><Relationship Id="rId61" Type="http://schemas.openxmlformats.org/officeDocument/2006/relationships/theme" Target="theme/theme1.xml"/><Relationship Id="rId10" Type="http://schemas.openxmlformats.org/officeDocument/2006/relationships/hyperlink" Target="https://www.facebook.com/tax.dnipropetrovsk/" TargetMode="External"/><Relationship Id="rId19" Type="http://schemas.openxmlformats.org/officeDocument/2006/relationships/hyperlink" Target="https://dp.tax.gov.ua/" TargetMode="External"/><Relationship Id="rId31" Type="http://schemas.openxmlformats.org/officeDocument/2006/relationships/hyperlink" Target="https://tax.gov.ua/zakonodavstvo/podatkove-zakonodavstvo/nakazi/76864.html" TargetMode="External"/><Relationship Id="rId44" Type="http://schemas.openxmlformats.org/officeDocument/2006/relationships/hyperlink" Target="https://dp.tax.gov.ua/" TargetMode="External"/><Relationship Id="rId52" Type="http://schemas.openxmlformats.org/officeDocument/2006/relationships/hyperlink" Target="https://www.youtube.com/channel/UCIxijADr1NbFo5dhZ3mQwVA"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p.tax.gov.ua/" TargetMode="External"/><Relationship Id="rId14" Type="http://schemas.openxmlformats.org/officeDocument/2006/relationships/hyperlink" Target="https://tax.gov.ua/data/material/000/357/453416/Windows.zip" TargetMode="External"/><Relationship Id="rId22" Type="http://schemas.openxmlformats.org/officeDocument/2006/relationships/image" Target="media/image2.wmf"/><Relationship Id="rId27" Type="http://schemas.openxmlformats.org/officeDocument/2006/relationships/hyperlink" Target="https://www.facebook.com/tax.dnipropetrovsk/" TargetMode="External"/><Relationship Id="rId30" Type="http://schemas.openxmlformats.org/officeDocument/2006/relationships/hyperlink" Target="https://tax.gov.ua/data/normativ/000/004/76864/podatkova_deklarats_ya_pro_maynoviy_stan_dohodi.xls" TargetMode="External"/><Relationship Id="rId35" Type="http://schemas.openxmlformats.org/officeDocument/2006/relationships/hyperlink" Target="https://dp.tax.gov.ua/" TargetMode="External"/><Relationship Id="rId43" Type="http://schemas.openxmlformats.org/officeDocument/2006/relationships/hyperlink" Target="https://www.youtube.com/channel/UCIxijADr1NbFo5dhZ3mQwVA" TargetMode="External"/><Relationship Id="rId48" Type="http://schemas.openxmlformats.org/officeDocument/2006/relationships/hyperlink" Target="https://www.facebook.com/tax.dnipropetrovsk/" TargetMode="External"/><Relationship Id="rId56" Type="http://schemas.openxmlformats.org/officeDocument/2006/relationships/hyperlink" Target="https://www.youtube.com/channel/UCIxijADr1NbFo5dhZ3mQwVA" TargetMode="External"/><Relationship Id="rId8" Type="http://schemas.openxmlformats.org/officeDocument/2006/relationships/hyperlink" Target="https://www.youtube.com/channel/UCIxijADr1NbFo5dhZ3mQwVA" TargetMode="External"/><Relationship Id="rId51" Type="http://schemas.openxmlformats.org/officeDocument/2006/relationships/hyperlink" Target="https://www.facebook.com/tax.dnipropetrovsk/" TargetMode="External"/><Relationship Id="rId3" Type="http://schemas.openxmlformats.org/officeDocument/2006/relationships/settings" Target="settings.xml"/><Relationship Id="rId12" Type="http://schemas.openxmlformats.org/officeDocument/2006/relationships/hyperlink" Target="https://tax.gov.ua/baneryi/programni-rro/programniy-reestrator-rozrahunkovih-operatsiy/programniy-reestrator-rozrahunkovih-operatsiy-/" TargetMode="External"/><Relationship Id="rId17" Type="http://schemas.openxmlformats.org/officeDocument/2006/relationships/hyperlink" Target="https://www.youtube.com/channel/UCIxijADr1NbFo5dhZ3mQwVA" TargetMode="External"/><Relationship Id="rId25" Type="http://schemas.openxmlformats.org/officeDocument/2006/relationships/hyperlink" Target="https://www.youtube.com/channel/UCIxijADr1NbFo5dhZ3mQwVA" TargetMode="External"/><Relationship Id="rId33" Type="http://schemas.openxmlformats.org/officeDocument/2006/relationships/hyperlink" Target="https://tax.gov.ua/baneryi/programni-rro/video-lessons/8416.html" TargetMode="External"/><Relationship Id="rId38" Type="http://schemas.openxmlformats.org/officeDocument/2006/relationships/hyperlink" Target="https://dp.tax.gov.ua/" TargetMode="External"/><Relationship Id="rId46" Type="http://schemas.openxmlformats.org/officeDocument/2006/relationships/hyperlink" Target="https://www.youtube.com/channel/UCIxijADr1NbFo5dhZ3mQwVA" TargetMode="External"/><Relationship Id="rId59" Type="http://schemas.openxmlformats.org/officeDocument/2006/relationships/hyperlink" Target="https://www.youtube.com/channel/UCIxijADr1NbFo5dhZ3mQw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9125</Words>
  <Characters>52017</Characters>
  <Application>Microsoft Office Word</Application>
  <DocSecurity>0</DocSecurity>
  <Lines>433</Lines>
  <Paragraphs>122</Paragraphs>
  <ScaleCrop>false</ScaleCrop>
  <Company>Computer</Company>
  <LinksUpToDate>false</LinksUpToDate>
  <CharactersWithSpaces>61020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3</cp:revision>
  <dcterms:created xsi:type="dcterms:W3CDTF">2022-01-17T07:12:00Z</dcterms:created>
  <dcterms:modified xsi:type="dcterms:W3CDTF">2022-01-17T07:13:00Z</dcterms:modified>
</cp:coreProperties>
</file>