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9F" w:rsidRPr="00572802" w:rsidRDefault="0065539F" w:rsidP="0065539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802">
        <w:rPr>
          <w:rFonts w:ascii="Times New Roman" w:hAnsi="Times New Roman"/>
          <w:b/>
          <w:bCs/>
          <w:sz w:val="28"/>
          <w:szCs w:val="28"/>
        </w:rPr>
        <w:t>ДЕНЬ ПАМ’ЯТІ ГЕРОЇВ НЕБЕСНОЇ СОТНІ</w:t>
      </w:r>
    </w:p>
    <w:p w:rsidR="0065539F" w:rsidRDefault="0065539F" w:rsidP="006553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  <w:r w:rsidRPr="006C1EAC">
        <w:rPr>
          <w:b/>
          <w:bCs/>
          <w:i/>
          <w:sz w:val="28"/>
          <w:szCs w:val="28"/>
        </w:rPr>
        <w:t>(20 лютого)</w:t>
      </w:r>
    </w:p>
    <w:p w:rsidR="0065539F" w:rsidRPr="006C1EAC" w:rsidRDefault="0065539F" w:rsidP="006553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sz w:val="28"/>
          <w:szCs w:val="28"/>
        </w:rPr>
      </w:pPr>
    </w:p>
    <w:p w:rsidR="0065539F" w:rsidRDefault="0065539F" w:rsidP="0065539F">
      <w:pPr>
        <w:spacing w:after="0" w:line="240" w:lineRule="auto"/>
        <w:ind w:left="5529"/>
        <w:rPr>
          <w:bCs/>
          <w:sz w:val="28"/>
          <w:szCs w:val="28"/>
        </w:rPr>
      </w:pPr>
      <w:bookmarkStart w:id="0" w:name="_GoBack"/>
      <w:r>
        <w:rPr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B40494B" wp14:editId="0C487C8B">
            <wp:simplePos x="0" y="0"/>
            <wp:positionH relativeFrom="column">
              <wp:posOffset>41275</wp:posOffset>
            </wp:positionH>
            <wp:positionV relativeFrom="paragraph">
              <wp:posOffset>572135</wp:posOffset>
            </wp:positionV>
            <wp:extent cx="5940425" cy="31978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20A66">
        <w:rPr>
          <w:rFonts w:ascii="Times New Roman" w:hAnsi="Times New Roman"/>
          <w:b/>
          <w:i/>
          <w:sz w:val="26"/>
          <w:szCs w:val="26"/>
        </w:rPr>
        <w:t>(за матеріалами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20A66">
        <w:rPr>
          <w:rFonts w:ascii="Times New Roman" w:hAnsi="Times New Roman"/>
          <w:b/>
          <w:bCs/>
          <w:i/>
          <w:sz w:val="26"/>
          <w:szCs w:val="26"/>
        </w:rPr>
        <w:t>Українського інституту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820A66">
        <w:rPr>
          <w:rFonts w:ascii="Times New Roman" w:hAnsi="Times New Roman"/>
          <w:b/>
          <w:bCs/>
          <w:i/>
          <w:sz w:val="26"/>
          <w:szCs w:val="26"/>
        </w:rPr>
        <w:t>національної пам'яті</w:t>
      </w:r>
      <w:r w:rsidRPr="00820A66">
        <w:rPr>
          <w:rFonts w:ascii="Times New Roman" w:hAnsi="Times New Roman"/>
          <w:b/>
          <w:i/>
          <w:sz w:val="26"/>
          <w:szCs w:val="26"/>
        </w:rPr>
        <w:t>)</w:t>
      </w:r>
    </w:p>
    <w:p w:rsidR="0065539F" w:rsidRDefault="0065539F" w:rsidP="0065539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5539F" w:rsidRPr="001C6C8E" w:rsidRDefault="0065539F" w:rsidP="0065539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C6C8E">
        <w:rPr>
          <w:bCs/>
          <w:sz w:val="28"/>
          <w:szCs w:val="28"/>
        </w:rPr>
        <w:t>20 лютого в Україні на державному рівні вшановують День пам’яті Героїв Небесної Сотні, згадуючи найтрагічніші дні масових розстрілів протестувальників під час Революці</w:t>
      </w:r>
      <w:r>
        <w:rPr>
          <w:bCs/>
          <w:sz w:val="28"/>
          <w:szCs w:val="28"/>
        </w:rPr>
        <w:t>ї Гідності 2013–2014 років. Пам</w:t>
      </w:r>
      <w:r w:rsidRPr="001C6C8E">
        <w:rPr>
          <w:bCs/>
          <w:sz w:val="28"/>
          <w:szCs w:val="28"/>
        </w:rPr>
        <w:t>’ятний день встановлено указом Президента України 11 лютого 2015 року з метою 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Сотні.</w:t>
      </w:r>
    </w:p>
    <w:p w:rsidR="0065539F" w:rsidRDefault="0065539F" w:rsidP="0065539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C6C8E">
        <w:rPr>
          <w:bCs/>
          <w:sz w:val="28"/>
          <w:szCs w:val="28"/>
        </w:rPr>
        <w:t>Саме 20 лютого 2014 року в середмісті Києва загинуло найбільше людей – 48. Їх разом з іншими 54 загиблими та смертельно пораненими учасниками мирних протестів упродовж зими 2013–2014 років і п’ятьма активістами Майдану, які загинули навесні 2014 року за демократичні цінності та територіальну  цілісність України, назвали Героями Небесної Сотні.</w:t>
      </w:r>
    </w:p>
    <w:p w:rsidR="0065539F" w:rsidRPr="002F7C4D" w:rsidRDefault="0065539F" w:rsidP="0065539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F7C4D">
        <w:rPr>
          <w:bCs/>
          <w:sz w:val="28"/>
          <w:szCs w:val="28"/>
        </w:rPr>
        <w:t>Гідність людини є однією з найважливіших особистісних цінностей, закріплених у багатьох правових актах, в тому числі міжнародних. У Конституції України (стаття 3) гідність людини, як і її життя, здоров'я, честь, недоторканність і безпека, визнаються в нашій державі найвищою соціальною цінністю. Фундаментальними міжнародними актами проголошується, що визнання гідності кожної людини та її рівних і невід’ємних прав є основою свободи, справедливості і загального миру. Наприклад, у статті 1 Загальної декларації п</w:t>
      </w:r>
      <w:r>
        <w:rPr>
          <w:bCs/>
          <w:sz w:val="28"/>
          <w:szCs w:val="28"/>
        </w:rPr>
        <w:t>рав людини (1948 рік) йдеться: «</w:t>
      </w:r>
      <w:r w:rsidRPr="002F7C4D">
        <w:rPr>
          <w:bCs/>
          <w:sz w:val="28"/>
          <w:szCs w:val="28"/>
        </w:rPr>
        <w:t>Усі люди народжуються вільними і рів</w:t>
      </w:r>
      <w:r>
        <w:rPr>
          <w:bCs/>
          <w:sz w:val="28"/>
          <w:szCs w:val="28"/>
        </w:rPr>
        <w:t>ними у своїй гідності та правах»</w:t>
      </w:r>
      <w:r w:rsidRPr="002F7C4D">
        <w:rPr>
          <w:bCs/>
          <w:sz w:val="28"/>
          <w:szCs w:val="28"/>
        </w:rPr>
        <w:t>.</w:t>
      </w:r>
    </w:p>
    <w:p w:rsidR="0065539F" w:rsidRPr="002F7C4D" w:rsidRDefault="0065539F" w:rsidP="0065539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F7C4D">
        <w:rPr>
          <w:bCs/>
          <w:sz w:val="28"/>
          <w:szCs w:val="28"/>
        </w:rPr>
        <w:lastRenderedPageBreak/>
        <w:t>Почуття гідності та честі, право на самовизначення є головними цінностями українців. Ці риси об’єднують наших героїв – борців за свободу та незалежність України різних часів.</w:t>
      </w:r>
    </w:p>
    <w:p w:rsidR="0065539F" w:rsidRPr="002F7C4D" w:rsidRDefault="0065539F" w:rsidP="0065539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F7C4D">
        <w:rPr>
          <w:bCs/>
          <w:sz w:val="28"/>
          <w:szCs w:val="28"/>
        </w:rPr>
        <w:t xml:space="preserve">Сьогодні, в умовах війни на сході України, маємо частіше згадувати доленосні події, які стали символом боротьби за свободу та гідність. </w:t>
      </w:r>
    </w:p>
    <w:p w:rsidR="0065539F" w:rsidRPr="002F7C4D" w:rsidRDefault="0065539F" w:rsidP="0065539F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F7C4D">
        <w:rPr>
          <w:bCs/>
          <w:sz w:val="28"/>
          <w:szCs w:val="28"/>
        </w:rPr>
        <w:t>Революція Гідності засвідчила: українці не просто обрали шлях до Європи, а й готові за нього боротися, відстоюючи власні права та свободи. У світі Україну почали сприймати як державу з власною самобутністю, історією та гідністю, здатну захистити суверенітет.</w:t>
      </w:r>
    </w:p>
    <w:p w:rsidR="00FA51E0" w:rsidRDefault="00FA51E0"/>
    <w:sectPr w:rsidR="00FA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39F"/>
    <w:rsid w:val="0065539F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9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9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2022-02-17T07:42:00Z</dcterms:created>
  <dcterms:modified xsi:type="dcterms:W3CDTF">2022-02-17T07:45:00Z</dcterms:modified>
</cp:coreProperties>
</file>