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C9" w:rsidRPr="00B05248" w:rsidRDefault="008030C9" w:rsidP="00086673">
      <w:pPr>
        <w:pStyle w:val="1"/>
        <w:spacing w:before="0" w:beforeAutospacing="0" w:after="0" w:afterAutospacing="0"/>
        <w:rPr>
          <w:sz w:val="20"/>
          <w:szCs w:val="20"/>
          <w:lang w:val="en-US"/>
        </w:rPr>
      </w:pPr>
    </w:p>
    <w:p w:rsidR="008030C9" w:rsidRPr="000745A0" w:rsidRDefault="008030C9" w:rsidP="00086673">
      <w:pPr>
        <w:pStyle w:val="1"/>
        <w:spacing w:before="0" w:beforeAutospacing="0" w:after="0" w:afterAutospacing="0"/>
        <w:rPr>
          <w:sz w:val="20"/>
          <w:szCs w:val="20"/>
        </w:rPr>
      </w:pPr>
      <w:r w:rsidRPr="000745A0">
        <w:rPr>
          <w:sz w:val="20"/>
          <w:szCs w:val="20"/>
        </w:rPr>
        <w:t>До уваги платників, які декларують активи (нерухоме майно) в рамках одноразового (спеціального) добровільного декларування!</w:t>
      </w:r>
    </w:p>
    <w:p w:rsidR="008030C9" w:rsidRPr="000745A0" w:rsidRDefault="008030C9" w:rsidP="00086673">
      <w:pPr>
        <w:pStyle w:val="a4"/>
        <w:spacing w:before="0" w:beforeAutospacing="0" w:after="0" w:afterAutospacing="0"/>
        <w:jc w:val="both"/>
        <w:rPr>
          <w:sz w:val="20"/>
        </w:rPr>
      </w:pPr>
      <w:r w:rsidRPr="000745A0">
        <w:rPr>
          <w:sz w:val="20"/>
        </w:rPr>
        <w:t xml:space="preserve">Головне управління ДПС у Дніпропетровській області звертає увагу, що відповідно до п. п. «б» п. 4 підрозділу 9 прим. 4 розділу XX «Перехідні положення» Податкового кодексу України (далі –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зокрема нерухоме майно (земельні ділянки, об’єкти житлової і нежитлової нерухомості). </w:t>
      </w:r>
    </w:p>
    <w:p w:rsidR="008030C9" w:rsidRPr="000745A0" w:rsidRDefault="008030C9" w:rsidP="00086673">
      <w:pPr>
        <w:pStyle w:val="a4"/>
        <w:spacing w:before="0" w:beforeAutospacing="0" w:after="0" w:afterAutospacing="0"/>
        <w:jc w:val="both"/>
        <w:rPr>
          <w:sz w:val="20"/>
        </w:rPr>
      </w:pPr>
      <w:r w:rsidRPr="000745A0">
        <w:rPr>
          <w:sz w:val="20"/>
        </w:rPr>
        <w:t xml:space="preserve">Для цілей підрозділу 9 прим. 4 розділу ХХ «Перехідні положення» ПКУ до нерухомого майна належать також об’єкти незавершеного будівництва, які: </w:t>
      </w:r>
    </w:p>
    <w:p w:rsidR="008030C9" w:rsidRPr="000745A0" w:rsidRDefault="008030C9" w:rsidP="00086673">
      <w:pPr>
        <w:pStyle w:val="a4"/>
        <w:spacing w:before="0" w:beforeAutospacing="0" w:after="0" w:afterAutospacing="0"/>
        <w:jc w:val="both"/>
        <w:rPr>
          <w:sz w:val="20"/>
        </w:rPr>
      </w:pPr>
      <w:r w:rsidRPr="000745A0">
        <w:rPr>
          <w:sz w:val="20"/>
        </w:rPr>
        <w:t xml:space="preserve">►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 </w:t>
      </w:r>
    </w:p>
    <w:p w:rsidR="008030C9" w:rsidRPr="000745A0" w:rsidRDefault="008030C9" w:rsidP="00086673">
      <w:pPr>
        <w:pStyle w:val="a4"/>
        <w:spacing w:before="0" w:beforeAutospacing="0" w:after="0" w:afterAutospacing="0"/>
        <w:jc w:val="both"/>
        <w:rPr>
          <w:sz w:val="20"/>
        </w:rPr>
      </w:pPr>
      <w:r w:rsidRPr="000745A0">
        <w:rPr>
          <w:sz w:val="20"/>
        </w:rP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суперфіцію. </w:t>
      </w:r>
    </w:p>
    <w:p w:rsidR="008030C9" w:rsidRPr="000745A0" w:rsidRDefault="008030C9" w:rsidP="00086673">
      <w:pPr>
        <w:pStyle w:val="a4"/>
        <w:spacing w:before="0" w:beforeAutospacing="0" w:after="0" w:afterAutospacing="0"/>
        <w:jc w:val="both"/>
        <w:rPr>
          <w:sz w:val="20"/>
        </w:rPr>
      </w:pPr>
      <w:r w:rsidRPr="000745A0">
        <w:rPr>
          <w:sz w:val="20"/>
        </w:rPr>
        <w:t xml:space="preserve">При цьому згідно з п. п. 6.1 п. 6 підрозділу 9 прим. 4 розділу ХХ «Перехідні положення» ПКУ одноразова (спеціальна) добровільна декларація – це декларація, в якій відображається, зокрема така інформація (дані): </w:t>
      </w:r>
    </w:p>
    <w:p w:rsidR="008030C9" w:rsidRPr="000745A0" w:rsidRDefault="008030C9" w:rsidP="00086673">
      <w:pPr>
        <w:pStyle w:val="a4"/>
        <w:spacing w:before="0" w:beforeAutospacing="0" w:after="0" w:afterAutospacing="0"/>
        <w:jc w:val="both"/>
        <w:rPr>
          <w:sz w:val="20"/>
        </w:rPr>
      </w:pPr>
      <w:r w:rsidRPr="000745A0">
        <w:rPr>
          <w:sz w:val="20"/>
        </w:rPr>
        <w:t xml:space="preserve">► відомості про об’єкти декларування, визначені пп. «б» – «е» п. 4 підрозділу 9 прим. 4 розділу ХХ «Перехідні положення»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 </w:t>
      </w:r>
    </w:p>
    <w:p w:rsidR="008030C9" w:rsidRPr="000745A0" w:rsidRDefault="008030C9" w:rsidP="00086673">
      <w:pPr>
        <w:pStyle w:val="a4"/>
        <w:spacing w:before="0" w:beforeAutospacing="0" w:after="0" w:afterAutospacing="0"/>
        <w:jc w:val="both"/>
        <w:rPr>
          <w:sz w:val="20"/>
        </w:rPr>
      </w:pPr>
      <w:r w:rsidRPr="000745A0">
        <w:rPr>
          <w:sz w:val="20"/>
        </w:rPr>
        <w:t xml:space="preserve">► самостійно визначена декларантом у національній валюті база для нарахування збору з одноразового (спеціального) добровільного декларування. До одноразової (спеціальної) добровільної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 п. «а» п. 4 підрозділу 9 прим. 4 розділу ХХ «Перехідні положення»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 </w:t>
      </w:r>
    </w:p>
    <w:p w:rsidR="008030C9" w:rsidRPr="000745A0" w:rsidRDefault="008030C9" w:rsidP="00086673">
      <w:pPr>
        <w:pStyle w:val="a4"/>
        <w:spacing w:before="0" w:beforeAutospacing="0" w:after="0" w:afterAutospacing="0"/>
        <w:jc w:val="both"/>
        <w:rPr>
          <w:sz w:val="20"/>
        </w:rPr>
      </w:pPr>
      <w:r w:rsidRPr="000745A0">
        <w:rPr>
          <w:sz w:val="20"/>
        </w:rPr>
        <w:t xml:space="preserve">► ставка та сума збору з одноразового (спеціального) добровільного декларування. </w:t>
      </w:r>
    </w:p>
    <w:p w:rsidR="008030C9" w:rsidRPr="000745A0" w:rsidRDefault="008030C9" w:rsidP="00086673">
      <w:pPr>
        <w:pStyle w:val="a4"/>
        <w:spacing w:before="0" w:beforeAutospacing="0" w:after="0" w:afterAutospacing="0"/>
        <w:jc w:val="both"/>
        <w:rPr>
          <w:sz w:val="20"/>
        </w:rPr>
      </w:pPr>
      <w:r w:rsidRPr="000745A0">
        <w:rPr>
          <w:sz w:val="20"/>
        </w:rPr>
        <w:t xml:space="preserve">Крім того, для об’єктів декларування, визначених підпунктами «б» – «е» п. 4 підрозділу 9 прим. 4 розділу ХХ «Перехідні положення» ПКУ, база для нарахування збору з одноразового (спеціального) добровільного декларування визначається, зокрема, але не виключно, як: </w:t>
      </w:r>
    </w:p>
    <w:p w:rsidR="008030C9" w:rsidRPr="000745A0" w:rsidRDefault="008030C9" w:rsidP="00086673">
      <w:pPr>
        <w:pStyle w:val="a4"/>
        <w:spacing w:before="0" w:beforeAutospacing="0" w:after="0" w:afterAutospacing="0"/>
        <w:jc w:val="both"/>
        <w:rPr>
          <w:sz w:val="20"/>
        </w:rPr>
      </w:pPr>
      <w:r w:rsidRPr="000745A0">
        <w:rPr>
          <w:sz w:val="20"/>
        </w:rPr>
        <w:t xml:space="preserve">► витрати декларанта на придбання (набуття) об’єкта декларування; </w:t>
      </w:r>
    </w:p>
    <w:p w:rsidR="008030C9" w:rsidRPr="000745A0" w:rsidRDefault="008030C9" w:rsidP="00086673">
      <w:pPr>
        <w:pStyle w:val="a4"/>
        <w:spacing w:before="0" w:beforeAutospacing="0" w:after="0" w:afterAutospacing="0"/>
        <w:jc w:val="both"/>
        <w:rPr>
          <w:sz w:val="20"/>
        </w:rPr>
      </w:pPr>
      <w:r w:rsidRPr="000745A0">
        <w:rPr>
          <w:sz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(п. п. 7.2 п. 7 підрозділу 9 прим. 4 розділу ХХ «Перехідні положення» ПКУ). </w:t>
      </w:r>
    </w:p>
    <w:p w:rsidR="008030C9" w:rsidRPr="000745A0" w:rsidRDefault="008030C9" w:rsidP="00086673">
      <w:pPr>
        <w:pStyle w:val="a4"/>
        <w:spacing w:before="0" w:beforeAutospacing="0" w:after="0" w:afterAutospacing="0"/>
        <w:jc w:val="both"/>
        <w:rPr>
          <w:sz w:val="20"/>
        </w:rPr>
      </w:pPr>
      <w:r w:rsidRPr="000745A0">
        <w:rPr>
          <w:sz w:val="20"/>
        </w:rPr>
        <w:t xml:space="preserve">Враховуючи викладене, у разі якщо фізична особа має у власності об’єкт нерухомого майна, який був набутий (збудований) як за рахунок коштів з яких були сплачені податки так і за рахунок коштів з яких податки не були сплачені, то у одноразовій (спеціальній) добровільній декларації відображається сума витрат або оціночна вартість такого об’єкта нерухомого майна в частині коштів з яких не були сплачені податки. </w:t>
      </w:r>
    </w:p>
    <w:p w:rsidR="008030C9" w:rsidRPr="000745A0" w:rsidRDefault="008030C9" w:rsidP="00086673">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4" w:history="1">
        <w:r w:rsidR="008030C9" w:rsidRPr="000745A0">
          <w:rPr>
            <w:rStyle w:val="a3"/>
            <w:sz w:val="20"/>
          </w:rPr>
          <w:t>https://dp.tax.gov.ua/</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5" w:history="1">
        <w:r w:rsidR="008030C9" w:rsidRPr="000745A0">
          <w:rPr>
            <w:rStyle w:val="a3"/>
            <w:sz w:val="20"/>
          </w:rPr>
          <w:t>https://www.facebook.com/tax.dnipropetrovsk/</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6" w:history="1">
        <w:r w:rsidR="008030C9" w:rsidRPr="000745A0">
          <w:rPr>
            <w:rStyle w:val="a3"/>
            <w:sz w:val="20"/>
          </w:rPr>
          <w:t>https://www.youtube.com/channel/UCIxijADr1NbFo5dhZ3mQwVA</w:t>
        </w:r>
      </w:hyperlink>
      <w:r w:rsidR="008030C9" w:rsidRPr="000745A0">
        <w:rPr>
          <w:sz w:val="20"/>
        </w:rPr>
        <w:t xml:space="preserve"> </w:t>
      </w:r>
    </w:p>
    <w:p w:rsidR="008030C9" w:rsidRPr="00086673" w:rsidRDefault="008030C9" w:rsidP="00086673">
      <w:pPr>
        <w:pStyle w:val="1"/>
        <w:spacing w:before="0" w:beforeAutospacing="0" w:after="0" w:afterAutospacing="0"/>
        <w:rPr>
          <w:sz w:val="20"/>
          <w:szCs w:val="20"/>
        </w:rPr>
      </w:pPr>
    </w:p>
    <w:p w:rsidR="008030C9" w:rsidRPr="00086673" w:rsidRDefault="008030C9" w:rsidP="00086673">
      <w:pPr>
        <w:pStyle w:val="1"/>
        <w:spacing w:before="0" w:beforeAutospacing="0" w:after="0" w:afterAutospacing="0"/>
        <w:rPr>
          <w:sz w:val="20"/>
          <w:szCs w:val="20"/>
        </w:rPr>
      </w:pPr>
    </w:p>
    <w:p w:rsidR="008030C9" w:rsidRPr="00086673" w:rsidRDefault="008030C9" w:rsidP="00086673">
      <w:pPr>
        <w:pStyle w:val="1"/>
        <w:spacing w:before="0" w:beforeAutospacing="0" w:after="0" w:afterAutospacing="0"/>
        <w:rPr>
          <w:sz w:val="20"/>
          <w:szCs w:val="20"/>
        </w:rPr>
      </w:pPr>
    </w:p>
    <w:p w:rsidR="008030C9" w:rsidRPr="000745A0" w:rsidRDefault="008030C9" w:rsidP="00086673">
      <w:pPr>
        <w:pStyle w:val="1"/>
        <w:spacing w:before="0" w:beforeAutospacing="0" w:after="0" w:afterAutospacing="0"/>
        <w:rPr>
          <w:sz w:val="20"/>
          <w:szCs w:val="20"/>
        </w:rPr>
      </w:pPr>
      <w:r w:rsidRPr="000745A0">
        <w:rPr>
          <w:sz w:val="20"/>
          <w:szCs w:val="20"/>
        </w:rPr>
        <w:t>Збільшення кількості рядків розд. 3 «Дані щодо господарської одиниці»: заповнення форми № 1-РРО в Електронному кабінеті</w:t>
      </w:r>
    </w:p>
    <w:p w:rsidR="008030C9" w:rsidRPr="000745A0" w:rsidRDefault="008030C9" w:rsidP="00086673">
      <w:pPr>
        <w:pStyle w:val="a4"/>
        <w:spacing w:before="0" w:beforeAutospacing="0" w:after="0" w:afterAutospacing="0"/>
        <w:jc w:val="both"/>
        <w:rPr>
          <w:sz w:val="20"/>
        </w:rPr>
      </w:pPr>
      <w:r w:rsidRPr="000745A0">
        <w:rPr>
          <w:sz w:val="20"/>
        </w:rPr>
        <w:t xml:space="preserve">Головне управління ДПС у Дніпропетровській області повідомляє, що Порядок реєстрації та застосування реєстраторів розрахункових операцій, що застосовуються для реєстрації розрахункових операцій за товари (послуги) яким, зокрема, встановлено процедуру реєстрації (перереєстрації) реєстраторів розрахункових операцій (далі – РРО), затверджений наказом Міністерства фінансів України від 14.06.2016 № 547 із змінами та доповненнями (далі – Порядок № 547). </w:t>
      </w:r>
    </w:p>
    <w:p w:rsidR="008030C9" w:rsidRPr="000745A0" w:rsidRDefault="008030C9" w:rsidP="00086673">
      <w:pPr>
        <w:pStyle w:val="a4"/>
        <w:spacing w:before="0" w:beforeAutospacing="0" w:after="0" w:afterAutospacing="0"/>
        <w:jc w:val="both"/>
        <w:rPr>
          <w:sz w:val="20"/>
        </w:rPr>
      </w:pPr>
      <w:r w:rsidRPr="000745A0">
        <w:rPr>
          <w:sz w:val="20"/>
        </w:rPr>
        <w:lastRenderedPageBreak/>
        <w:t xml:space="preserve">Пунктом 20 глави 2 розд. II Порядку № 547 встановлено, що реєстрація резервного РРО проводиться в такому самому порядку, як і реєстрація основного РРО. </w:t>
      </w:r>
    </w:p>
    <w:p w:rsidR="008030C9" w:rsidRPr="000745A0" w:rsidRDefault="008030C9" w:rsidP="00086673">
      <w:pPr>
        <w:pStyle w:val="a4"/>
        <w:spacing w:before="0" w:beforeAutospacing="0" w:after="0" w:afterAutospacing="0"/>
        <w:jc w:val="both"/>
        <w:rPr>
          <w:sz w:val="20"/>
        </w:rPr>
      </w:pPr>
      <w:r w:rsidRPr="000745A0">
        <w:rPr>
          <w:sz w:val="20"/>
        </w:rPr>
        <w:t xml:space="preserve">Щодо кожної господарської одиниці, де використовуватиметься резервний РРО, суб’єкт господарювання має завчасно повідомити як про об’єкт оподаткування відповідно до п. 63.3 ст. 63 Податкового кодексу України від 02 грудня 2010 року № 2755-VI із змінами та доповненнями шляхом подання до контролюючого органу, де здійснюється реєстрація РРО, повідомлення про об’єкти оподаткування або об’єкти, пов’язані з оподаткуванням або через які провадиться діяльність за ф. № 20-ОПП. </w:t>
      </w:r>
    </w:p>
    <w:p w:rsidR="008030C9" w:rsidRPr="000745A0" w:rsidRDefault="008030C9" w:rsidP="00086673">
      <w:pPr>
        <w:pStyle w:val="a4"/>
        <w:spacing w:before="0" w:beforeAutospacing="0" w:after="0" w:afterAutospacing="0"/>
        <w:jc w:val="both"/>
        <w:rPr>
          <w:sz w:val="20"/>
        </w:rPr>
      </w:pPr>
      <w:r w:rsidRPr="000745A0">
        <w:rPr>
          <w:sz w:val="20"/>
        </w:rPr>
        <w:t xml:space="preserve">Для реєстрації РРО суб’єкт господарювання або представник суб’єкта господарювання подає до контролюючого органу заяву про реєстрацію реєстраторів розрахункових операцій за формою № 1-РРО (далі – реєстраційна заява за ф. № 1-РРО (ідентифікатор J/F1311403)) (додаток 1 до Порядку № 547). </w:t>
      </w:r>
    </w:p>
    <w:p w:rsidR="008030C9" w:rsidRPr="000745A0" w:rsidRDefault="008030C9" w:rsidP="00086673">
      <w:pPr>
        <w:pStyle w:val="a4"/>
        <w:spacing w:before="0" w:beforeAutospacing="0" w:after="0" w:afterAutospacing="0"/>
        <w:jc w:val="both"/>
        <w:rPr>
          <w:sz w:val="20"/>
        </w:rPr>
      </w:pPr>
      <w:r w:rsidRPr="000745A0">
        <w:rPr>
          <w:sz w:val="20"/>
        </w:rPr>
        <w:t xml:space="preserve">Усі розділи реєстраційної заяви за ф. № 1-РРО підлягають обов’язковому заповненню. </w:t>
      </w:r>
    </w:p>
    <w:p w:rsidR="008030C9" w:rsidRPr="000745A0" w:rsidRDefault="008030C9" w:rsidP="00086673">
      <w:pPr>
        <w:pStyle w:val="a4"/>
        <w:spacing w:before="0" w:beforeAutospacing="0" w:after="0" w:afterAutospacing="0"/>
        <w:jc w:val="both"/>
        <w:rPr>
          <w:sz w:val="20"/>
        </w:rPr>
      </w:pPr>
      <w:r w:rsidRPr="000745A0">
        <w:rPr>
          <w:sz w:val="20"/>
        </w:rPr>
        <w:t xml:space="preserve">Згідно з формою реєстраційної заяви за ф. № 1-РРО у графах розд. 3 «Дані щодо господарської одиниці» зазначаються, зокрема: назва, адреса, поштовий індекс, область, місто, вулиця, будинок, класифікатор об’єктів адміністративно-територіального устрою України (КОАТУУ). </w:t>
      </w:r>
    </w:p>
    <w:p w:rsidR="008030C9" w:rsidRPr="000745A0" w:rsidRDefault="008030C9" w:rsidP="00086673">
      <w:pPr>
        <w:pStyle w:val="a4"/>
        <w:spacing w:before="0" w:beforeAutospacing="0" w:after="0" w:afterAutospacing="0"/>
        <w:jc w:val="both"/>
        <w:rPr>
          <w:sz w:val="20"/>
        </w:rPr>
      </w:pPr>
      <w:r w:rsidRPr="000745A0">
        <w:rPr>
          <w:sz w:val="20"/>
        </w:rPr>
        <w:t xml:space="preserve">Електрона форма Заяви за ідентифікатором J/F1311403 розміщена на офіційному вебпорталі ДПС за посиланням: Головна/Електронна звітність/Платникам податків про електронну звітність/Інформаційно-аналітичне забезпечення/Реєстр форм електронних документів/Реєстр форм електронних документів. </w:t>
      </w:r>
    </w:p>
    <w:p w:rsidR="008030C9" w:rsidRPr="000745A0" w:rsidRDefault="008030C9" w:rsidP="00086673">
      <w:pPr>
        <w:pStyle w:val="a4"/>
        <w:spacing w:before="0" w:beforeAutospacing="0" w:after="0" w:afterAutospacing="0"/>
        <w:jc w:val="both"/>
        <w:rPr>
          <w:sz w:val="20"/>
        </w:rPr>
      </w:pPr>
      <w:r w:rsidRPr="000745A0">
        <w:rPr>
          <w:sz w:val="20"/>
        </w:rPr>
        <w:t xml:space="preserve">Отже, у разі реєстрації резервного РРО, який буде використовуватися на декількох господарських одиницях, суб’єкт господарювання збільшити кількість рядків розд. 3 реєстраційної заяви за ф. № 1-РРО шляхом їх додавання, яке здійснюється натисненням правої кнопки миші при наведенні курсору на одне з полів таблиці цього розділу та у новому спливаючому віконці натиснути знак «+». </w:t>
      </w:r>
    </w:p>
    <w:p w:rsidR="008030C9" w:rsidRPr="000745A0" w:rsidRDefault="008030C9" w:rsidP="00086673">
      <w:pPr>
        <w:pStyle w:val="a4"/>
        <w:spacing w:before="0" w:beforeAutospacing="0" w:after="0" w:afterAutospacing="0"/>
        <w:jc w:val="both"/>
        <w:rPr>
          <w:sz w:val="20"/>
        </w:rPr>
      </w:pPr>
      <w:r w:rsidRPr="000745A0">
        <w:rPr>
          <w:sz w:val="20"/>
        </w:rPr>
        <w:t xml:space="preserve">Аналогічно здійснюється зменшення кількості рядків розд. 3 реєстраційної заяви за ф. № 1-РРО. </w:t>
      </w:r>
    </w:p>
    <w:p w:rsidR="008030C9" w:rsidRPr="000745A0" w:rsidRDefault="008030C9" w:rsidP="00086673">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7" w:history="1">
        <w:r w:rsidR="008030C9" w:rsidRPr="000745A0">
          <w:rPr>
            <w:rStyle w:val="a3"/>
            <w:sz w:val="20"/>
          </w:rPr>
          <w:t>https://dp.tax.gov.ua/</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8" w:history="1">
        <w:r w:rsidR="008030C9" w:rsidRPr="000745A0">
          <w:rPr>
            <w:rStyle w:val="a3"/>
            <w:sz w:val="20"/>
          </w:rPr>
          <w:t>https://www.facebook.com/tax.dnipropetrovsk/</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9" w:history="1">
        <w:r w:rsidR="008030C9" w:rsidRPr="000745A0">
          <w:rPr>
            <w:rStyle w:val="a3"/>
            <w:sz w:val="20"/>
          </w:rPr>
          <w:t>https://www.youtube.com/channel/UCIxijADr1NbFo5dhZ3mQwVA</w:t>
        </w:r>
      </w:hyperlink>
      <w:r w:rsidR="008030C9" w:rsidRPr="000745A0">
        <w:rPr>
          <w:sz w:val="20"/>
        </w:rPr>
        <w:t xml:space="preserve"> </w:t>
      </w:r>
    </w:p>
    <w:p w:rsidR="008030C9" w:rsidRPr="004E4F16" w:rsidRDefault="008030C9" w:rsidP="001D4F83"/>
    <w:p w:rsidR="008030C9" w:rsidRPr="000745A0" w:rsidRDefault="008030C9" w:rsidP="00086673">
      <w:pPr>
        <w:pStyle w:val="1"/>
        <w:spacing w:before="0" w:beforeAutospacing="0" w:after="0" w:afterAutospacing="0"/>
        <w:rPr>
          <w:sz w:val="20"/>
          <w:szCs w:val="20"/>
        </w:rPr>
      </w:pPr>
      <w:r w:rsidRPr="000745A0">
        <w:rPr>
          <w:sz w:val="20"/>
          <w:szCs w:val="20"/>
        </w:rPr>
        <w:t>Щодо відображення у чеках РРО/ПРРО цифрового значення штрихового коду марки акцизного податку при продажу подарункових наборів, які містять алкогольні напої</w:t>
      </w:r>
    </w:p>
    <w:p w:rsidR="008030C9" w:rsidRPr="000745A0" w:rsidRDefault="008030C9" w:rsidP="00086673">
      <w:pPr>
        <w:pStyle w:val="a4"/>
        <w:spacing w:before="0" w:beforeAutospacing="0" w:after="0" w:afterAutospacing="0"/>
        <w:jc w:val="both"/>
        <w:rPr>
          <w:sz w:val="20"/>
        </w:rPr>
      </w:pPr>
      <w:r w:rsidRPr="000745A0">
        <w:rPr>
          <w:sz w:val="20"/>
        </w:rPr>
        <w:t xml:space="preserve">Головне управління ДПС у Дніпропетровській області інформує, що ДПС України за посиланням </w:t>
      </w:r>
      <w:hyperlink r:id="rId10" w:history="1">
        <w:r w:rsidRPr="000745A0">
          <w:rPr>
            <w:rStyle w:val="a3"/>
            <w:sz w:val="20"/>
          </w:rPr>
          <w:t>https://tax.gov.ua/nove-pro-podatki--novini-/518856.html</w:t>
        </w:r>
      </w:hyperlink>
      <w:r w:rsidRPr="000745A0">
        <w:rPr>
          <w:sz w:val="20"/>
        </w:rPr>
        <w:t xml:space="preserve"> повідомила. </w:t>
      </w:r>
    </w:p>
    <w:p w:rsidR="008030C9" w:rsidRPr="000745A0" w:rsidRDefault="008030C9" w:rsidP="00086673">
      <w:pPr>
        <w:pStyle w:val="a4"/>
        <w:spacing w:before="0" w:beforeAutospacing="0" w:after="0" w:afterAutospacing="0"/>
        <w:jc w:val="both"/>
        <w:rPr>
          <w:sz w:val="20"/>
        </w:rPr>
      </w:pPr>
      <w:r w:rsidRPr="000745A0">
        <w:rPr>
          <w:sz w:val="20"/>
        </w:rPr>
        <w:t xml:space="preserve">Правові засади застосування реєстраторів розрахункових операцій та/або програмних реєстраторів розрахункових операцій (далі – РРО/ПРРО) у сфері торгівлі, громадського харчування та послуг визначає Закон України від 6 липня 1995 року № 265/95-ВР «Про застосування реєстраторів розрахункових операцій у сфері торгівлі, громадського харчування та послуг» (далі – Закон № 265). Дія Закону № 265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w:t>
      </w:r>
    </w:p>
    <w:p w:rsidR="008030C9" w:rsidRPr="000745A0" w:rsidRDefault="008030C9" w:rsidP="00086673">
      <w:pPr>
        <w:pStyle w:val="a4"/>
        <w:spacing w:before="0" w:beforeAutospacing="0" w:after="0" w:afterAutospacing="0"/>
        <w:jc w:val="both"/>
        <w:rPr>
          <w:sz w:val="20"/>
        </w:rPr>
      </w:pPr>
      <w:r w:rsidRPr="000745A0">
        <w:rPr>
          <w:sz w:val="20"/>
        </w:rPr>
        <w:t xml:space="preserve">Статтею 8 Закону № 265 передбачено, що 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та/або програмних реєстраторів розрахункових операцій чи використанням розрахункових книжок, встановлюються центральним органом виконавчої влади, що забезпечує формування та реалізує державну фінансову політику. </w:t>
      </w:r>
    </w:p>
    <w:p w:rsidR="008030C9" w:rsidRPr="000745A0" w:rsidRDefault="008030C9" w:rsidP="00086673">
      <w:pPr>
        <w:pStyle w:val="a4"/>
        <w:spacing w:before="0" w:beforeAutospacing="0" w:after="0" w:afterAutospacing="0"/>
        <w:jc w:val="both"/>
        <w:rPr>
          <w:sz w:val="20"/>
        </w:rPr>
      </w:pPr>
      <w:r w:rsidRPr="000745A0">
        <w:rPr>
          <w:sz w:val="20"/>
        </w:rPr>
        <w:t xml:space="preserve">Відповідно до пункту 2 розділу II Положення про форму та зміст розрахункових документів/електронних розрахункових документів, затвердженого наказом Міністерства фінансів України від 21.01.2016 № 13 (далі – Положення № 13), фіскальний чек має містити обов'язкові реквізити. </w:t>
      </w:r>
    </w:p>
    <w:p w:rsidR="008030C9" w:rsidRPr="000745A0" w:rsidRDefault="008030C9" w:rsidP="00086673">
      <w:pPr>
        <w:pStyle w:val="a4"/>
        <w:spacing w:before="0" w:beforeAutospacing="0" w:after="0" w:afterAutospacing="0"/>
        <w:jc w:val="both"/>
        <w:rPr>
          <w:sz w:val="20"/>
        </w:rPr>
      </w:pPr>
      <w:r w:rsidRPr="000745A0">
        <w:rPr>
          <w:sz w:val="20"/>
        </w:rPr>
        <w:t xml:space="preserve">Пунктом 3 розділу ІІ Положення № 13 передбачено, що рядки чека повторюються відповідно до кількості різних найменувань товарів (послуг), які оплачені за одним касовим чеком. </w:t>
      </w:r>
    </w:p>
    <w:p w:rsidR="008030C9" w:rsidRPr="000745A0" w:rsidRDefault="008030C9" w:rsidP="00086673">
      <w:pPr>
        <w:pStyle w:val="a4"/>
        <w:spacing w:before="0" w:beforeAutospacing="0" w:after="0" w:afterAutospacing="0"/>
        <w:jc w:val="both"/>
        <w:rPr>
          <w:sz w:val="20"/>
        </w:rPr>
      </w:pPr>
      <w:r w:rsidRPr="000745A0">
        <w:rPr>
          <w:sz w:val="20"/>
        </w:rPr>
        <w:t xml:space="preserve">Наказом Міністерства фінансів України від 08.06.2021 № 329 «Про затвердження Змін до Положення про форму та зміст розрахункових документів/електронних документів», зареєстрованого в Міністерстві юстиції України 24.06.2020 за № 832/36454 внесено зміни до форми та змісту розрахункових документів, які стосуються виключно наявності з 01.10.2021 року у фіскальних касових чеках (які формуються всіма без виключення РРО/ПРРО) цифрового значення штрихового коду марки акцизного податку на алкогольні напої. </w:t>
      </w:r>
    </w:p>
    <w:p w:rsidR="008030C9" w:rsidRPr="000745A0" w:rsidRDefault="008030C9" w:rsidP="00086673">
      <w:pPr>
        <w:pStyle w:val="a4"/>
        <w:spacing w:before="0" w:beforeAutospacing="0" w:after="0" w:afterAutospacing="0"/>
        <w:jc w:val="both"/>
        <w:rPr>
          <w:sz w:val="20"/>
        </w:rPr>
      </w:pPr>
      <w:r w:rsidRPr="000745A0">
        <w:rPr>
          <w:sz w:val="20"/>
        </w:rPr>
        <w:t xml:space="preserve">Враховуючи викладене вище, для підакцизної групи товарів встановлено особливий режим програмування, який не передбачає можливості використовувати назву однорідної групи (горілка, вино, сигарети тощо), а вимагає зазначати в чеках РРО/програмних РРО, які супроводжують продаж таких товарів, саме найменування конкретної одиниці підакцизного товару, з обов’язковим відображенням в таких чеках, окрім найменування, їх УКТ ЗЕД, ціни та кількості, у тому числі відображення реквізитів марки акцизного податку методом ручного введення (для РРО, що не можуть бути доопрацьовані або використовуються без сканеру) або сканування штрихового коду марки акцизного податку на алкогольні напої. </w:t>
      </w:r>
    </w:p>
    <w:p w:rsidR="008030C9" w:rsidRPr="000745A0" w:rsidRDefault="008030C9" w:rsidP="00086673">
      <w:pPr>
        <w:pStyle w:val="a4"/>
        <w:spacing w:before="0" w:beforeAutospacing="0" w:after="0" w:afterAutospacing="0"/>
        <w:jc w:val="both"/>
        <w:rPr>
          <w:sz w:val="20"/>
        </w:rPr>
      </w:pPr>
      <w:r w:rsidRPr="000745A0">
        <w:rPr>
          <w:sz w:val="20"/>
        </w:rPr>
        <w:t xml:space="preserve">З урахуванням вимог чинного законодавства пропонуємо платникам податків з 1 жовтня 2021 року здійснювати продаж подарункових наборів, які містять алкогольні напої (дві та більше пляшок в одному подарунковому наборі), з дотриманням вимог Закону № 265 та Положення № 13, яким визначено вичерпний </w:t>
      </w:r>
      <w:r w:rsidRPr="000745A0">
        <w:rPr>
          <w:sz w:val="20"/>
        </w:rPr>
        <w:lastRenderedPageBreak/>
        <w:t xml:space="preserve">перелік обов’язкових реквізитів для розрахункового документу шляхом відображення у ньому цифрового значення штрихового коду марки акцизного податку (серії та номеру) кожної пляшки алкогольного напою, які є в подарунковому наборі. </w:t>
      </w:r>
    </w:p>
    <w:p w:rsidR="008030C9" w:rsidRPr="000745A0" w:rsidRDefault="008030C9" w:rsidP="00086673">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1" w:history="1">
        <w:r w:rsidR="008030C9" w:rsidRPr="000745A0">
          <w:rPr>
            <w:rStyle w:val="a3"/>
            <w:sz w:val="20"/>
          </w:rPr>
          <w:t>https://dp.tax.gov.ua/</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2" w:history="1">
        <w:r w:rsidR="008030C9" w:rsidRPr="000745A0">
          <w:rPr>
            <w:rStyle w:val="a3"/>
            <w:sz w:val="20"/>
          </w:rPr>
          <w:t>https://www.facebook.com/tax.dnipropetrovsk/</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3" w:history="1">
        <w:r w:rsidR="008030C9" w:rsidRPr="000745A0">
          <w:rPr>
            <w:rStyle w:val="a3"/>
            <w:sz w:val="20"/>
          </w:rPr>
          <w:t>https://www.youtube.com/channel/UCIxijADr1NbFo5dhZ3mQwVA</w:t>
        </w:r>
      </w:hyperlink>
      <w:r w:rsidR="008030C9" w:rsidRPr="000745A0">
        <w:rPr>
          <w:sz w:val="20"/>
        </w:rPr>
        <w:t xml:space="preserve"> </w:t>
      </w:r>
    </w:p>
    <w:p w:rsidR="008030C9" w:rsidRPr="004E4F16" w:rsidRDefault="008030C9" w:rsidP="001D4F83"/>
    <w:p w:rsidR="008030C9" w:rsidRPr="000745A0" w:rsidRDefault="008030C9" w:rsidP="00086673">
      <w:pPr>
        <w:pStyle w:val="1"/>
        <w:spacing w:before="0" w:beforeAutospacing="0" w:after="0" w:afterAutospacing="0"/>
        <w:rPr>
          <w:sz w:val="20"/>
          <w:szCs w:val="20"/>
        </w:rPr>
      </w:pPr>
      <w:r w:rsidRPr="000745A0">
        <w:rPr>
          <w:sz w:val="20"/>
          <w:szCs w:val="20"/>
        </w:rPr>
        <w:t>До уваги платників єдиного внеску!</w:t>
      </w:r>
    </w:p>
    <w:p w:rsidR="008030C9" w:rsidRPr="000745A0" w:rsidRDefault="008030C9" w:rsidP="00086673">
      <w:pPr>
        <w:pStyle w:val="a4"/>
        <w:spacing w:before="0" w:beforeAutospacing="0" w:after="0" w:afterAutospacing="0"/>
        <w:jc w:val="both"/>
        <w:rPr>
          <w:sz w:val="20"/>
        </w:rPr>
      </w:pPr>
      <w:r w:rsidRPr="000745A0">
        <w:rPr>
          <w:sz w:val="20"/>
        </w:rPr>
        <w:t xml:space="preserve">Головне управління ДПС у Дніпропетровській області звертає увагу, що згідно з Законом України «Про державний бюджет України на 2021 рік» з 01.12.2021 розмір мінімальної заробітної плати змінюється. </w:t>
      </w:r>
    </w:p>
    <w:p w:rsidR="008030C9" w:rsidRPr="000745A0" w:rsidRDefault="008030C9" w:rsidP="00086673">
      <w:pPr>
        <w:pStyle w:val="a4"/>
        <w:spacing w:before="0" w:beforeAutospacing="0" w:after="0" w:afterAutospacing="0"/>
        <w:jc w:val="both"/>
        <w:rPr>
          <w:sz w:val="20"/>
        </w:rPr>
      </w:pPr>
      <w:r w:rsidRPr="000745A0">
        <w:rPr>
          <w:sz w:val="20"/>
        </w:rPr>
        <w:t xml:space="preserve">Так, сума мінімальної заробітної плати становитиме 6 500 гривень. </w:t>
      </w:r>
    </w:p>
    <w:p w:rsidR="008030C9" w:rsidRPr="000745A0" w:rsidRDefault="008030C9" w:rsidP="00086673">
      <w:pPr>
        <w:pStyle w:val="a4"/>
        <w:spacing w:before="0" w:beforeAutospacing="0" w:after="0" w:afterAutospacing="0"/>
        <w:jc w:val="both"/>
        <w:rPr>
          <w:sz w:val="20"/>
        </w:rPr>
      </w:pPr>
      <w:r w:rsidRPr="000745A0">
        <w:rPr>
          <w:sz w:val="20"/>
        </w:rPr>
        <w:t xml:space="preserve">При цьому зміниться ставка єдиного внеску на загальнообов’язкове державне соціальне страхування (далі – єдиний внесок). </w:t>
      </w:r>
    </w:p>
    <w:p w:rsidR="008030C9" w:rsidRPr="000745A0" w:rsidRDefault="008030C9" w:rsidP="00086673">
      <w:pPr>
        <w:pStyle w:val="a4"/>
        <w:spacing w:before="0" w:beforeAutospacing="0" w:after="0" w:afterAutospacing="0"/>
        <w:jc w:val="both"/>
        <w:rPr>
          <w:sz w:val="20"/>
        </w:rPr>
      </w:pPr>
      <w:r w:rsidRPr="000745A0">
        <w:rPr>
          <w:sz w:val="20"/>
        </w:rPr>
        <w:t xml:space="preserve">Зокрема, мінімальний розмір єдиного внеску з 01.012.2021 становите 1430 грн (6 500 х 22 %). </w:t>
      </w:r>
    </w:p>
    <w:p w:rsidR="008030C9" w:rsidRPr="000745A0" w:rsidRDefault="008030C9" w:rsidP="00086673">
      <w:pPr>
        <w:pStyle w:val="a4"/>
        <w:spacing w:before="0" w:beforeAutospacing="0" w:after="0" w:afterAutospacing="0"/>
        <w:jc w:val="both"/>
        <w:rPr>
          <w:sz w:val="20"/>
        </w:rPr>
      </w:pPr>
      <w:r w:rsidRPr="000745A0">
        <w:rPr>
          <w:sz w:val="20"/>
        </w:rPr>
        <w:t xml:space="preserve">Також зазнає змін з 01.12.2021 і максимальна сума страхового внеску, яка складе 21 450 гривень, а саме: максимальна величина бази нарахування єдиного внеску становитиме 97 500 грн (15 розмірів мінімальної заробітної плати). </w:t>
      </w:r>
    </w:p>
    <w:p w:rsidR="008030C9" w:rsidRPr="000745A0" w:rsidRDefault="008030C9" w:rsidP="00086673">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4" w:history="1">
        <w:r w:rsidR="008030C9" w:rsidRPr="000745A0">
          <w:rPr>
            <w:rStyle w:val="a3"/>
            <w:sz w:val="20"/>
          </w:rPr>
          <w:t>https://dp.tax.gov.ua/</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5" w:history="1">
        <w:r w:rsidR="008030C9" w:rsidRPr="000745A0">
          <w:rPr>
            <w:rStyle w:val="a3"/>
            <w:sz w:val="20"/>
          </w:rPr>
          <w:t>https://www.facebook.com/tax.dnipropetrovsk/</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6" w:history="1">
        <w:r w:rsidR="008030C9" w:rsidRPr="000745A0">
          <w:rPr>
            <w:rStyle w:val="a3"/>
            <w:sz w:val="20"/>
          </w:rPr>
          <w:t>https://www.youtube.com/channel/UCIxijADr1NbFo5dhZ3mQwVA</w:t>
        </w:r>
      </w:hyperlink>
      <w:r w:rsidR="008030C9" w:rsidRPr="000745A0">
        <w:rPr>
          <w:sz w:val="20"/>
        </w:rPr>
        <w:t xml:space="preserve"> </w:t>
      </w:r>
    </w:p>
    <w:p w:rsidR="008030C9" w:rsidRPr="004E4F16" w:rsidRDefault="008030C9" w:rsidP="001D4F83"/>
    <w:p w:rsidR="008030C9" w:rsidRPr="00E26341" w:rsidRDefault="008030C9" w:rsidP="00086673">
      <w:pPr>
        <w:pStyle w:val="1"/>
        <w:spacing w:before="0" w:beforeAutospacing="0" w:after="0" w:afterAutospacing="0"/>
        <w:rPr>
          <w:sz w:val="20"/>
          <w:szCs w:val="20"/>
        </w:rPr>
      </w:pPr>
      <w:r w:rsidRPr="00E26341">
        <w:rPr>
          <w:sz w:val="20"/>
          <w:szCs w:val="20"/>
        </w:rPr>
        <w:t>До уваги платників єдиного податку – ФОП першої – третьої груп!</w:t>
      </w:r>
    </w:p>
    <w:p w:rsidR="008030C9" w:rsidRPr="00E26341" w:rsidRDefault="008030C9" w:rsidP="00086673">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повідомляє, що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8030C9" w:rsidRPr="00E26341" w:rsidRDefault="008030C9" w:rsidP="00086673">
      <w:pPr>
        <w:pStyle w:val="a4"/>
        <w:spacing w:before="0" w:beforeAutospacing="0" w:after="0" w:afterAutospacing="0"/>
        <w:jc w:val="both"/>
        <w:rPr>
          <w:sz w:val="20"/>
        </w:rPr>
      </w:pPr>
      <w:r w:rsidRPr="00E26341">
        <w:rPr>
          <w:sz w:val="20"/>
        </w:rP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8030C9" w:rsidRPr="00E26341" w:rsidRDefault="008030C9" w:rsidP="00086673">
      <w:pPr>
        <w:pStyle w:val="a4"/>
        <w:spacing w:before="0" w:beforeAutospacing="0" w:after="0" w:afterAutospacing="0"/>
        <w:jc w:val="both"/>
        <w:rPr>
          <w:sz w:val="20"/>
        </w:rPr>
      </w:pPr>
      <w:r w:rsidRPr="00E26341">
        <w:rPr>
          <w:sz w:val="20"/>
        </w:rPr>
        <w:t xml:space="preserve">Норми передбачені абзацами першим та другим п. 295.1 ст. 295 Податкового кодексу України (далі – ПКУ). </w:t>
      </w:r>
    </w:p>
    <w:p w:rsidR="008030C9" w:rsidRPr="00E26341" w:rsidRDefault="008030C9" w:rsidP="00086673">
      <w:pPr>
        <w:pStyle w:val="a4"/>
        <w:spacing w:before="0" w:beforeAutospacing="0" w:after="0" w:afterAutospacing="0"/>
        <w:jc w:val="both"/>
        <w:rPr>
          <w:sz w:val="20"/>
        </w:rPr>
      </w:pPr>
      <w:r w:rsidRPr="00E26341">
        <w:rPr>
          <w:sz w:val="20"/>
        </w:rPr>
        <w:t xml:space="preserve">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(п. 295.2 ст. 295 ПКУ). </w:t>
      </w:r>
    </w:p>
    <w:p w:rsidR="008030C9" w:rsidRPr="00E26341" w:rsidRDefault="008030C9" w:rsidP="00086673">
      <w:pPr>
        <w:pStyle w:val="a4"/>
        <w:spacing w:before="0" w:beforeAutospacing="0" w:after="0" w:afterAutospacing="0"/>
        <w:jc w:val="both"/>
        <w:rPr>
          <w:sz w:val="20"/>
        </w:rPr>
      </w:pPr>
      <w:r w:rsidRPr="00E26341">
        <w:rPr>
          <w:sz w:val="20"/>
        </w:rPr>
        <w:t xml:space="preserve">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(п. 295.3 ст. 295 ПКУ). </w:t>
      </w:r>
    </w:p>
    <w:p w:rsidR="008030C9" w:rsidRPr="00E26341" w:rsidRDefault="008030C9" w:rsidP="00086673">
      <w:pPr>
        <w:pStyle w:val="a4"/>
        <w:spacing w:before="0" w:beforeAutospacing="0" w:after="0" w:afterAutospacing="0"/>
        <w:jc w:val="both"/>
        <w:rPr>
          <w:sz w:val="20"/>
        </w:rPr>
      </w:pPr>
      <w:r w:rsidRPr="00E26341">
        <w:rPr>
          <w:sz w:val="20"/>
        </w:rPr>
        <w:t xml:space="preserve">Платники єдиного податку несуть відповідальність відповідно до ПКУ за правильність обчислення, своєчасність та повноту сплати сум єдиного податку, а також за своєчасність подання податкових декларацій (п. 300.1 ст. 300 ПКУ). </w:t>
      </w:r>
    </w:p>
    <w:p w:rsidR="008030C9" w:rsidRPr="00E26341" w:rsidRDefault="008030C9" w:rsidP="00086673">
      <w:pPr>
        <w:pStyle w:val="a4"/>
        <w:spacing w:before="0" w:beforeAutospacing="0" w:after="0" w:afterAutospacing="0"/>
        <w:jc w:val="both"/>
        <w:rPr>
          <w:sz w:val="20"/>
        </w:rPr>
      </w:pPr>
      <w:r w:rsidRPr="00E26341">
        <w:rPr>
          <w:sz w:val="20"/>
        </w:rPr>
        <w:t xml:space="preserve">За порушення законів з питань оподаткування та іншого законодавства, контроль за дотриманням якого покладено на контролюючі органи, застосовується, зокрема, фінансова відповідальність (п. 111.1 ст. 111 ПКУ). </w:t>
      </w:r>
    </w:p>
    <w:p w:rsidR="008030C9" w:rsidRPr="00E26341" w:rsidRDefault="008030C9" w:rsidP="00086673">
      <w:pPr>
        <w:pStyle w:val="a4"/>
        <w:spacing w:before="0" w:beforeAutospacing="0" w:after="0" w:afterAutospacing="0"/>
        <w:jc w:val="both"/>
        <w:rPr>
          <w:sz w:val="20"/>
        </w:rPr>
      </w:pPr>
      <w:r w:rsidRPr="00E26341">
        <w:rPr>
          <w:sz w:val="20"/>
        </w:rPr>
        <w:t xml:space="preserve">Згідно з п. 111.2 ст. 111 ПКУ фінансова відповідальність за порушення законів з питань оподаткування та іншого законодавства встановлюється та застосовується згідно з ПКУ та іншими законами. Фінансова відповідальність, що встановлюється згідно з ПКУ, застосовується у вигляді штрафних (фінансових) санкцій (штрафів). </w:t>
      </w:r>
    </w:p>
    <w:p w:rsidR="008030C9" w:rsidRPr="00E26341" w:rsidRDefault="008030C9" w:rsidP="00086673">
      <w:pPr>
        <w:pStyle w:val="a4"/>
        <w:spacing w:before="0" w:beforeAutospacing="0" w:after="0" w:afterAutospacing="0"/>
        <w:jc w:val="both"/>
        <w:rPr>
          <w:sz w:val="20"/>
        </w:rPr>
      </w:pPr>
      <w:r w:rsidRPr="00E26341">
        <w:rPr>
          <w:sz w:val="20"/>
        </w:rPr>
        <w:t xml:space="preserve">Фінансова відповідальність, що встановлюється згідно з іншими законами, контроль за дотриманням яких покладено на контролюючі органи, може застосовуватися у вигляді штрафних (фінансових) санкцій (штрафів) та/або пені. </w:t>
      </w:r>
    </w:p>
    <w:p w:rsidR="008030C9" w:rsidRPr="00E26341" w:rsidRDefault="008030C9" w:rsidP="00086673">
      <w:pPr>
        <w:pStyle w:val="a4"/>
        <w:spacing w:before="0" w:beforeAutospacing="0" w:after="0" w:afterAutospacing="0"/>
        <w:jc w:val="both"/>
        <w:rPr>
          <w:sz w:val="20"/>
        </w:rPr>
      </w:pPr>
      <w:r w:rsidRPr="00E26341">
        <w:rPr>
          <w:sz w:val="20"/>
        </w:rPr>
        <w:t xml:space="preserve">Пунктом 129.1 ст. 129 ПКУ визначено, що нарахування пені розпочинається, зокрема: </w:t>
      </w:r>
    </w:p>
    <w:p w:rsidR="008030C9" w:rsidRPr="00E26341" w:rsidRDefault="008030C9" w:rsidP="00086673">
      <w:pPr>
        <w:pStyle w:val="a4"/>
        <w:spacing w:before="0" w:beforeAutospacing="0" w:after="0" w:afterAutospacing="0"/>
        <w:jc w:val="both"/>
        <w:rPr>
          <w:sz w:val="20"/>
        </w:rPr>
      </w:pPr>
      <w:r w:rsidRPr="00E26341">
        <w:rPr>
          <w:sz w:val="20"/>
        </w:rPr>
        <w:t xml:space="preserve">► при нарахуванні контролюючим органом податкового зобов’язання у встановлених ПКУ випадках, не пов’язаних з проведенням перевірки, або при нарахуванні контролюючим органом грошового зобов’язання, визначеного за результатами перевірки, починаючи з першого робочого дня, наступного за останнім днем граничного строку сплати платником податків такого зобов’язання, визначеного в податковому повідомленні-рішенні згідно із ПКУ (п. п. 129.1.1 п. 129.1 ст. 129 ПКУ); </w:t>
      </w:r>
    </w:p>
    <w:p w:rsidR="008030C9" w:rsidRPr="00E26341" w:rsidRDefault="008030C9" w:rsidP="00086673">
      <w:pPr>
        <w:pStyle w:val="a4"/>
        <w:spacing w:before="0" w:beforeAutospacing="0" w:after="0" w:afterAutospacing="0"/>
        <w:jc w:val="both"/>
        <w:rPr>
          <w:sz w:val="20"/>
        </w:rPr>
      </w:pPr>
      <w:r w:rsidRPr="00E26341">
        <w:rPr>
          <w:sz w:val="20"/>
        </w:rPr>
        <w:t xml:space="preserve">►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 50 ПКУ, – після спливу 90 календарних днів, наступних за останнім днем граничного строку сплати грошового зобов’язання (п. п. 129.1.3 п. 129.1 ст. 129 ПКУ). </w:t>
      </w:r>
    </w:p>
    <w:p w:rsidR="008030C9" w:rsidRPr="00E26341" w:rsidRDefault="008030C9" w:rsidP="00086673">
      <w:pPr>
        <w:pStyle w:val="a4"/>
        <w:spacing w:before="0" w:beforeAutospacing="0" w:after="0" w:afterAutospacing="0"/>
        <w:jc w:val="both"/>
        <w:rPr>
          <w:sz w:val="20"/>
        </w:rPr>
      </w:pPr>
      <w:r w:rsidRPr="00E26341">
        <w:rPr>
          <w:sz w:val="20"/>
        </w:rPr>
        <w:t xml:space="preserve">Згідно з абзацами першим та третім п. 129.4 ст. 129 ПКУ на суми грошового зобов’язання, визначеного п. п. 129.1.1 п. 129.1 ст. 129 ПКУ (включаючи суму штрафних санкцій за їх наявності та без урахування суми пені) та в інших випадках визначення пені відповідно до вимог ПКУ, якщо її розмір не встановлений, </w:t>
      </w:r>
      <w:r w:rsidRPr="00E26341">
        <w:rPr>
          <w:sz w:val="20"/>
        </w:rPr>
        <w:lastRenderedPageBreak/>
        <w:t xml:space="preserve">нараховується пеня за кожний календарний день прострочення сплати грошового зобов’язання, включаючи день погашення, з розрахунку 120 відс. річних облікової ставки Національного банку України, діючої на кожний такий день. </w:t>
      </w:r>
    </w:p>
    <w:p w:rsidR="008030C9" w:rsidRPr="00E26341" w:rsidRDefault="008030C9" w:rsidP="00086673">
      <w:pPr>
        <w:pStyle w:val="a4"/>
        <w:spacing w:before="0" w:beforeAutospacing="0" w:after="0" w:afterAutospacing="0"/>
        <w:jc w:val="both"/>
        <w:rPr>
          <w:sz w:val="20"/>
        </w:rPr>
      </w:pPr>
      <w:r w:rsidRPr="00E26341">
        <w:rPr>
          <w:sz w:val="20"/>
        </w:rPr>
        <w:t xml:space="preserve">На суми грошового зобов’язання, визначеного п. п. 129.1.3 п. 129.1 ст. 129 ПКУ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 річних облікової ставки Національного банку України, діючої на кожний такий день. </w:t>
      </w:r>
    </w:p>
    <w:p w:rsidR="008030C9" w:rsidRPr="00E26341" w:rsidRDefault="008030C9" w:rsidP="00086673">
      <w:pPr>
        <w:pStyle w:val="a4"/>
        <w:spacing w:before="0" w:beforeAutospacing="0" w:after="0" w:afterAutospacing="0"/>
        <w:jc w:val="both"/>
        <w:rPr>
          <w:sz w:val="20"/>
        </w:rPr>
      </w:pPr>
      <w:r w:rsidRPr="00E26341">
        <w:rPr>
          <w:sz w:val="20"/>
        </w:rPr>
        <w:t xml:space="preserve">Таким чином, у разі несвоєчасної сплати єдиного податку фізичними особами – підприємцями першої – третьої груп контролюючим органом нараховується пеня. </w:t>
      </w:r>
    </w:p>
    <w:p w:rsidR="008030C9" w:rsidRPr="000745A0" w:rsidRDefault="008030C9" w:rsidP="00086673">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7" w:history="1">
        <w:r w:rsidR="008030C9" w:rsidRPr="000745A0">
          <w:rPr>
            <w:rStyle w:val="a3"/>
            <w:sz w:val="20"/>
          </w:rPr>
          <w:t>https://dp.tax.gov.ua/</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8" w:history="1">
        <w:r w:rsidR="008030C9" w:rsidRPr="000745A0">
          <w:rPr>
            <w:rStyle w:val="a3"/>
            <w:sz w:val="20"/>
          </w:rPr>
          <w:t>https://www.facebook.com/tax.dnipropetrovsk/</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19" w:history="1">
        <w:r w:rsidR="008030C9" w:rsidRPr="000745A0">
          <w:rPr>
            <w:rStyle w:val="a3"/>
            <w:sz w:val="20"/>
          </w:rPr>
          <w:t>https://www.youtube.com/channel/UCIxijADr1NbFo5dhZ3mQwVA</w:t>
        </w:r>
      </w:hyperlink>
      <w:r w:rsidR="008030C9" w:rsidRPr="000745A0">
        <w:rPr>
          <w:sz w:val="20"/>
        </w:rPr>
        <w:t xml:space="preserve"> </w:t>
      </w:r>
    </w:p>
    <w:p w:rsidR="008030C9" w:rsidRPr="00086673" w:rsidRDefault="008030C9" w:rsidP="001D4F83"/>
    <w:p w:rsidR="008030C9" w:rsidRPr="00086673" w:rsidRDefault="008030C9" w:rsidP="001D4F83"/>
    <w:p w:rsidR="008030C9" w:rsidRPr="00E26341" w:rsidRDefault="008030C9" w:rsidP="00086673">
      <w:pPr>
        <w:pStyle w:val="1"/>
        <w:spacing w:before="0" w:beforeAutospacing="0" w:after="0" w:afterAutospacing="0"/>
        <w:rPr>
          <w:sz w:val="20"/>
          <w:szCs w:val="20"/>
        </w:rPr>
      </w:pPr>
      <w:r w:rsidRPr="00E26341">
        <w:rPr>
          <w:sz w:val="20"/>
          <w:szCs w:val="20"/>
        </w:rPr>
        <w:t xml:space="preserve">Суб’єкт господарювання має можливість здійснити авторизацію на ПРРО з операційною системою Android </w:t>
      </w:r>
    </w:p>
    <w:p w:rsidR="008030C9" w:rsidRPr="00E26341" w:rsidRDefault="008030C9" w:rsidP="00086673">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інформує. </w:t>
      </w:r>
    </w:p>
    <w:p w:rsidR="008030C9" w:rsidRPr="00E26341" w:rsidRDefault="008030C9" w:rsidP="00086673">
      <w:pPr>
        <w:pStyle w:val="a4"/>
        <w:spacing w:before="0" w:beforeAutospacing="0" w:after="0" w:afterAutospacing="0"/>
        <w:jc w:val="both"/>
        <w:rPr>
          <w:sz w:val="20"/>
        </w:rPr>
      </w:pPr>
      <w:r w:rsidRPr="00E26341">
        <w:rPr>
          <w:sz w:val="20"/>
        </w:rPr>
        <w:t xml:space="preserve">Для авторизації на програмному реєстраторі розрахункових операцій (далі – ПРРО) з операційною системою Android необхідно виконувати дії відповідно до інструкції «Програмне забезпечення реєстрації фіскальних чеків «ПРРО Каса» (Android). Керівництво користувача» (далі – Інструкція), яка знаходиться в архіві з завантаженим програмним забезпеченням «Програмний реєстратор розрахункових операцій». </w:t>
      </w:r>
    </w:p>
    <w:p w:rsidR="008030C9" w:rsidRPr="00E26341" w:rsidRDefault="008030C9" w:rsidP="00086673">
      <w:pPr>
        <w:pStyle w:val="a4"/>
        <w:spacing w:before="0" w:beforeAutospacing="0" w:after="0" w:afterAutospacing="0"/>
        <w:jc w:val="both"/>
        <w:rPr>
          <w:sz w:val="20"/>
        </w:rPr>
      </w:pPr>
      <w:r w:rsidRPr="00E26341">
        <w:rPr>
          <w:sz w:val="20"/>
        </w:rPr>
        <w:t xml:space="preserve">Згідно з Інструкцією при вході в програму необхідно: </w:t>
      </w:r>
    </w:p>
    <w:p w:rsidR="008030C9" w:rsidRPr="00E26341" w:rsidRDefault="008030C9" w:rsidP="00086673">
      <w:pPr>
        <w:pStyle w:val="a4"/>
        <w:spacing w:before="0" w:beforeAutospacing="0" w:after="0" w:afterAutospacing="0"/>
        <w:jc w:val="both"/>
        <w:rPr>
          <w:sz w:val="20"/>
        </w:rPr>
      </w:pPr>
      <w:r w:rsidRPr="00E26341">
        <w:rPr>
          <w:sz w:val="20"/>
        </w:rPr>
        <w:t xml:space="preserve">► ввести пароль секретного ключа до сертифікату кваліфікованого електронного підпису, зареєстрованого в Електронному кабінеті і встановленому на пристрої; </w:t>
      </w:r>
    </w:p>
    <w:p w:rsidR="008030C9" w:rsidRPr="00E26341" w:rsidRDefault="008030C9" w:rsidP="00086673">
      <w:pPr>
        <w:pStyle w:val="a4"/>
        <w:spacing w:before="0" w:beforeAutospacing="0" w:after="0" w:afterAutospacing="0"/>
        <w:jc w:val="both"/>
        <w:rPr>
          <w:sz w:val="20"/>
        </w:rPr>
      </w:pPr>
      <w:r w:rsidRPr="00E26341">
        <w:rPr>
          <w:sz w:val="20"/>
        </w:rPr>
        <w:t xml:space="preserve">► вибрати господарську одиницю (точку продажу). Перелік господарських одиниць і ПРРО відображаються відповідно до вибраного сертифіката згідно налаштуванням для цього сертифікату в Електронному кабінеті; </w:t>
      </w:r>
    </w:p>
    <w:p w:rsidR="008030C9" w:rsidRPr="00E26341" w:rsidRDefault="008030C9" w:rsidP="00086673">
      <w:pPr>
        <w:pStyle w:val="a4"/>
        <w:spacing w:before="0" w:beforeAutospacing="0" w:after="0" w:afterAutospacing="0"/>
        <w:jc w:val="both"/>
        <w:rPr>
          <w:sz w:val="20"/>
        </w:rPr>
      </w:pPr>
      <w:r w:rsidRPr="00E26341">
        <w:rPr>
          <w:sz w:val="20"/>
        </w:rPr>
        <w:t xml:space="preserve">► вибрати номер ПРРО. Оператор не може працювати з вибраним ПРРО, якщо для цього ПРРО відкрито зміну іншим оператором. </w:t>
      </w:r>
    </w:p>
    <w:p w:rsidR="008030C9" w:rsidRPr="00E26341" w:rsidRDefault="008030C9" w:rsidP="00086673">
      <w:pPr>
        <w:pStyle w:val="a4"/>
        <w:spacing w:before="0" w:beforeAutospacing="0" w:after="0" w:afterAutospacing="0"/>
        <w:jc w:val="both"/>
        <w:rPr>
          <w:sz w:val="20"/>
        </w:rPr>
      </w:pPr>
      <w:r w:rsidRPr="00E26341">
        <w:rPr>
          <w:sz w:val="20"/>
        </w:rPr>
        <w:t xml:space="preserve">Якщо виконується перший вхід до системи і довідник номенклатури не налаштований, то перед тим, як приступити до роботи, слід заповнити довідник номенклатури. </w:t>
      </w:r>
    </w:p>
    <w:p w:rsidR="008030C9" w:rsidRPr="000745A0" w:rsidRDefault="008030C9" w:rsidP="00086673">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20" w:history="1">
        <w:r w:rsidR="008030C9" w:rsidRPr="000745A0">
          <w:rPr>
            <w:rStyle w:val="a3"/>
            <w:sz w:val="20"/>
          </w:rPr>
          <w:t>https://dp.tax.gov.ua/</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21" w:history="1">
        <w:r w:rsidR="008030C9" w:rsidRPr="000745A0">
          <w:rPr>
            <w:rStyle w:val="a3"/>
            <w:sz w:val="20"/>
          </w:rPr>
          <w:t>https://www.facebook.com/tax.dnipropetrovsk/</w:t>
        </w:r>
      </w:hyperlink>
      <w:r w:rsidR="008030C9" w:rsidRPr="000745A0">
        <w:rPr>
          <w:sz w:val="20"/>
        </w:rPr>
        <w:t xml:space="preserve">; </w:t>
      </w:r>
    </w:p>
    <w:p w:rsidR="008030C9" w:rsidRPr="000745A0" w:rsidRDefault="0096796B" w:rsidP="00086673">
      <w:pPr>
        <w:pStyle w:val="a4"/>
        <w:spacing w:before="0" w:beforeAutospacing="0" w:after="0" w:afterAutospacing="0"/>
        <w:jc w:val="both"/>
        <w:rPr>
          <w:sz w:val="20"/>
        </w:rPr>
      </w:pPr>
      <w:hyperlink r:id="rId22" w:history="1">
        <w:r w:rsidR="008030C9" w:rsidRPr="000745A0">
          <w:rPr>
            <w:rStyle w:val="a3"/>
            <w:sz w:val="20"/>
          </w:rPr>
          <w:t>https://www.youtube.com/channel/UCIxijADr1NbFo5dhZ3mQwVA</w:t>
        </w:r>
      </w:hyperlink>
      <w:r w:rsidR="008030C9" w:rsidRPr="000745A0">
        <w:rPr>
          <w:sz w:val="20"/>
        </w:rPr>
        <w:t xml:space="preserve"> </w:t>
      </w:r>
    </w:p>
    <w:p w:rsidR="008030C9" w:rsidRPr="004E4F16" w:rsidRDefault="008030C9" w:rsidP="001D4F83"/>
    <w:p w:rsidR="008030C9" w:rsidRPr="004E4F16" w:rsidRDefault="008030C9" w:rsidP="001D4F83"/>
    <w:p w:rsidR="008030C9" w:rsidRPr="00E26341" w:rsidRDefault="008030C9" w:rsidP="00086673">
      <w:pPr>
        <w:pStyle w:val="1"/>
        <w:spacing w:before="0" w:beforeAutospacing="0" w:after="0" w:afterAutospacing="0"/>
        <w:rPr>
          <w:sz w:val="20"/>
          <w:szCs w:val="20"/>
        </w:rPr>
      </w:pPr>
      <w:r w:rsidRPr="00E26341">
        <w:rPr>
          <w:sz w:val="20"/>
          <w:szCs w:val="20"/>
        </w:rPr>
        <w:t>Новий аналітичний сервіс</w:t>
      </w:r>
    </w:p>
    <w:p w:rsidR="008030C9" w:rsidRPr="00E26341" w:rsidRDefault="008030C9" w:rsidP="00086673">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повідомляє. </w:t>
      </w:r>
    </w:p>
    <w:p w:rsidR="008030C9" w:rsidRPr="00E26341" w:rsidRDefault="008030C9" w:rsidP="00086673">
      <w:pPr>
        <w:pStyle w:val="a4"/>
        <w:spacing w:before="0" w:beforeAutospacing="0" w:after="0" w:afterAutospacing="0"/>
        <w:jc w:val="both"/>
        <w:rPr>
          <w:sz w:val="20"/>
        </w:rPr>
      </w:pPr>
      <w:r w:rsidRPr="00E26341">
        <w:rPr>
          <w:sz w:val="20"/>
        </w:rPr>
        <w:t xml:space="preserve">ДПС створено новий аналітичний сервіс для зручності, зменшення часових витрат та уникнення помилок. </w:t>
      </w:r>
    </w:p>
    <w:p w:rsidR="008030C9" w:rsidRPr="00E26341" w:rsidRDefault="008030C9" w:rsidP="00086673">
      <w:pPr>
        <w:pStyle w:val="a4"/>
        <w:spacing w:before="0" w:beforeAutospacing="0" w:after="0" w:afterAutospacing="0"/>
        <w:jc w:val="both"/>
        <w:rPr>
          <w:sz w:val="20"/>
        </w:rPr>
      </w:pPr>
      <w:r w:rsidRPr="00E26341">
        <w:rPr>
          <w:sz w:val="20"/>
        </w:rPr>
        <w:t>4,7 тисячі платників акцизного податку при складанні розрахунків коригування до акцизної накладної уже можуть скористатися остаточним розрахунком по акцизній накладній.</w:t>
      </w:r>
      <w:r w:rsidRPr="00E26341">
        <w:rPr>
          <w:rStyle w:val="a7"/>
          <w:b/>
          <w:bCs/>
          <w:sz w:val="20"/>
        </w:rPr>
        <w:t> </w:t>
      </w:r>
      <w:r w:rsidRPr="00E26341">
        <w:rPr>
          <w:sz w:val="20"/>
        </w:rPr>
        <w:t xml:space="preserve"> </w:t>
      </w:r>
    </w:p>
    <w:p w:rsidR="008030C9" w:rsidRPr="00E26341" w:rsidRDefault="008030C9" w:rsidP="00086673">
      <w:pPr>
        <w:pStyle w:val="a4"/>
        <w:spacing w:before="0" w:beforeAutospacing="0" w:after="0" w:afterAutospacing="0"/>
        <w:jc w:val="both"/>
        <w:rPr>
          <w:sz w:val="20"/>
        </w:rPr>
      </w:pPr>
      <w:r w:rsidRPr="00E26341">
        <w:rPr>
          <w:rStyle w:val="a7"/>
          <w:b/>
          <w:bCs/>
          <w:sz w:val="20"/>
        </w:rPr>
        <w:t>Як скористатись? </w:t>
      </w:r>
      <w:r w:rsidRPr="00E26341">
        <w:rPr>
          <w:sz w:val="20"/>
        </w:rPr>
        <w:t xml:space="preserve"> </w:t>
      </w:r>
    </w:p>
    <w:p w:rsidR="008030C9" w:rsidRPr="00E26341" w:rsidRDefault="008030C9" w:rsidP="00086673">
      <w:pPr>
        <w:pStyle w:val="a4"/>
        <w:spacing w:before="0" w:beforeAutospacing="0" w:after="0" w:afterAutospacing="0"/>
        <w:jc w:val="both"/>
        <w:rPr>
          <w:sz w:val="20"/>
        </w:rPr>
      </w:pPr>
      <w:r w:rsidRPr="00E26341">
        <w:rPr>
          <w:sz w:val="20"/>
        </w:rPr>
        <w:t xml:space="preserve">Увійдіть в Електронний кабінет; </w:t>
      </w:r>
    </w:p>
    <w:p w:rsidR="008030C9" w:rsidRPr="00E26341" w:rsidRDefault="008030C9" w:rsidP="00086673">
      <w:pPr>
        <w:pStyle w:val="a4"/>
        <w:spacing w:before="0" w:beforeAutospacing="0" w:after="0" w:afterAutospacing="0"/>
        <w:jc w:val="both"/>
        <w:rPr>
          <w:sz w:val="20"/>
        </w:rPr>
      </w:pPr>
      <w:r w:rsidRPr="00E26341">
        <w:rPr>
          <w:sz w:val="20"/>
        </w:rPr>
        <w:t xml:space="preserve">відкрийте режим «ЄРАН»; </w:t>
      </w:r>
    </w:p>
    <w:p w:rsidR="008030C9" w:rsidRPr="00E26341" w:rsidRDefault="008030C9" w:rsidP="00086673">
      <w:pPr>
        <w:pStyle w:val="a4"/>
        <w:spacing w:before="0" w:beforeAutospacing="0" w:after="0" w:afterAutospacing="0"/>
        <w:jc w:val="both"/>
        <w:rPr>
          <w:sz w:val="20"/>
        </w:rPr>
      </w:pPr>
      <w:r w:rsidRPr="00E26341">
        <w:rPr>
          <w:sz w:val="20"/>
        </w:rPr>
        <w:t xml:space="preserve">оберіть «Візуалізація остаточного розрахунку по акцизній накладній»; </w:t>
      </w:r>
    </w:p>
    <w:p w:rsidR="008030C9" w:rsidRPr="00E26341" w:rsidRDefault="008030C9" w:rsidP="00086673">
      <w:pPr>
        <w:pStyle w:val="a4"/>
        <w:spacing w:before="0" w:beforeAutospacing="0" w:after="0" w:afterAutospacing="0"/>
        <w:jc w:val="both"/>
        <w:rPr>
          <w:sz w:val="20"/>
        </w:rPr>
      </w:pPr>
      <w:r w:rsidRPr="00E26341">
        <w:rPr>
          <w:sz w:val="20"/>
        </w:rPr>
        <w:t xml:space="preserve">вкажіть реквізити акцизної накладної. </w:t>
      </w:r>
    </w:p>
    <w:p w:rsidR="008030C9" w:rsidRPr="00E26341" w:rsidRDefault="008030C9" w:rsidP="00086673">
      <w:pPr>
        <w:pStyle w:val="a4"/>
        <w:spacing w:before="0" w:beforeAutospacing="0" w:after="0" w:afterAutospacing="0"/>
        <w:jc w:val="both"/>
        <w:rPr>
          <w:sz w:val="20"/>
        </w:rPr>
      </w:pPr>
      <w:r w:rsidRPr="00E26341">
        <w:rPr>
          <w:sz w:val="20"/>
        </w:rPr>
        <w:t xml:space="preserve">Отримайте інформацію про залишок суми акцизного податку по зареєстрованій акцизній накладній з урахуванням усіх розрахунків коригування до неї.  </w:t>
      </w:r>
    </w:p>
    <w:p w:rsidR="008030C9" w:rsidRPr="00E26341" w:rsidRDefault="008030C9" w:rsidP="00086673">
      <w:pPr>
        <w:pStyle w:val="a4"/>
        <w:spacing w:before="0" w:beforeAutospacing="0" w:after="0" w:afterAutospacing="0"/>
        <w:jc w:val="both"/>
        <w:rPr>
          <w:sz w:val="20"/>
        </w:rPr>
      </w:pPr>
      <w:r w:rsidRPr="00E26341">
        <w:rPr>
          <w:sz w:val="20"/>
        </w:rPr>
        <w:t xml:space="preserve">ДПС прагне зробити наші сервіси простими та доступними кожному. </w:t>
      </w:r>
    </w:p>
    <w:p w:rsidR="008030C9" w:rsidRPr="00E26341" w:rsidRDefault="008030C9" w:rsidP="00086673">
      <w:pPr>
        <w:pStyle w:val="a4"/>
        <w:spacing w:before="0" w:beforeAutospacing="0" w:after="0" w:afterAutospacing="0"/>
        <w:jc w:val="both"/>
        <w:rPr>
          <w:sz w:val="20"/>
        </w:rPr>
      </w:pPr>
      <w:r w:rsidRPr="00E26341">
        <w:rPr>
          <w:sz w:val="20"/>
        </w:rPr>
        <w:t xml:space="preserve">Інформацію розміщено на офіційному вебпорталі ДПС України за посиланням </w:t>
      </w:r>
    </w:p>
    <w:p w:rsidR="008030C9" w:rsidRPr="00E26341" w:rsidRDefault="0096796B" w:rsidP="00086673">
      <w:pPr>
        <w:pStyle w:val="a4"/>
        <w:spacing w:before="0" w:beforeAutospacing="0" w:after="0" w:afterAutospacing="0"/>
        <w:jc w:val="both"/>
        <w:rPr>
          <w:sz w:val="20"/>
        </w:rPr>
      </w:pPr>
      <w:hyperlink r:id="rId23" w:history="1">
        <w:r w:rsidR="008030C9" w:rsidRPr="00E26341">
          <w:rPr>
            <w:rStyle w:val="a3"/>
            <w:b/>
            <w:bCs/>
            <w:sz w:val="20"/>
          </w:rPr>
          <w:t>https://tax.gov.ua/media-tsentr/novini/520550.html</w:t>
        </w:r>
      </w:hyperlink>
      <w:r w:rsidR="008030C9" w:rsidRPr="00E26341">
        <w:rPr>
          <w:sz w:val="20"/>
        </w:rPr>
        <w:t xml:space="preserve"> </w:t>
      </w:r>
    </w:p>
    <w:p w:rsidR="008030C9" w:rsidRPr="00E26341" w:rsidRDefault="008030C9" w:rsidP="00086673">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24" w:history="1">
        <w:r w:rsidR="008030C9" w:rsidRPr="00E26341">
          <w:rPr>
            <w:rStyle w:val="a3"/>
            <w:sz w:val="20"/>
          </w:rPr>
          <w:t>https://dp.tax.gov.ua/</w:t>
        </w:r>
      </w:hyperlink>
      <w:r w:rsidR="008030C9"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25" w:history="1">
        <w:r w:rsidR="008030C9" w:rsidRPr="00E26341">
          <w:rPr>
            <w:rStyle w:val="a3"/>
            <w:sz w:val="20"/>
          </w:rPr>
          <w:t>https://www.facebook.com/tax.dnipropetrovsk/</w:t>
        </w:r>
      </w:hyperlink>
      <w:r w:rsidR="008030C9" w:rsidRPr="00E26341">
        <w:rPr>
          <w:sz w:val="20"/>
        </w:rPr>
        <w:t xml:space="preserve">; </w:t>
      </w:r>
    </w:p>
    <w:p w:rsidR="008030C9" w:rsidRPr="004E4F16" w:rsidRDefault="0096796B" w:rsidP="00086673">
      <w:pPr>
        <w:pStyle w:val="a4"/>
        <w:spacing w:before="0" w:beforeAutospacing="0" w:after="0" w:afterAutospacing="0"/>
        <w:jc w:val="both"/>
        <w:rPr>
          <w:sz w:val="20"/>
        </w:rPr>
      </w:pPr>
      <w:hyperlink r:id="rId26" w:history="1">
        <w:r w:rsidR="008030C9" w:rsidRPr="00E26341">
          <w:rPr>
            <w:rStyle w:val="a3"/>
            <w:sz w:val="20"/>
          </w:rPr>
          <w:t>https://www.youtube.com/channel/UCIxijADr1NbFo5dhZ3mQwVA</w:t>
        </w:r>
      </w:hyperlink>
      <w:r w:rsidR="008030C9" w:rsidRPr="00E26341">
        <w:rPr>
          <w:sz w:val="20"/>
        </w:rPr>
        <w:t xml:space="preserve"> </w:t>
      </w:r>
    </w:p>
    <w:p w:rsidR="008030C9" w:rsidRPr="004E4F16" w:rsidRDefault="008030C9" w:rsidP="00086673">
      <w:pPr>
        <w:pStyle w:val="a4"/>
        <w:spacing w:before="0" w:beforeAutospacing="0" w:after="0" w:afterAutospacing="0"/>
        <w:jc w:val="both"/>
        <w:rPr>
          <w:sz w:val="20"/>
        </w:rPr>
      </w:pPr>
    </w:p>
    <w:p w:rsidR="008030C9" w:rsidRPr="004E4F16" w:rsidRDefault="008030C9" w:rsidP="00086673">
      <w:pPr>
        <w:pStyle w:val="a4"/>
        <w:spacing w:before="0" w:beforeAutospacing="0" w:after="0" w:afterAutospacing="0"/>
        <w:jc w:val="both"/>
        <w:rPr>
          <w:sz w:val="20"/>
        </w:rPr>
      </w:pPr>
    </w:p>
    <w:p w:rsidR="008030C9" w:rsidRPr="004E4F16" w:rsidRDefault="008030C9" w:rsidP="00086673">
      <w:pPr>
        <w:pStyle w:val="a4"/>
        <w:spacing w:before="0" w:beforeAutospacing="0" w:after="0" w:afterAutospacing="0"/>
        <w:jc w:val="both"/>
        <w:rPr>
          <w:sz w:val="20"/>
        </w:rPr>
      </w:pPr>
    </w:p>
    <w:p w:rsidR="008030C9" w:rsidRPr="004E4F16" w:rsidRDefault="008030C9" w:rsidP="00086673">
      <w:pPr>
        <w:pStyle w:val="a4"/>
        <w:spacing w:before="0" w:beforeAutospacing="0" w:after="0" w:afterAutospacing="0"/>
        <w:jc w:val="both"/>
        <w:rPr>
          <w:sz w:val="20"/>
        </w:rPr>
      </w:pPr>
    </w:p>
    <w:p w:rsidR="008030C9" w:rsidRPr="00E26341" w:rsidRDefault="008030C9" w:rsidP="00086673">
      <w:pPr>
        <w:pStyle w:val="1"/>
        <w:spacing w:before="0" w:beforeAutospacing="0" w:after="0" w:afterAutospacing="0"/>
        <w:rPr>
          <w:sz w:val="20"/>
          <w:szCs w:val="20"/>
        </w:rPr>
      </w:pPr>
      <w:r w:rsidRPr="00E26341">
        <w:rPr>
          <w:sz w:val="20"/>
          <w:szCs w:val="20"/>
        </w:rPr>
        <w:lastRenderedPageBreak/>
        <w:t xml:space="preserve">Щодо відображення в одноразовій (спеціальній) добровільній декларації вартості земельної ділянки </w:t>
      </w:r>
    </w:p>
    <w:p w:rsidR="008030C9" w:rsidRPr="00E26341" w:rsidRDefault="008030C9" w:rsidP="00086673">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нагадує, що згідно з п. п. «б» п. 4 підрозділу 9 прим. 4 розділу XX Податкового кодексу України (далі –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але не виключно нерухоме майно (земельні ділянки, об’єкти житлової і нежитлової нерухомості). </w:t>
      </w:r>
    </w:p>
    <w:p w:rsidR="008030C9" w:rsidRPr="00E26341" w:rsidRDefault="008030C9" w:rsidP="00086673">
      <w:pPr>
        <w:pStyle w:val="a4"/>
        <w:spacing w:before="0" w:beforeAutospacing="0" w:after="0" w:afterAutospacing="0"/>
        <w:jc w:val="both"/>
        <w:rPr>
          <w:sz w:val="20"/>
        </w:rPr>
      </w:pPr>
      <w:r w:rsidRPr="00E26341">
        <w:rPr>
          <w:sz w:val="20"/>
        </w:rPr>
        <w:t xml:space="preserve">Пункт 7 підрозділу 9 прим. 4 розділу XX ПКУ визначає базу для нарахування збору з одноразового (спеціального) добровільного декларування виходячи із конкретних об’єктів декларування. </w:t>
      </w:r>
    </w:p>
    <w:p w:rsidR="008030C9" w:rsidRPr="00E26341" w:rsidRDefault="008030C9" w:rsidP="00086673">
      <w:pPr>
        <w:pStyle w:val="a4"/>
        <w:spacing w:before="0" w:beforeAutospacing="0" w:after="0" w:afterAutospacing="0"/>
        <w:jc w:val="both"/>
        <w:rPr>
          <w:sz w:val="20"/>
        </w:rPr>
      </w:pPr>
      <w:r w:rsidRPr="00E26341">
        <w:rPr>
          <w:sz w:val="20"/>
        </w:rPr>
        <w:t xml:space="preserve">Згідно з п. 7.2 підрозділу 9 прим. 4 розділу XX «Перехідні положення» ПКУ для об’єктів декларування, визначених, зокрема п. п. «б» п. 4 підрозділу 9 прим. 4 розділу XX ПКУ, база для нарахування збору з одноразового (спеціального) добровільного декларування визначається, зокрема, але не виключно, як: </w:t>
      </w:r>
    </w:p>
    <w:p w:rsidR="008030C9" w:rsidRPr="00E26341" w:rsidRDefault="008030C9" w:rsidP="00086673">
      <w:pPr>
        <w:pStyle w:val="a4"/>
        <w:spacing w:before="0" w:beforeAutospacing="0" w:after="0" w:afterAutospacing="0"/>
        <w:jc w:val="both"/>
        <w:rPr>
          <w:sz w:val="20"/>
        </w:rPr>
      </w:pPr>
      <w:r w:rsidRPr="00E26341">
        <w:rPr>
          <w:sz w:val="20"/>
        </w:rPr>
        <w:t xml:space="preserve">- витрати декларанта на придбання (набуття) об’єкта декларування; </w:t>
      </w:r>
    </w:p>
    <w:p w:rsidR="008030C9" w:rsidRPr="00E26341" w:rsidRDefault="008030C9" w:rsidP="00086673">
      <w:pPr>
        <w:pStyle w:val="a4"/>
        <w:spacing w:before="0" w:beforeAutospacing="0" w:after="0" w:afterAutospacing="0"/>
        <w:jc w:val="both"/>
        <w:rPr>
          <w:sz w:val="20"/>
        </w:rPr>
      </w:pPr>
      <w:r w:rsidRPr="00E26341">
        <w:rPr>
          <w:sz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w:t>
      </w:r>
    </w:p>
    <w:p w:rsidR="008030C9" w:rsidRPr="00E26341" w:rsidRDefault="008030C9" w:rsidP="00086673">
      <w:pPr>
        <w:pStyle w:val="a4"/>
        <w:spacing w:before="0" w:beforeAutospacing="0" w:after="0" w:afterAutospacing="0"/>
        <w:jc w:val="both"/>
        <w:rPr>
          <w:sz w:val="20"/>
        </w:rPr>
      </w:pPr>
      <w:r w:rsidRPr="00E26341">
        <w:rPr>
          <w:sz w:val="20"/>
        </w:rPr>
        <w:t xml:space="preserve">Декларант може додати до одноразової (спеціальної) добровільної декларації відповідні документи або належним чином засвідчені їх копії, що підтверджують вартість об’єктів декларування, які знаходяться (зареєстровані) на території України. </w:t>
      </w:r>
    </w:p>
    <w:p w:rsidR="008030C9" w:rsidRPr="00E26341" w:rsidRDefault="008030C9" w:rsidP="00086673">
      <w:pPr>
        <w:pStyle w:val="a4"/>
        <w:spacing w:before="0" w:beforeAutospacing="0" w:after="0" w:afterAutospacing="0"/>
        <w:jc w:val="both"/>
        <w:rPr>
          <w:sz w:val="20"/>
        </w:rPr>
      </w:pPr>
      <w:r w:rsidRPr="00E26341">
        <w:rPr>
          <w:sz w:val="20"/>
        </w:rPr>
        <w:t xml:space="preserve">Декларант зобов’язаний документально підтвердити вартість об’єктів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у разі якщо такі об’єкти знаходяться (зареєстровані) за межами України. </w:t>
      </w:r>
    </w:p>
    <w:p w:rsidR="008030C9" w:rsidRPr="00E26341" w:rsidRDefault="008030C9" w:rsidP="00086673">
      <w:pPr>
        <w:pStyle w:val="a4"/>
        <w:spacing w:before="0" w:beforeAutospacing="0" w:after="0" w:afterAutospacing="0"/>
        <w:jc w:val="both"/>
        <w:rPr>
          <w:sz w:val="20"/>
        </w:rPr>
      </w:pPr>
      <w:r w:rsidRPr="00E26341">
        <w:rPr>
          <w:sz w:val="20"/>
        </w:rPr>
        <w:t xml:space="preserve">Слід зазначити, що правові засади проведення оцінки земель, професійної оціночної діяльності у сфері оцінки земель в Україні визначено Законом України від 11 грудня 2003 року № 1378-IV «Про оцінку земель» із змінами та доповненнями. </w:t>
      </w:r>
    </w:p>
    <w:p w:rsidR="008030C9" w:rsidRPr="00E26341" w:rsidRDefault="008030C9" w:rsidP="00086673">
      <w:pPr>
        <w:pStyle w:val="a4"/>
        <w:spacing w:before="0" w:beforeAutospacing="0" w:after="0" w:afterAutospacing="0"/>
        <w:jc w:val="both"/>
        <w:rPr>
          <w:sz w:val="20"/>
        </w:rPr>
      </w:pPr>
      <w:r w:rsidRPr="00E26341">
        <w:rPr>
          <w:sz w:val="20"/>
        </w:rPr>
        <w:t xml:space="preserve">Враховуючи викладене, фізична особа – декларант, яка має у власність об’єкт нерухомого майна (земельну ділянку), придбаного за рахунок доходів з яких не були сплачені або сплачені не в повному обсязі податки, при поданні одноразової (спеціальної) добровільної декларації зазначає базу для нарахування збору з одноразового (спеціального) добровільного декларування, яка визначається, зокрема, але не виключно, як: </w:t>
      </w:r>
    </w:p>
    <w:p w:rsidR="008030C9" w:rsidRPr="00E26341" w:rsidRDefault="008030C9" w:rsidP="00086673">
      <w:pPr>
        <w:pStyle w:val="a4"/>
        <w:spacing w:before="0" w:beforeAutospacing="0" w:after="0" w:afterAutospacing="0"/>
        <w:jc w:val="both"/>
        <w:rPr>
          <w:sz w:val="20"/>
        </w:rPr>
      </w:pPr>
      <w:r w:rsidRPr="00E26341">
        <w:rPr>
          <w:sz w:val="20"/>
        </w:rPr>
        <w:t xml:space="preserve">- витрати декларанта на придбання (набуття) об’єкта декларування; </w:t>
      </w:r>
    </w:p>
    <w:p w:rsidR="008030C9" w:rsidRPr="00E26341" w:rsidRDefault="008030C9" w:rsidP="00086673">
      <w:pPr>
        <w:pStyle w:val="a4"/>
        <w:spacing w:before="0" w:beforeAutospacing="0" w:after="0" w:afterAutospacing="0"/>
        <w:jc w:val="both"/>
        <w:rPr>
          <w:sz w:val="20"/>
        </w:rPr>
      </w:pPr>
      <w:r w:rsidRPr="00E26341">
        <w:rPr>
          <w:sz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w:t>
      </w:r>
    </w:p>
    <w:p w:rsidR="008030C9" w:rsidRPr="00E26341" w:rsidRDefault="008030C9" w:rsidP="00086673">
      <w:pPr>
        <w:pStyle w:val="a4"/>
        <w:spacing w:before="0" w:beforeAutospacing="0" w:after="0" w:afterAutospacing="0"/>
        <w:jc w:val="both"/>
        <w:rPr>
          <w:sz w:val="20"/>
        </w:rPr>
      </w:pPr>
      <w:r w:rsidRPr="00E26341">
        <w:rPr>
          <w:sz w:val="20"/>
        </w:rPr>
        <w:t xml:space="preserve">Водночас, декларант самостійно приймає рішення щодо визначення активів та інформації щодо них, що будуть зазначені ним у одноразовій (спеціальній) добровільній декларації. </w:t>
      </w:r>
    </w:p>
    <w:p w:rsidR="008030C9" w:rsidRPr="00E26341" w:rsidRDefault="008030C9" w:rsidP="00086673">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27" w:history="1">
        <w:r w:rsidR="008030C9" w:rsidRPr="00E26341">
          <w:rPr>
            <w:rStyle w:val="a3"/>
            <w:sz w:val="20"/>
          </w:rPr>
          <w:t>https://dp.tax.gov.ua/</w:t>
        </w:r>
      </w:hyperlink>
      <w:r w:rsidR="008030C9"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28" w:history="1">
        <w:r w:rsidR="008030C9" w:rsidRPr="00E26341">
          <w:rPr>
            <w:rStyle w:val="a3"/>
            <w:sz w:val="20"/>
          </w:rPr>
          <w:t>https://www.facebook.com/tax.dnipropetrovsk/</w:t>
        </w:r>
      </w:hyperlink>
      <w:r w:rsidR="008030C9"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29" w:history="1">
        <w:r w:rsidR="008030C9" w:rsidRPr="00E26341">
          <w:rPr>
            <w:rStyle w:val="a3"/>
            <w:sz w:val="20"/>
          </w:rPr>
          <w:t>https://www.youtube.com/channel/UCIxijADr1NbFo5dhZ3mQwVA</w:t>
        </w:r>
      </w:hyperlink>
      <w:r w:rsidR="008030C9" w:rsidRPr="00E26341">
        <w:rPr>
          <w:sz w:val="20"/>
        </w:rPr>
        <w:t xml:space="preserve"> </w:t>
      </w:r>
    </w:p>
    <w:p w:rsidR="008030C9" w:rsidRPr="00086673" w:rsidRDefault="008030C9" w:rsidP="00086673">
      <w:pPr>
        <w:pStyle w:val="a4"/>
        <w:spacing w:before="0" w:beforeAutospacing="0" w:after="0" w:afterAutospacing="0"/>
        <w:jc w:val="both"/>
        <w:rPr>
          <w:sz w:val="20"/>
        </w:rPr>
      </w:pPr>
    </w:p>
    <w:p w:rsidR="008030C9" w:rsidRPr="00E26341" w:rsidRDefault="008030C9" w:rsidP="00086673">
      <w:pPr>
        <w:pStyle w:val="1"/>
        <w:spacing w:before="0" w:beforeAutospacing="0" w:after="0" w:afterAutospacing="0"/>
        <w:rPr>
          <w:sz w:val="20"/>
          <w:szCs w:val="20"/>
        </w:rPr>
      </w:pPr>
      <w:r w:rsidRPr="00E26341">
        <w:rPr>
          <w:sz w:val="20"/>
          <w:szCs w:val="20"/>
        </w:rPr>
        <w:t>Про відмову у наданні податкової знижки контролюючий орган повідомляє платника</w:t>
      </w:r>
    </w:p>
    <w:p w:rsidR="008030C9" w:rsidRPr="00E26341" w:rsidRDefault="008030C9" w:rsidP="00086673">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нагадує, що податкова знижка для фізичних осіб, які не є суб’єктами господарювання, – це документально підтверджена сума (вартість) витрат платника податку на доходи фізичних осіб (ПДФО)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Податкового кодексу України (далі – ПКУ). </w:t>
      </w:r>
    </w:p>
    <w:p w:rsidR="008030C9" w:rsidRPr="00E26341" w:rsidRDefault="008030C9" w:rsidP="00086673">
      <w:pPr>
        <w:pStyle w:val="a4"/>
        <w:spacing w:before="0" w:beforeAutospacing="0" w:after="0" w:afterAutospacing="0"/>
        <w:jc w:val="both"/>
        <w:rPr>
          <w:sz w:val="20"/>
        </w:rPr>
      </w:pPr>
      <w:r w:rsidRPr="00E26341">
        <w:rPr>
          <w:sz w:val="20"/>
        </w:rPr>
        <w:t xml:space="preserve">Норми встановлені п. п. 14.1.170 п. 14.1 ст. 14 ПКУ. </w:t>
      </w:r>
    </w:p>
    <w:p w:rsidR="008030C9" w:rsidRPr="00E26341" w:rsidRDefault="008030C9" w:rsidP="00086673">
      <w:pPr>
        <w:pStyle w:val="a4"/>
        <w:spacing w:before="0" w:beforeAutospacing="0" w:after="0" w:afterAutospacing="0"/>
        <w:jc w:val="both"/>
        <w:rPr>
          <w:sz w:val="20"/>
        </w:rPr>
      </w:pPr>
      <w:r w:rsidRPr="00E26341">
        <w:rPr>
          <w:sz w:val="20"/>
        </w:rPr>
        <w:t xml:space="preserve">Порядок застосування податкової знижки передбачений ст. 166 ПКУ. </w:t>
      </w:r>
    </w:p>
    <w:p w:rsidR="008030C9" w:rsidRPr="00E26341" w:rsidRDefault="008030C9" w:rsidP="00086673">
      <w:pPr>
        <w:pStyle w:val="a4"/>
        <w:spacing w:before="0" w:beforeAutospacing="0" w:after="0" w:afterAutospacing="0"/>
        <w:jc w:val="both"/>
        <w:rPr>
          <w:sz w:val="20"/>
        </w:rPr>
      </w:pPr>
      <w:r w:rsidRPr="00E26341">
        <w:rPr>
          <w:sz w:val="20"/>
        </w:rPr>
        <w:t xml:space="preserve">На підставі даних, виключно зазначених у податкових деклараціях про майновий стан і доходи (далі – податкова декларація), посадовими особами у приміщенні контролюючого органу проводиться камеральна перевірка. </w:t>
      </w:r>
    </w:p>
    <w:p w:rsidR="008030C9" w:rsidRPr="00E26341" w:rsidRDefault="008030C9" w:rsidP="00086673">
      <w:pPr>
        <w:pStyle w:val="a4"/>
        <w:spacing w:before="0" w:beforeAutospacing="0" w:after="0" w:afterAutospacing="0"/>
        <w:jc w:val="both"/>
        <w:rPr>
          <w:sz w:val="20"/>
        </w:rPr>
      </w:pPr>
      <w:r w:rsidRPr="00E26341">
        <w:rPr>
          <w:sz w:val="20"/>
        </w:rPr>
        <w:t xml:space="preserve">Разом з тим, на вимогу контролюючого органу та в межах його повноважень, визначених законодавством, платники ПДФО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 (п. 176.1 ст. 176 ПКУ). </w:t>
      </w:r>
    </w:p>
    <w:p w:rsidR="008030C9" w:rsidRPr="00E26341" w:rsidRDefault="008030C9" w:rsidP="00086673">
      <w:pPr>
        <w:pStyle w:val="a4"/>
        <w:spacing w:before="0" w:beforeAutospacing="0" w:after="0" w:afterAutospacing="0"/>
        <w:jc w:val="both"/>
        <w:rPr>
          <w:sz w:val="20"/>
        </w:rPr>
      </w:pPr>
      <w:r w:rsidRPr="00E26341">
        <w:rPr>
          <w:sz w:val="20"/>
        </w:rPr>
        <w:t xml:space="preserve">Порядок проведення камеральної перевірки визначений ст. 76 ПКУ. </w:t>
      </w:r>
    </w:p>
    <w:p w:rsidR="008030C9" w:rsidRPr="00E26341" w:rsidRDefault="008030C9" w:rsidP="00086673">
      <w:pPr>
        <w:pStyle w:val="a4"/>
        <w:spacing w:before="0" w:beforeAutospacing="0" w:after="0" w:afterAutospacing="0"/>
        <w:jc w:val="both"/>
        <w:rPr>
          <w:sz w:val="20"/>
        </w:rPr>
      </w:pPr>
      <w:r w:rsidRPr="00E26341">
        <w:rPr>
          <w:sz w:val="20"/>
        </w:rPr>
        <w:lastRenderedPageBreak/>
        <w:t xml:space="preserve">Пунктом 76.1 ст. 76 ПКУ передбачено, що камеральна перевірка проводиться посадовими особами контролюючого органу без будь-якого спеціального рішення керівника (його заступника або уповноваженої особи) такого органу або направлення на її проведення. </w:t>
      </w:r>
    </w:p>
    <w:p w:rsidR="008030C9" w:rsidRPr="00E26341" w:rsidRDefault="008030C9" w:rsidP="00086673">
      <w:pPr>
        <w:pStyle w:val="a4"/>
        <w:spacing w:before="0" w:beforeAutospacing="0" w:after="0" w:afterAutospacing="0"/>
        <w:jc w:val="both"/>
        <w:rPr>
          <w:sz w:val="20"/>
        </w:rPr>
      </w:pPr>
      <w:r w:rsidRPr="00E26341">
        <w:rPr>
          <w:sz w:val="20"/>
        </w:rPr>
        <w:t xml:space="preserve">Камеральній перевірці підлягає вся податкова звітність суцільним порядком. </w:t>
      </w:r>
    </w:p>
    <w:p w:rsidR="008030C9" w:rsidRPr="00E26341" w:rsidRDefault="008030C9" w:rsidP="00086673">
      <w:pPr>
        <w:pStyle w:val="a4"/>
        <w:spacing w:before="0" w:beforeAutospacing="0" w:after="0" w:afterAutospacing="0"/>
        <w:jc w:val="both"/>
        <w:rPr>
          <w:sz w:val="20"/>
        </w:rPr>
      </w:pPr>
      <w:r w:rsidRPr="00E26341">
        <w:rPr>
          <w:sz w:val="20"/>
        </w:rPr>
        <w:t xml:space="preserve">Згода платника податків на перевірку та його присутність під час проведення камеральної перевірки не обов’язкова. </w:t>
      </w:r>
    </w:p>
    <w:p w:rsidR="008030C9" w:rsidRPr="00E26341" w:rsidRDefault="008030C9" w:rsidP="00086673">
      <w:pPr>
        <w:pStyle w:val="a4"/>
        <w:spacing w:before="0" w:beforeAutospacing="0" w:after="0" w:afterAutospacing="0"/>
        <w:jc w:val="both"/>
        <w:rPr>
          <w:sz w:val="20"/>
        </w:rPr>
      </w:pPr>
      <w:r w:rsidRPr="00E26341">
        <w:rPr>
          <w:sz w:val="20"/>
        </w:rPr>
        <w:t xml:space="preserve">Відповідно до п. 76.2 ст. 76 ПКУ порядок оформлення результатів камеральної перевірки здійснюється відповідно до вимог ст. 86 ПКУ. </w:t>
      </w:r>
    </w:p>
    <w:p w:rsidR="008030C9" w:rsidRPr="00E26341" w:rsidRDefault="008030C9" w:rsidP="00086673">
      <w:pPr>
        <w:pStyle w:val="a4"/>
        <w:spacing w:before="0" w:beforeAutospacing="0" w:after="0" w:afterAutospacing="0"/>
        <w:jc w:val="both"/>
        <w:rPr>
          <w:sz w:val="20"/>
        </w:rPr>
      </w:pPr>
      <w:r w:rsidRPr="00E26341">
        <w:rPr>
          <w:sz w:val="20"/>
        </w:rPr>
        <w:t xml:space="preserve">За результатами камеральної перевірки у разі встановлення порушень складається акт у двох примірниках, який підписується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протягом трьох робочих днів платнику податків у порядку, визначеному ст. 42 ПКУ (п. 86.2 ст. 86 ПКУ). </w:t>
      </w:r>
    </w:p>
    <w:p w:rsidR="008030C9" w:rsidRPr="00E26341" w:rsidRDefault="008030C9" w:rsidP="00086673">
      <w:pPr>
        <w:pStyle w:val="a4"/>
        <w:spacing w:before="0" w:beforeAutospacing="0" w:after="0" w:afterAutospacing="0"/>
        <w:jc w:val="both"/>
        <w:rPr>
          <w:sz w:val="20"/>
        </w:rPr>
      </w:pPr>
      <w:r w:rsidRPr="00E26341">
        <w:rPr>
          <w:sz w:val="20"/>
        </w:rPr>
        <w:t xml:space="preserve">Водночас на вимогу контролюючого органу та в межах його повноважень, визначених законодавством, платники податків зобов’язані пред’являти документи, пов’язані з виникненням права на отримання податкової знижки, та підтверджувати необхідними документами відомості зазначені у податковій декларації. </w:t>
      </w:r>
    </w:p>
    <w:p w:rsidR="008030C9" w:rsidRPr="00E26341" w:rsidRDefault="008030C9" w:rsidP="00086673">
      <w:pPr>
        <w:pStyle w:val="a4"/>
        <w:spacing w:before="0" w:beforeAutospacing="0" w:after="0" w:afterAutospacing="0"/>
        <w:jc w:val="both"/>
        <w:rPr>
          <w:sz w:val="20"/>
        </w:rPr>
      </w:pPr>
      <w:r w:rsidRPr="00E26341">
        <w:rPr>
          <w:sz w:val="20"/>
        </w:rPr>
        <w:t xml:space="preserve">У разі ненадходження протягом 15 робочих днів з дня, наступного за днем отримання запиту пояснень та документів, пов’язаних з виникненням права на отримання податкової знижки керівником (його заступником або уповноваженою особою) контролюючого органу приймається рішення про проведення документальної позапланової перевірки відповідно до п. 78.1 ст. 78 ПКУ, яке оформлюється наказом (п. 78.4 ст. 78 ПКУ). </w:t>
      </w:r>
    </w:p>
    <w:p w:rsidR="008030C9" w:rsidRPr="00E26341" w:rsidRDefault="008030C9" w:rsidP="00086673">
      <w:pPr>
        <w:pStyle w:val="a4"/>
        <w:spacing w:before="0" w:beforeAutospacing="0" w:after="0" w:afterAutospacing="0"/>
        <w:jc w:val="both"/>
        <w:rPr>
          <w:sz w:val="20"/>
        </w:rPr>
      </w:pPr>
      <w:r w:rsidRPr="00E26341">
        <w:rPr>
          <w:sz w:val="20"/>
        </w:rPr>
        <w:t xml:space="preserve">При виявленні перевіркою факту заниження (завищення) суми податкового зобов’язання контролюючими органами направляється податкове повідомлення – рішення платникам податків, відповідно до наказу Міністерства фінансів України від 28.12.2015 № 1204 «Про затвердження Порядку надіслання контролюючими органами податкових повідомлень-рішень платникам податків» із змінами та доповненнями. </w:t>
      </w:r>
    </w:p>
    <w:p w:rsidR="008030C9" w:rsidRPr="00E26341" w:rsidRDefault="008030C9" w:rsidP="00086673">
      <w:pPr>
        <w:pStyle w:val="a4"/>
        <w:spacing w:before="0" w:beforeAutospacing="0" w:after="0" w:afterAutospacing="0"/>
        <w:jc w:val="both"/>
        <w:rPr>
          <w:sz w:val="20"/>
        </w:rPr>
      </w:pPr>
      <w:r w:rsidRPr="00E26341">
        <w:rPr>
          <w:sz w:val="20"/>
        </w:rPr>
        <w:t xml:space="preserve">Таким чином, контролюючий орган повідомляє про відмову у наданні/зменшенні суми податкової знижки, визначеної платником у податковій декларації, шляхом вручення платнику податків акта перевірки у порядку, визначеному ст. 42 ПКУ та податкового повідомлення-рішення. </w:t>
      </w:r>
    </w:p>
    <w:p w:rsidR="008030C9" w:rsidRPr="00E26341" w:rsidRDefault="008030C9" w:rsidP="00086673">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30" w:history="1">
        <w:r w:rsidR="008030C9" w:rsidRPr="00E26341">
          <w:rPr>
            <w:rStyle w:val="a3"/>
            <w:sz w:val="20"/>
          </w:rPr>
          <w:t>https://dp.tax.gov.ua/</w:t>
        </w:r>
      </w:hyperlink>
      <w:r w:rsidR="008030C9"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31" w:history="1">
        <w:r w:rsidR="008030C9" w:rsidRPr="00E26341">
          <w:rPr>
            <w:rStyle w:val="a3"/>
            <w:sz w:val="20"/>
          </w:rPr>
          <w:t>https://www.facebook.com/tax.dnipropetrovsk/</w:t>
        </w:r>
      </w:hyperlink>
      <w:r w:rsidR="008030C9" w:rsidRPr="00E26341">
        <w:rPr>
          <w:sz w:val="20"/>
        </w:rPr>
        <w:t xml:space="preserve">; </w:t>
      </w:r>
    </w:p>
    <w:p w:rsidR="008030C9" w:rsidRPr="00E26341" w:rsidRDefault="0096796B" w:rsidP="00086673">
      <w:pPr>
        <w:pStyle w:val="a4"/>
        <w:spacing w:before="0" w:beforeAutospacing="0" w:after="0" w:afterAutospacing="0"/>
        <w:jc w:val="both"/>
        <w:rPr>
          <w:sz w:val="20"/>
        </w:rPr>
      </w:pPr>
      <w:hyperlink r:id="rId32" w:history="1">
        <w:r w:rsidR="008030C9" w:rsidRPr="00E26341">
          <w:rPr>
            <w:rStyle w:val="a3"/>
            <w:sz w:val="20"/>
          </w:rPr>
          <w:t>https://www.youtube.com/channel/UCIxijADr1NbFo5dhZ3mQwVA</w:t>
        </w:r>
      </w:hyperlink>
      <w:r w:rsidR="008030C9" w:rsidRPr="00E26341">
        <w:rPr>
          <w:sz w:val="20"/>
        </w:rPr>
        <w:t xml:space="preserve"> </w:t>
      </w:r>
    </w:p>
    <w:p w:rsidR="008030C9" w:rsidRPr="004E4F16" w:rsidRDefault="008030C9" w:rsidP="001D4F83"/>
    <w:p w:rsidR="008030C9" w:rsidRPr="004E4F16" w:rsidRDefault="008030C9" w:rsidP="001D4F83"/>
    <w:p w:rsidR="008030C9" w:rsidRPr="00E26341" w:rsidRDefault="008030C9" w:rsidP="0075263C">
      <w:pPr>
        <w:pStyle w:val="1"/>
        <w:spacing w:before="0" w:beforeAutospacing="0" w:after="0" w:afterAutospacing="0"/>
        <w:rPr>
          <w:sz w:val="20"/>
          <w:szCs w:val="20"/>
        </w:rPr>
      </w:pPr>
      <w:r w:rsidRPr="00E26341">
        <w:rPr>
          <w:sz w:val="20"/>
          <w:szCs w:val="20"/>
        </w:rPr>
        <w:t>До уваги платників: оновлено Порядок розгляду контролюючими органами скарг на вимоги про сплату недоїмки зі сплати єдиного внеску!</w:t>
      </w:r>
    </w:p>
    <w:p w:rsidR="008030C9" w:rsidRPr="00E26341" w:rsidRDefault="008030C9" w:rsidP="0075263C">
      <w:pPr>
        <w:pStyle w:val="a4"/>
        <w:spacing w:before="0" w:beforeAutospacing="0" w:after="0" w:afterAutospacing="0"/>
        <w:jc w:val="both"/>
        <w:rPr>
          <w:sz w:val="20"/>
        </w:rPr>
      </w:pPr>
      <w:r w:rsidRPr="00E26341">
        <w:rPr>
          <w:sz w:val="20"/>
        </w:rPr>
        <w:t>Головне управління ДПС у Дніпропетровській області доводить до відома платників, що 09.11.2021 набрав чинності наказ Міністерства фінансів України від 30.08.2021 № 489 «Про внесення змін до наказу Міністерства фінансів України від 09 грудня 2015 року № 1124» (зареєстрований в Міністерстві юстиції України 13.10.2021 за №1341/36963) (далі – Наказ № 489)</w:t>
      </w:r>
      <w:r w:rsidRPr="00E26341">
        <w:rPr>
          <w:rStyle w:val="a6"/>
          <w:sz w:val="20"/>
        </w:rPr>
        <w:t>.</w:t>
      </w:r>
      <w:r w:rsidRPr="00E26341">
        <w:rPr>
          <w:sz w:val="20"/>
        </w:rPr>
        <w:t xml:space="preserve"> </w:t>
      </w:r>
    </w:p>
    <w:p w:rsidR="008030C9" w:rsidRPr="00E26341" w:rsidRDefault="008030C9" w:rsidP="0075263C">
      <w:pPr>
        <w:pStyle w:val="a4"/>
        <w:spacing w:before="0" w:beforeAutospacing="0" w:after="0" w:afterAutospacing="0"/>
        <w:jc w:val="both"/>
        <w:rPr>
          <w:sz w:val="20"/>
        </w:rPr>
      </w:pPr>
      <w:r w:rsidRPr="00E26341">
        <w:rPr>
          <w:sz w:val="20"/>
        </w:rPr>
        <w:t xml:space="preserve">Наказом № 489 викладено в новій редакції: </w:t>
      </w:r>
    </w:p>
    <w:p w:rsidR="008030C9" w:rsidRPr="00E26341" w:rsidRDefault="008030C9" w:rsidP="0075263C">
      <w:pPr>
        <w:pStyle w:val="a4"/>
        <w:spacing w:before="0" w:beforeAutospacing="0" w:after="0" w:afterAutospacing="0"/>
        <w:jc w:val="both"/>
        <w:rPr>
          <w:sz w:val="20"/>
        </w:rPr>
      </w:pPr>
      <w:r w:rsidRPr="00E26341">
        <w:rPr>
          <w:sz w:val="20"/>
        </w:rPr>
        <w:t xml:space="preserve">► Порядок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(далі – Порядок); </w:t>
      </w:r>
    </w:p>
    <w:p w:rsidR="008030C9" w:rsidRPr="00E26341" w:rsidRDefault="008030C9" w:rsidP="0075263C">
      <w:pPr>
        <w:pStyle w:val="a4"/>
        <w:spacing w:before="0" w:beforeAutospacing="0" w:after="0" w:afterAutospacing="0"/>
        <w:jc w:val="both"/>
        <w:rPr>
          <w:sz w:val="20"/>
        </w:rPr>
      </w:pPr>
      <w:r w:rsidRPr="00E26341">
        <w:rPr>
          <w:sz w:val="20"/>
        </w:rPr>
        <w:t xml:space="preserve">► форму Рішення про залишення скарги без розгляду (додаток 1 до Порядку); </w:t>
      </w:r>
    </w:p>
    <w:p w:rsidR="008030C9" w:rsidRPr="00E26341" w:rsidRDefault="008030C9" w:rsidP="0075263C">
      <w:pPr>
        <w:pStyle w:val="a4"/>
        <w:spacing w:before="0" w:beforeAutospacing="0" w:after="0" w:afterAutospacing="0"/>
        <w:jc w:val="both"/>
        <w:rPr>
          <w:sz w:val="20"/>
        </w:rPr>
      </w:pPr>
      <w:r w:rsidRPr="00E26341">
        <w:rPr>
          <w:sz w:val="20"/>
        </w:rPr>
        <w:t xml:space="preserve">► форму Рішення про результати розгляду скарги (додаток 2 до Порядку). </w:t>
      </w:r>
    </w:p>
    <w:p w:rsidR="008030C9" w:rsidRPr="00E26341" w:rsidRDefault="008030C9" w:rsidP="0075263C">
      <w:pPr>
        <w:pStyle w:val="a4"/>
        <w:spacing w:before="0" w:beforeAutospacing="0" w:after="0" w:afterAutospacing="0"/>
        <w:jc w:val="both"/>
        <w:rPr>
          <w:sz w:val="20"/>
        </w:rPr>
      </w:pPr>
      <w:r w:rsidRPr="00E26341">
        <w:rPr>
          <w:sz w:val="20"/>
        </w:rPr>
        <w:t xml:space="preserve">Порядок визначає процедуру подання та розгляду апаратом ДПС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та скарг банків на рішення про накладення фінансових санкцій. </w:t>
      </w:r>
    </w:p>
    <w:p w:rsidR="008030C9" w:rsidRPr="00E26341" w:rsidRDefault="008030C9" w:rsidP="0075263C">
      <w:pPr>
        <w:pStyle w:val="a4"/>
        <w:spacing w:before="0" w:beforeAutospacing="0" w:after="0" w:afterAutospacing="0"/>
        <w:jc w:val="both"/>
        <w:rPr>
          <w:sz w:val="20"/>
        </w:rPr>
      </w:pPr>
      <w:r w:rsidRPr="00E26341">
        <w:rPr>
          <w:sz w:val="20"/>
        </w:rPr>
        <w:t xml:space="preserve">Порядок не застосовується щодо оскарження вимог та/або рішень податкових органів, дій або бездіяльності їх посадових осіб та інших працівників, якщо законодавством встановлено інший порядок оскарження таких вимог та/або рішень, дій або бездіяльності, а також у разі оскарження постанов, прийнятих у справах про адміністративні правопорушення. </w:t>
      </w:r>
    </w:p>
    <w:p w:rsidR="008030C9" w:rsidRPr="00E26341" w:rsidRDefault="008030C9" w:rsidP="0075263C">
      <w:pPr>
        <w:pStyle w:val="a4"/>
        <w:spacing w:before="0" w:beforeAutospacing="0" w:after="0" w:afterAutospacing="0"/>
        <w:jc w:val="both"/>
        <w:rPr>
          <w:sz w:val="20"/>
        </w:rPr>
      </w:pPr>
      <w:r w:rsidRPr="00E26341">
        <w:rPr>
          <w:sz w:val="20"/>
        </w:rPr>
        <w:t xml:space="preserve">При цьому, не підлягають адміністративному оскарженню: </w:t>
      </w:r>
    </w:p>
    <w:p w:rsidR="008030C9" w:rsidRPr="00E26341" w:rsidRDefault="008030C9" w:rsidP="0075263C">
      <w:pPr>
        <w:pStyle w:val="a4"/>
        <w:spacing w:before="0" w:beforeAutospacing="0" w:after="0" w:afterAutospacing="0"/>
        <w:jc w:val="both"/>
        <w:rPr>
          <w:sz w:val="20"/>
        </w:rPr>
      </w:pPr>
      <w:r w:rsidRPr="00E26341">
        <w:rPr>
          <w:sz w:val="20"/>
        </w:rPr>
        <w:t xml:space="preserve">► зобов'язання зі сплати єдиного внеску, самостійно визначені платником; </w:t>
      </w:r>
    </w:p>
    <w:p w:rsidR="008030C9" w:rsidRPr="00E26341" w:rsidRDefault="008030C9" w:rsidP="0075263C">
      <w:pPr>
        <w:pStyle w:val="a4"/>
        <w:spacing w:before="0" w:beforeAutospacing="0" w:after="0" w:afterAutospacing="0"/>
        <w:jc w:val="both"/>
        <w:rPr>
          <w:sz w:val="20"/>
        </w:rPr>
      </w:pPr>
      <w:r w:rsidRPr="00E26341">
        <w:rPr>
          <w:sz w:val="20"/>
        </w:rPr>
        <w:t xml:space="preserve">► вимоги та/або рішення, які оскаржувалися, та скарги щодо яких були розглянуті згідно з вимогами цього Порядку; </w:t>
      </w:r>
    </w:p>
    <w:p w:rsidR="008030C9" w:rsidRPr="00E26341" w:rsidRDefault="008030C9" w:rsidP="0075263C">
      <w:pPr>
        <w:pStyle w:val="a4"/>
        <w:spacing w:before="0" w:beforeAutospacing="0" w:after="0" w:afterAutospacing="0"/>
        <w:jc w:val="both"/>
        <w:rPr>
          <w:sz w:val="20"/>
        </w:rPr>
      </w:pPr>
      <w:r w:rsidRPr="00E26341">
        <w:rPr>
          <w:sz w:val="20"/>
        </w:rPr>
        <w:t xml:space="preserve">► вимоги та/або рішення, які оскаржені платником у судовому порядку. </w:t>
      </w:r>
    </w:p>
    <w:p w:rsidR="008030C9" w:rsidRPr="00E26341" w:rsidRDefault="008030C9" w:rsidP="0075263C">
      <w:pPr>
        <w:pStyle w:val="a4"/>
        <w:spacing w:before="0" w:beforeAutospacing="0" w:after="0" w:afterAutospacing="0"/>
        <w:jc w:val="both"/>
        <w:rPr>
          <w:sz w:val="20"/>
        </w:rPr>
      </w:pPr>
      <w:r w:rsidRPr="00E26341">
        <w:rPr>
          <w:sz w:val="20"/>
        </w:rPr>
        <w:t xml:space="preserve">Наказ № 489 опубліковано в бюлетені «Офіційний вісник України від 29.10.2021 № 82, він набрав чинності через 10 днів з дня його офіційного опублікування. </w:t>
      </w:r>
    </w:p>
    <w:p w:rsidR="008030C9" w:rsidRPr="00E26341" w:rsidRDefault="008030C9" w:rsidP="0075263C">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3" w:history="1">
        <w:r w:rsidR="008030C9" w:rsidRPr="00E26341">
          <w:rPr>
            <w:rStyle w:val="a3"/>
            <w:sz w:val="20"/>
          </w:rPr>
          <w:t>https://dp.tax.gov.ua/</w:t>
        </w:r>
      </w:hyperlink>
      <w:r w:rsidR="008030C9"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4" w:history="1">
        <w:r w:rsidR="008030C9" w:rsidRPr="00E26341">
          <w:rPr>
            <w:rStyle w:val="a3"/>
            <w:sz w:val="20"/>
          </w:rPr>
          <w:t>https://www.facebook.com/tax.dnipropetrovsk/</w:t>
        </w:r>
      </w:hyperlink>
      <w:r w:rsidR="008030C9"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5" w:history="1">
        <w:r w:rsidR="008030C9" w:rsidRPr="00E26341">
          <w:rPr>
            <w:rStyle w:val="a3"/>
            <w:sz w:val="20"/>
          </w:rPr>
          <w:t>https://www.youtube.com/channel/UCIxijADr1NbFo5dhZ3mQwVA</w:t>
        </w:r>
      </w:hyperlink>
      <w:r w:rsidR="008030C9" w:rsidRPr="00E26341">
        <w:rPr>
          <w:sz w:val="20"/>
        </w:rPr>
        <w:t xml:space="preserve"> </w:t>
      </w:r>
    </w:p>
    <w:p w:rsidR="008030C9" w:rsidRPr="004E4F16" w:rsidRDefault="008030C9" w:rsidP="001D4F83"/>
    <w:p w:rsidR="008030C9" w:rsidRPr="00E26341" w:rsidRDefault="008030C9" w:rsidP="0075263C">
      <w:pPr>
        <w:pStyle w:val="1"/>
        <w:spacing w:before="0" w:beforeAutospacing="0" w:after="0" w:afterAutospacing="0"/>
        <w:rPr>
          <w:sz w:val="20"/>
          <w:szCs w:val="20"/>
        </w:rPr>
      </w:pPr>
      <w:r w:rsidRPr="00E26341">
        <w:rPr>
          <w:sz w:val="20"/>
          <w:szCs w:val="20"/>
        </w:rPr>
        <w:t>Державні</w:t>
      </w:r>
      <w:r w:rsidRPr="002777A0">
        <w:rPr>
          <w:sz w:val="20"/>
          <w:szCs w:val="20"/>
        </w:rPr>
        <w:t xml:space="preserve"> </w:t>
      </w:r>
      <w:r w:rsidRPr="00E26341">
        <w:rPr>
          <w:sz w:val="20"/>
          <w:szCs w:val="20"/>
        </w:rPr>
        <w:t>облігації</w:t>
      </w:r>
      <w:r w:rsidRPr="002777A0">
        <w:rPr>
          <w:sz w:val="20"/>
          <w:szCs w:val="20"/>
        </w:rPr>
        <w:t xml:space="preserve"> </w:t>
      </w:r>
      <w:r w:rsidRPr="00E26341">
        <w:rPr>
          <w:sz w:val="20"/>
          <w:szCs w:val="20"/>
        </w:rPr>
        <w:t>України</w:t>
      </w:r>
      <w:r w:rsidRPr="002777A0">
        <w:rPr>
          <w:sz w:val="20"/>
          <w:szCs w:val="20"/>
        </w:rPr>
        <w:t xml:space="preserve"> </w:t>
      </w:r>
      <w:r w:rsidRPr="00E26341">
        <w:rPr>
          <w:sz w:val="20"/>
          <w:szCs w:val="20"/>
        </w:rPr>
        <w:t>з</w:t>
      </w:r>
      <w:r w:rsidRPr="002777A0">
        <w:rPr>
          <w:sz w:val="20"/>
          <w:szCs w:val="20"/>
        </w:rPr>
        <w:t xml:space="preserve"> </w:t>
      </w:r>
      <w:r w:rsidRPr="00E26341">
        <w:rPr>
          <w:sz w:val="20"/>
          <w:szCs w:val="20"/>
        </w:rPr>
        <w:t>терміном</w:t>
      </w:r>
      <w:r w:rsidRPr="002777A0">
        <w:rPr>
          <w:sz w:val="20"/>
          <w:szCs w:val="20"/>
        </w:rPr>
        <w:t xml:space="preserve"> </w:t>
      </w:r>
      <w:r w:rsidRPr="00E26341">
        <w:rPr>
          <w:sz w:val="20"/>
          <w:szCs w:val="20"/>
        </w:rPr>
        <w:t>обігу</w:t>
      </w:r>
      <w:r w:rsidRPr="002777A0">
        <w:rPr>
          <w:sz w:val="20"/>
          <w:szCs w:val="20"/>
        </w:rPr>
        <w:t xml:space="preserve"> </w:t>
      </w:r>
      <w:r w:rsidRPr="00E26341">
        <w:rPr>
          <w:sz w:val="20"/>
          <w:szCs w:val="20"/>
        </w:rPr>
        <w:t>більше</w:t>
      </w:r>
      <w:r w:rsidRPr="002777A0">
        <w:rPr>
          <w:sz w:val="20"/>
          <w:szCs w:val="20"/>
        </w:rPr>
        <w:t xml:space="preserve"> </w:t>
      </w:r>
      <w:r w:rsidRPr="00E26341">
        <w:rPr>
          <w:sz w:val="20"/>
          <w:szCs w:val="20"/>
        </w:rPr>
        <w:t>ніж</w:t>
      </w:r>
      <w:r w:rsidRPr="002777A0">
        <w:rPr>
          <w:sz w:val="20"/>
          <w:szCs w:val="20"/>
        </w:rPr>
        <w:t xml:space="preserve"> 365 </w:t>
      </w:r>
      <w:r w:rsidRPr="00E26341">
        <w:rPr>
          <w:sz w:val="20"/>
          <w:szCs w:val="20"/>
        </w:rPr>
        <w:t>днів</w:t>
      </w:r>
      <w:r w:rsidRPr="002777A0">
        <w:rPr>
          <w:sz w:val="20"/>
          <w:szCs w:val="20"/>
        </w:rPr>
        <w:t xml:space="preserve"> </w:t>
      </w:r>
      <w:r w:rsidRPr="00E26341">
        <w:rPr>
          <w:sz w:val="20"/>
          <w:szCs w:val="20"/>
        </w:rPr>
        <w:t>придбані</w:t>
      </w:r>
      <w:r w:rsidRPr="002777A0">
        <w:rPr>
          <w:sz w:val="20"/>
          <w:szCs w:val="20"/>
        </w:rPr>
        <w:t xml:space="preserve"> </w:t>
      </w:r>
      <w:r w:rsidRPr="00E26341">
        <w:rPr>
          <w:sz w:val="20"/>
          <w:szCs w:val="20"/>
        </w:rPr>
        <w:t>до</w:t>
      </w:r>
      <w:r w:rsidRPr="002777A0">
        <w:rPr>
          <w:sz w:val="20"/>
          <w:szCs w:val="20"/>
        </w:rPr>
        <w:t xml:space="preserve"> 01.09. </w:t>
      </w:r>
      <w:r w:rsidRPr="00E26341">
        <w:rPr>
          <w:sz w:val="20"/>
          <w:szCs w:val="20"/>
        </w:rPr>
        <w:t>2021 без сплати податків: визначення ставки збору з одноразового (спеціального) добровільного декларування</w:t>
      </w:r>
    </w:p>
    <w:p w:rsidR="008030C9" w:rsidRPr="00E26341" w:rsidRDefault="008030C9" w:rsidP="0075263C">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звертає увагу, що відповідно до п. п. 5 п. 2 ст. 8 Закону України від 23 лютого 2006 року № 3480-IV «Про ринки капіталу та організовані товарні ринки» із змінами та доповненнями (далі – Закон № 3480) державні облігації України належать до цінних паперів. </w:t>
      </w:r>
    </w:p>
    <w:p w:rsidR="008030C9" w:rsidRPr="00E26341" w:rsidRDefault="008030C9" w:rsidP="0075263C">
      <w:pPr>
        <w:pStyle w:val="a4"/>
        <w:spacing w:before="0" w:beforeAutospacing="0" w:after="0" w:afterAutospacing="0"/>
        <w:jc w:val="both"/>
        <w:rPr>
          <w:sz w:val="20"/>
        </w:rPr>
      </w:pPr>
      <w:r w:rsidRPr="00E26341">
        <w:rPr>
          <w:sz w:val="20"/>
        </w:rPr>
        <w:t xml:space="preserve">При цьому державні облігації України поділяються на облігації внутрішньої державної позики України та облігації зовнішніх державних позик України (п. 2 ст. 16 Закону № 3480). </w:t>
      </w:r>
    </w:p>
    <w:p w:rsidR="008030C9" w:rsidRPr="00E26341" w:rsidRDefault="008030C9" w:rsidP="0075263C">
      <w:pPr>
        <w:pStyle w:val="a4"/>
        <w:spacing w:before="0" w:beforeAutospacing="0" w:after="0" w:afterAutospacing="0"/>
        <w:jc w:val="both"/>
        <w:rPr>
          <w:sz w:val="20"/>
        </w:rPr>
      </w:pPr>
      <w:r w:rsidRPr="00E26341">
        <w:rPr>
          <w:sz w:val="20"/>
        </w:rPr>
        <w:t xml:space="preserve">Підпунктом «ґ» п. 4 підрозд. 9 прим. 4 розд. XX «Перехідні положення» Податкового кодексу України (далі – ПКУ) визначено, що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але не виключно цінні папери та/або фінансові інструменти, визначені законом. </w:t>
      </w:r>
    </w:p>
    <w:p w:rsidR="008030C9" w:rsidRPr="00E26341" w:rsidRDefault="008030C9" w:rsidP="0075263C">
      <w:pPr>
        <w:pStyle w:val="a4"/>
        <w:spacing w:before="0" w:beforeAutospacing="0" w:after="0" w:afterAutospacing="0"/>
        <w:jc w:val="both"/>
        <w:rPr>
          <w:sz w:val="20"/>
        </w:rPr>
      </w:pPr>
      <w:r w:rsidRPr="00E26341">
        <w:rPr>
          <w:sz w:val="20"/>
        </w:rPr>
        <w:t xml:space="preserve">Підпунктом 8.1 п. 8 підрозд. 9 прим. 4 розд. XX «Перехідні положення» ПКУ щодо об’єктів декларування, визначених п. п. «ґ» п. 4 підрозд. 9 прим. 4 розд. XX «Перехідні положення» ПКУ, що знаходяться (зареєстровані) в Україні, застосовується ставка 5 відс. крім тих, які оподатковуються за ставкою, визначеною п. п. 8.3 п. 8 підрозд. 9 прим. 4 розд. XX «Перехідні положення» ПКУ. </w:t>
      </w:r>
    </w:p>
    <w:p w:rsidR="008030C9" w:rsidRPr="00E26341" w:rsidRDefault="008030C9" w:rsidP="0075263C">
      <w:pPr>
        <w:pStyle w:val="a4"/>
        <w:spacing w:before="0" w:beforeAutospacing="0" w:after="0" w:afterAutospacing="0"/>
        <w:jc w:val="both"/>
        <w:rPr>
          <w:sz w:val="20"/>
        </w:rPr>
      </w:pPr>
      <w:r w:rsidRPr="00E26341">
        <w:rPr>
          <w:sz w:val="20"/>
        </w:rPr>
        <w:t xml:space="preserve">Як альтернативу платник податків може обрати ставку 6 відс. із сплатою податкового зобов’язання трьома рівними частинами щорічно. </w:t>
      </w:r>
    </w:p>
    <w:p w:rsidR="008030C9" w:rsidRPr="00E26341" w:rsidRDefault="008030C9" w:rsidP="0075263C">
      <w:pPr>
        <w:pStyle w:val="a4"/>
        <w:spacing w:before="0" w:beforeAutospacing="0" w:after="0" w:afterAutospacing="0"/>
        <w:jc w:val="both"/>
        <w:rPr>
          <w:sz w:val="20"/>
        </w:rPr>
      </w:pPr>
      <w:r w:rsidRPr="00E26341">
        <w:rPr>
          <w:sz w:val="20"/>
        </w:rPr>
        <w:t xml:space="preserve">Згідно з п. п. 8.2 п. 8 підрозд. 9 прим. 4 розд. XX «Перехідні положення» ПКУ щодо об’єктів декларування, визначених п. п. «ґ» п. 4 підрозд. 9 прим. 4 розд. XX «Перехідні положення» ПКУ, що знаходяться (зареєстровані) за кордоном, застосовується ставка 9 відс. крім тих, які оподатковуються за ставкою, визначеною п. п. 8.3 п. 8 підрозд. 9 прим. 4 розд. XX «Перехідні положення» ПКУ. </w:t>
      </w:r>
    </w:p>
    <w:p w:rsidR="008030C9" w:rsidRPr="00E26341" w:rsidRDefault="008030C9" w:rsidP="0075263C">
      <w:pPr>
        <w:pStyle w:val="a4"/>
        <w:spacing w:before="0" w:beforeAutospacing="0" w:after="0" w:afterAutospacing="0"/>
        <w:jc w:val="both"/>
        <w:rPr>
          <w:sz w:val="20"/>
        </w:rPr>
      </w:pPr>
      <w:r w:rsidRPr="00E26341">
        <w:rPr>
          <w:sz w:val="20"/>
        </w:rPr>
        <w:t xml:space="preserve">Як альтернативу платник податків може обрати ставку 11,5 відс. із сплатою податкового зобов’язання трьома рівними частинами щорічно. </w:t>
      </w:r>
    </w:p>
    <w:p w:rsidR="008030C9" w:rsidRPr="00E26341" w:rsidRDefault="008030C9" w:rsidP="0075263C">
      <w:pPr>
        <w:pStyle w:val="a4"/>
        <w:spacing w:before="0" w:beforeAutospacing="0" w:after="0" w:afterAutospacing="0"/>
        <w:jc w:val="both"/>
        <w:rPr>
          <w:sz w:val="20"/>
        </w:rPr>
      </w:pPr>
      <w:r w:rsidRPr="00E26341">
        <w:rPr>
          <w:sz w:val="20"/>
        </w:rPr>
        <w:t xml:space="preserve">Водночас, тимчасово з 01 вересня 2021 року по 01 березня 2022 року ставка збору з одноразового (спеціального) добровільного декларування (далі – Збір), визначена п. п. 8.2 п. 8 підрозд. 9 прим. 4 розд. XX «Перехідні положення» ПКУ, застосовується у розмірі 7 відсотків (п. 19 підрозд. 9 прим. 4 розд. XX «Перехідні положення» ПКУ). </w:t>
      </w:r>
    </w:p>
    <w:p w:rsidR="008030C9" w:rsidRPr="00E26341" w:rsidRDefault="008030C9" w:rsidP="0075263C">
      <w:pPr>
        <w:pStyle w:val="a4"/>
        <w:spacing w:before="0" w:beforeAutospacing="0" w:after="0" w:afterAutospacing="0"/>
        <w:jc w:val="both"/>
        <w:rPr>
          <w:sz w:val="20"/>
        </w:rPr>
      </w:pPr>
      <w:r w:rsidRPr="00E26341">
        <w:rPr>
          <w:sz w:val="20"/>
        </w:rPr>
        <w:t xml:space="preserve">Як альтернативу платник податків може обрати ставку 9,5 відс. із сплатою податкового зобов’язання трьома рівними частинами щорічно. </w:t>
      </w:r>
    </w:p>
    <w:p w:rsidR="008030C9" w:rsidRPr="00E26341" w:rsidRDefault="008030C9" w:rsidP="0075263C">
      <w:pPr>
        <w:pStyle w:val="a4"/>
        <w:spacing w:before="0" w:beforeAutospacing="0" w:after="0" w:afterAutospacing="0"/>
        <w:jc w:val="both"/>
        <w:rPr>
          <w:sz w:val="20"/>
        </w:rPr>
      </w:pPr>
      <w:r w:rsidRPr="00E26341">
        <w:rPr>
          <w:sz w:val="20"/>
        </w:rPr>
        <w:t xml:space="preserve">При цьому, відповідно до п. п. 8.3 п. 8 підрозд. 9 прим. 4 розд. XX «Перехідні положення» ПКУ 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01 вересня 2021 року до 31 серпня 2022 року до подання одноразової (спеціальної) добровільної декларації, застосовується ставка 2,5 відсотка. </w:t>
      </w:r>
    </w:p>
    <w:p w:rsidR="008030C9" w:rsidRPr="00E26341" w:rsidRDefault="008030C9" w:rsidP="0075263C">
      <w:pPr>
        <w:pStyle w:val="a4"/>
        <w:spacing w:before="0" w:beforeAutospacing="0" w:after="0" w:afterAutospacing="0"/>
        <w:jc w:val="both"/>
        <w:rPr>
          <w:sz w:val="20"/>
        </w:rPr>
      </w:pPr>
      <w:r w:rsidRPr="00E26341">
        <w:rPr>
          <w:sz w:val="20"/>
        </w:rPr>
        <w:t xml:space="preserve">Враховуючи викладене, ставки Збору щодо об’єкту одноразового (спеціального) добровільного декларування у вигляді цінних паперів (державних облігацій України) застосовуються у розмірах: </w:t>
      </w:r>
    </w:p>
    <w:p w:rsidR="008030C9" w:rsidRPr="00E26341" w:rsidRDefault="008030C9" w:rsidP="0075263C">
      <w:pPr>
        <w:pStyle w:val="a4"/>
        <w:spacing w:before="0" w:beforeAutospacing="0" w:after="0" w:afterAutospacing="0"/>
        <w:jc w:val="both"/>
        <w:rPr>
          <w:sz w:val="20"/>
        </w:rPr>
      </w:pPr>
      <w:r w:rsidRPr="00E26341">
        <w:rPr>
          <w:sz w:val="20"/>
        </w:rPr>
        <w:t xml:space="preserve">5 відс., якщо вказані облігації знаходяться (зареєстровані) в Україні. </w:t>
      </w:r>
    </w:p>
    <w:p w:rsidR="008030C9" w:rsidRPr="00E26341" w:rsidRDefault="008030C9" w:rsidP="0075263C">
      <w:pPr>
        <w:pStyle w:val="a4"/>
        <w:spacing w:before="0" w:beforeAutospacing="0" w:after="0" w:afterAutospacing="0"/>
        <w:jc w:val="both"/>
        <w:rPr>
          <w:sz w:val="20"/>
        </w:rPr>
      </w:pPr>
      <w:r w:rsidRPr="00E26341">
        <w:rPr>
          <w:sz w:val="20"/>
        </w:rPr>
        <w:t>Як альтернативу платник податків може обрати ставку 6 відс</w:t>
      </w:r>
      <w:r w:rsidRPr="00E26341">
        <w:rPr>
          <w:rStyle w:val="a6"/>
          <w:sz w:val="20"/>
        </w:rPr>
        <w:t>.</w:t>
      </w:r>
      <w:r w:rsidRPr="00E26341">
        <w:rPr>
          <w:sz w:val="20"/>
        </w:rPr>
        <w:t xml:space="preserve"> із сплатою податкового зобов’язання трьома рівними частинами щорічно; </w:t>
      </w:r>
    </w:p>
    <w:p w:rsidR="008030C9" w:rsidRPr="00E26341" w:rsidRDefault="008030C9" w:rsidP="0075263C">
      <w:pPr>
        <w:pStyle w:val="a4"/>
        <w:spacing w:before="0" w:beforeAutospacing="0" w:after="0" w:afterAutospacing="0"/>
        <w:jc w:val="both"/>
        <w:rPr>
          <w:sz w:val="20"/>
        </w:rPr>
      </w:pPr>
      <w:r w:rsidRPr="00E26341">
        <w:rPr>
          <w:sz w:val="20"/>
        </w:rPr>
        <w:t xml:space="preserve">9 відс., якщо зазначені облігації, які знаходяться (зареєстровані) за кордоном. </w:t>
      </w:r>
    </w:p>
    <w:p w:rsidR="008030C9" w:rsidRPr="00E26341" w:rsidRDefault="008030C9" w:rsidP="0075263C">
      <w:pPr>
        <w:pStyle w:val="a4"/>
        <w:spacing w:before="0" w:beforeAutospacing="0" w:after="0" w:afterAutospacing="0"/>
        <w:jc w:val="both"/>
        <w:rPr>
          <w:sz w:val="20"/>
        </w:rPr>
      </w:pPr>
      <w:r w:rsidRPr="00E26341">
        <w:rPr>
          <w:sz w:val="20"/>
        </w:rPr>
        <w:t xml:space="preserve">Як альтернативу платник податків може обрати ставку 11,5 відс. із сплатою податкового зобов’язання трьома рівними частинами щорічно. </w:t>
      </w:r>
    </w:p>
    <w:p w:rsidR="008030C9" w:rsidRPr="00E26341" w:rsidRDefault="008030C9" w:rsidP="0075263C">
      <w:pPr>
        <w:pStyle w:val="a4"/>
        <w:spacing w:before="0" w:beforeAutospacing="0" w:after="0" w:afterAutospacing="0"/>
        <w:jc w:val="both"/>
        <w:rPr>
          <w:sz w:val="20"/>
        </w:rPr>
      </w:pPr>
      <w:r w:rsidRPr="00E26341">
        <w:rPr>
          <w:sz w:val="20"/>
        </w:rPr>
        <w:t xml:space="preserve">При цьому, тимчасово з 01 вересня 2021 року по 01 березня 2022 року ставка Збору застосовується у розмірі 7 відсотків. Як альтернативу платник податків може обрати ставку 9,5 відс. із сплатою податкового зобов’язання трьома рівними частинами щорічно. </w:t>
      </w:r>
    </w:p>
    <w:p w:rsidR="008030C9" w:rsidRPr="00E26341" w:rsidRDefault="008030C9" w:rsidP="0075263C">
      <w:pPr>
        <w:pStyle w:val="a4"/>
        <w:spacing w:before="0" w:beforeAutospacing="0" w:after="0" w:afterAutospacing="0"/>
        <w:jc w:val="both"/>
        <w:rPr>
          <w:sz w:val="20"/>
        </w:rPr>
      </w:pPr>
      <w:r w:rsidRPr="00E26341">
        <w:rPr>
          <w:sz w:val="20"/>
        </w:rPr>
        <w:t xml:space="preserve">Крім того, 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01 вересня 2021 року до 31 серпня 2022 року до подання одноразової (спеціальної) добровільної декларації, застосовується ставка 2,5 відсотка. </w:t>
      </w:r>
    </w:p>
    <w:p w:rsidR="008030C9" w:rsidRPr="00E26341" w:rsidRDefault="008030C9" w:rsidP="0075263C">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6" w:history="1">
        <w:r w:rsidR="008030C9" w:rsidRPr="00E26341">
          <w:rPr>
            <w:rStyle w:val="a3"/>
            <w:sz w:val="20"/>
          </w:rPr>
          <w:t>https://dp.tax.gov.ua/</w:t>
        </w:r>
      </w:hyperlink>
      <w:r w:rsidR="008030C9"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7" w:history="1">
        <w:r w:rsidR="008030C9" w:rsidRPr="00E26341">
          <w:rPr>
            <w:rStyle w:val="a3"/>
            <w:sz w:val="20"/>
          </w:rPr>
          <w:t>https://www.facebook.com/tax.dnipropetrovsk/</w:t>
        </w:r>
      </w:hyperlink>
      <w:r w:rsidR="008030C9"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8" w:history="1">
        <w:r w:rsidR="008030C9" w:rsidRPr="00E26341">
          <w:rPr>
            <w:rStyle w:val="a3"/>
            <w:sz w:val="20"/>
          </w:rPr>
          <w:t>https://www.youtube.com/channel/UCIxijADr1NbFo5dhZ3mQwVA</w:t>
        </w:r>
      </w:hyperlink>
      <w:r w:rsidR="008030C9" w:rsidRPr="00E26341">
        <w:rPr>
          <w:sz w:val="20"/>
        </w:rPr>
        <w:t xml:space="preserve"> </w:t>
      </w:r>
    </w:p>
    <w:p w:rsidR="008030C9" w:rsidRPr="004E4F16" w:rsidRDefault="008030C9" w:rsidP="001D4F83"/>
    <w:p w:rsidR="008030C9" w:rsidRPr="004E4F16" w:rsidRDefault="008030C9" w:rsidP="001D4F83"/>
    <w:p w:rsidR="008030C9" w:rsidRPr="004E4F16" w:rsidRDefault="008030C9" w:rsidP="001D4F83"/>
    <w:p w:rsidR="008030C9" w:rsidRPr="00E26341" w:rsidRDefault="008030C9" w:rsidP="0075263C">
      <w:pPr>
        <w:pStyle w:val="1"/>
        <w:spacing w:before="0" w:beforeAutospacing="0" w:after="0" w:afterAutospacing="0"/>
        <w:rPr>
          <w:sz w:val="20"/>
          <w:szCs w:val="20"/>
        </w:rPr>
      </w:pPr>
      <w:r w:rsidRPr="00E26341">
        <w:rPr>
          <w:sz w:val="20"/>
          <w:szCs w:val="20"/>
        </w:rPr>
        <w:lastRenderedPageBreak/>
        <w:t>Заповнення реквізиту «Призначення платежу» платіжного доручення для перерахування коштів за ліцензії на виробництво, оптову та роздрібну торгівлю пальним та інших</w:t>
      </w:r>
    </w:p>
    <w:p w:rsidR="008030C9" w:rsidRPr="00E26341" w:rsidRDefault="008030C9" w:rsidP="0075263C">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повідомляє, що  відповідно до п. 3.7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реквізит «Призначення платежу» платіжного доручення заповнюється платником так, щоб надавати повну інформацію про платіж та документи, на підставі яких здійснюється перерахування коштів отримувачу. Повноту інформації визначає платник з урахуванням вимог законодавства України. </w:t>
      </w:r>
    </w:p>
    <w:p w:rsidR="008030C9" w:rsidRPr="00E26341" w:rsidRDefault="008030C9" w:rsidP="0075263C">
      <w:pPr>
        <w:pStyle w:val="a4"/>
        <w:spacing w:before="0" w:beforeAutospacing="0" w:after="0" w:afterAutospacing="0"/>
        <w:jc w:val="both"/>
        <w:rPr>
          <w:sz w:val="20"/>
        </w:rPr>
      </w:pPr>
      <w:r w:rsidRPr="00E26341">
        <w:rPr>
          <w:sz w:val="20"/>
        </w:rPr>
        <w:t xml:space="preserve">Порядок заповнення реквізиту «Призначення платежу» розрахункових документів у разі сплати податків, зборів, платежів визначено Порядком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затвердженим наказом Міністерства фінансів України від 24 липня 2015 року № 666 із змінами (далі – Порядок № 666). </w:t>
      </w:r>
    </w:p>
    <w:p w:rsidR="008030C9" w:rsidRPr="00E26341" w:rsidRDefault="008030C9" w:rsidP="0075263C">
      <w:pPr>
        <w:pStyle w:val="a4"/>
        <w:spacing w:before="0" w:beforeAutospacing="0" w:after="0" w:afterAutospacing="0"/>
        <w:jc w:val="both"/>
        <w:rPr>
          <w:sz w:val="20"/>
        </w:rPr>
      </w:pPr>
      <w:r w:rsidRPr="00E26341">
        <w:rPr>
          <w:sz w:val="20"/>
        </w:rPr>
        <w:t xml:space="preserve">Згідно з п. 1 Порядку № 666, зокрема, у разі сплати ліцензії на виробництво, оптову та роздрібну торгівлю пальним, алкогольними напоями, тютюновими виробами, рідинами, що використовуються в електронних сигаретах, а також на зберігання пального заповнюється таким чином: </w:t>
      </w:r>
    </w:p>
    <w:p w:rsidR="008030C9" w:rsidRPr="00E26341" w:rsidRDefault="008030C9" w:rsidP="0075263C">
      <w:pPr>
        <w:pStyle w:val="a4"/>
        <w:spacing w:before="0" w:beforeAutospacing="0" w:after="0" w:afterAutospacing="0"/>
        <w:jc w:val="both"/>
        <w:rPr>
          <w:sz w:val="20"/>
        </w:rPr>
      </w:pPr>
      <w:r w:rsidRPr="00E26341">
        <w:rPr>
          <w:rStyle w:val="a6"/>
          <w:sz w:val="20"/>
        </w:rPr>
        <w:t>у полі № 1</w:t>
      </w:r>
      <w:r w:rsidRPr="00E26341">
        <w:rPr>
          <w:sz w:val="20"/>
        </w:rPr>
        <w:t xml:space="preserve"> – друкується службовий код (знак) «*» (ознака платежу); </w:t>
      </w:r>
    </w:p>
    <w:p w:rsidR="008030C9" w:rsidRPr="00E26341" w:rsidRDefault="008030C9" w:rsidP="0075263C">
      <w:pPr>
        <w:pStyle w:val="a4"/>
        <w:spacing w:before="0" w:beforeAutospacing="0" w:after="0" w:afterAutospacing="0"/>
        <w:jc w:val="both"/>
        <w:rPr>
          <w:sz w:val="20"/>
        </w:rPr>
      </w:pPr>
      <w:r w:rsidRPr="00E26341">
        <w:rPr>
          <w:rStyle w:val="a6"/>
          <w:sz w:val="20"/>
        </w:rPr>
        <w:t>у полі № 2</w:t>
      </w:r>
      <w:r w:rsidRPr="00E26341">
        <w:rPr>
          <w:sz w:val="20"/>
        </w:rPr>
        <w:t xml:space="preserve"> – друкується розділовий знак «;» та код виду сплати (формат ссс - тризначне число); </w:t>
      </w:r>
    </w:p>
    <w:p w:rsidR="008030C9" w:rsidRPr="00E26341" w:rsidRDefault="008030C9" w:rsidP="0075263C">
      <w:pPr>
        <w:pStyle w:val="a4"/>
        <w:spacing w:before="0" w:beforeAutospacing="0" w:after="0" w:afterAutospacing="0"/>
        <w:jc w:val="both"/>
        <w:rPr>
          <w:sz w:val="20"/>
        </w:rPr>
      </w:pPr>
      <w:r w:rsidRPr="00E26341">
        <w:rPr>
          <w:rStyle w:val="a6"/>
          <w:sz w:val="20"/>
        </w:rPr>
        <w:t>у полі № 3</w:t>
      </w:r>
      <w:r w:rsidRPr="00E26341">
        <w:rPr>
          <w:sz w:val="20"/>
        </w:rPr>
        <w:t xml:space="preserve"> – друкується розділовий знак «;» та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(далі – податковий номер); </w:t>
      </w:r>
    </w:p>
    <w:p w:rsidR="008030C9" w:rsidRPr="00E26341" w:rsidRDefault="008030C9" w:rsidP="0075263C">
      <w:pPr>
        <w:pStyle w:val="a4"/>
        <w:spacing w:before="0" w:beforeAutospacing="0" w:after="0" w:afterAutospacing="0"/>
        <w:jc w:val="both"/>
        <w:rPr>
          <w:sz w:val="20"/>
        </w:rPr>
      </w:pPr>
      <w:r w:rsidRPr="00E26341">
        <w:rPr>
          <w:rStyle w:val="a6"/>
          <w:sz w:val="20"/>
        </w:rPr>
        <w:t>у полі № 4</w:t>
      </w:r>
      <w:r w:rsidRPr="00E26341">
        <w:rPr>
          <w:sz w:val="20"/>
        </w:rPr>
        <w:t xml:space="preserve"> – друкується розділовий знак «;» та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 </w:t>
      </w:r>
    </w:p>
    <w:p w:rsidR="008030C9" w:rsidRPr="00E26341" w:rsidRDefault="008030C9" w:rsidP="0075263C">
      <w:pPr>
        <w:pStyle w:val="a4"/>
        <w:spacing w:before="0" w:beforeAutospacing="0" w:after="0" w:afterAutospacing="0"/>
        <w:jc w:val="both"/>
        <w:rPr>
          <w:sz w:val="20"/>
        </w:rPr>
      </w:pPr>
      <w:r w:rsidRPr="00E26341">
        <w:rPr>
          <w:rStyle w:val="a6"/>
          <w:sz w:val="20"/>
        </w:rPr>
        <w:t>У полях № 5 – 7</w:t>
      </w:r>
      <w:r w:rsidRPr="00E26341">
        <w:rPr>
          <w:sz w:val="20"/>
        </w:rPr>
        <w:t xml:space="preserve"> – друкується розділовий знак «;», поля не заповнюються. </w:t>
      </w:r>
    </w:p>
    <w:p w:rsidR="008030C9" w:rsidRPr="00E26341" w:rsidRDefault="008030C9" w:rsidP="0075263C">
      <w:pPr>
        <w:pStyle w:val="a4"/>
        <w:spacing w:before="0" w:beforeAutospacing="0" w:after="0" w:afterAutospacing="0"/>
        <w:jc w:val="both"/>
        <w:rPr>
          <w:sz w:val="20"/>
        </w:rPr>
      </w:pPr>
      <w:r w:rsidRPr="00E26341">
        <w:rPr>
          <w:sz w:val="20"/>
        </w:rPr>
        <w:t xml:space="preserve">Під час заповнення полів не допускаються пропуски (пробіли) між цифрами та службовими знаками, між словами та службовими знаками. </w:t>
      </w:r>
    </w:p>
    <w:p w:rsidR="008030C9" w:rsidRPr="00E26341" w:rsidRDefault="008030C9" w:rsidP="0075263C">
      <w:pPr>
        <w:pStyle w:val="a4"/>
        <w:spacing w:before="0" w:beforeAutospacing="0" w:after="0" w:afterAutospacing="0"/>
        <w:jc w:val="both"/>
        <w:rPr>
          <w:sz w:val="20"/>
        </w:rPr>
      </w:pPr>
      <w:r w:rsidRPr="00E26341">
        <w:rPr>
          <w:sz w:val="20"/>
        </w:rPr>
        <w:t xml:space="preserve">Перелік кодів видів сплати (які вказуються в реквізиті «Призначення платежу» розрахункового документа наведено в додатку 1 до Порядку № 666, зокрема, «101» - сплата суми податків і зборів/єдиного внеску. </w:t>
      </w:r>
    </w:p>
    <w:p w:rsidR="008030C9" w:rsidRPr="00E26341" w:rsidRDefault="008030C9" w:rsidP="0075263C">
      <w:pPr>
        <w:pStyle w:val="a4"/>
        <w:spacing w:before="0" w:beforeAutospacing="0" w:after="0" w:afterAutospacing="0"/>
        <w:jc w:val="both"/>
        <w:rPr>
          <w:sz w:val="20"/>
        </w:rPr>
      </w:pPr>
      <w:r w:rsidRPr="00E26341">
        <w:rPr>
          <w:sz w:val="20"/>
        </w:rPr>
        <w:t xml:space="preserve">Приклад заповнення реквізиту «Призначення платежу» розрахункового документа на переказ у разі сплати ліцензії на оптову торгівлю тютюновими виробами за 2021 рік: «*;101;податковий номер; сплата за ліцензію на оптову торгівлю тютюновими виробами за 2021 рік;;;». </w:t>
      </w:r>
    </w:p>
    <w:p w:rsidR="008030C9" w:rsidRPr="00E26341" w:rsidRDefault="008030C9" w:rsidP="0075263C">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39" w:history="1">
        <w:r w:rsidR="008030C9" w:rsidRPr="00E26341">
          <w:rPr>
            <w:rStyle w:val="a3"/>
            <w:sz w:val="20"/>
          </w:rPr>
          <w:t>https://dp.tax.gov.ua/</w:t>
        </w:r>
      </w:hyperlink>
      <w:r w:rsidR="008030C9"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40" w:history="1">
        <w:r w:rsidR="008030C9" w:rsidRPr="00E26341">
          <w:rPr>
            <w:rStyle w:val="a3"/>
            <w:sz w:val="20"/>
          </w:rPr>
          <w:t>https://www.facebook.com/tax.dnipropetrovsk/</w:t>
        </w:r>
      </w:hyperlink>
      <w:r w:rsidR="008030C9" w:rsidRPr="00E26341">
        <w:rPr>
          <w:sz w:val="20"/>
        </w:rPr>
        <w:t xml:space="preserve">; </w:t>
      </w:r>
    </w:p>
    <w:p w:rsidR="008030C9" w:rsidRPr="00E26341" w:rsidRDefault="0096796B" w:rsidP="0075263C">
      <w:pPr>
        <w:pStyle w:val="a4"/>
        <w:spacing w:before="0" w:beforeAutospacing="0" w:after="0" w:afterAutospacing="0"/>
        <w:jc w:val="both"/>
        <w:rPr>
          <w:sz w:val="20"/>
        </w:rPr>
      </w:pPr>
      <w:hyperlink r:id="rId41" w:history="1">
        <w:r w:rsidR="008030C9" w:rsidRPr="00E26341">
          <w:rPr>
            <w:rStyle w:val="a3"/>
            <w:sz w:val="20"/>
          </w:rPr>
          <w:t>https://www.youtube.com/channel/UCIxijADr1NbFo5dhZ3mQwVA</w:t>
        </w:r>
      </w:hyperlink>
      <w:r w:rsidR="008030C9" w:rsidRPr="00E26341">
        <w:rPr>
          <w:sz w:val="20"/>
        </w:rPr>
        <w:t xml:space="preserve"> </w:t>
      </w:r>
    </w:p>
    <w:p w:rsidR="008030C9" w:rsidRPr="004E4F16" w:rsidRDefault="008030C9" w:rsidP="001D4F83"/>
    <w:p w:rsidR="008030C9" w:rsidRPr="00E26341" w:rsidRDefault="008030C9" w:rsidP="004E4F16">
      <w:pPr>
        <w:pStyle w:val="1"/>
        <w:spacing w:before="0" w:beforeAutospacing="0" w:after="0" w:afterAutospacing="0"/>
        <w:rPr>
          <w:sz w:val="20"/>
          <w:szCs w:val="20"/>
        </w:rPr>
      </w:pPr>
      <w:r w:rsidRPr="00E26341">
        <w:rPr>
          <w:sz w:val="20"/>
          <w:szCs w:val="20"/>
        </w:rPr>
        <w:t>Чи необхідно подати одноразову (спеціальну) добровільну декларацію, якщо фізособа володіє коштами, які розміщені на депозитному (вкладному) банківському рахунку?</w:t>
      </w:r>
    </w:p>
    <w:p w:rsidR="008030C9" w:rsidRPr="00E26341" w:rsidRDefault="008030C9" w:rsidP="004E4F16">
      <w:pPr>
        <w:pStyle w:val="a4"/>
        <w:spacing w:before="0" w:beforeAutospacing="0" w:after="0" w:afterAutospacing="0"/>
        <w:jc w:val="both"/>
        <w:rPr>
          <w:sz w:val="20"/>
        </w:rPr>
      </w:pPr>
      <w:r w:rsidRPr="00E26341">
        <w:rPr>
          <w:sz w:val="20"/>
        </w:rPr>
        <w:t xml:space="preserve">Головне управління ДПС у Дніпропетровській області нагадує, що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ХХ Податкового кодексу України (далі –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8030C9" w:rsidRPr="00E26341" w:rsidRDefault="008030C9" w:rsidP="004E4F16">
      <w:pPr>
        <w:pStyle w:val="a4"/>
        <w:spacing w:before="0" w:beforeAutospacing="0" w:after="0" w:afterAutospacing="0"/>
        <w:jc w:val="both"/>
        <w:rPr>
          <w:sz w:val="20"/>
        </w:rPr>
      </w:pPr>
      <w:r w:rsidRPr="00E26341">
        <w:rPr>
          <w:sz w:val="20"/>
        </w:rPr>
        <w:t xml:space="preserve">Норми встановлені п. 1 підрозділу 9 прим. 4 розділу XX «Перехідні положення» ПКУ. </w:t>
      </w:r>
    </w:p>
    <w:p w:rsidR="008030C9" w:rsidRPr="00E26341" w:rsidRDefault="008030C9" w:rsidP="004E4F16">
      <w:pPr>
        <w:pStyle w:val="a4"/>
        <w:spacing w:before="0" w:beforeAutospacing="0" w:after="0" w:afterAutospacing="0"/>
        <w:jc w:val="both"/>
        <w:rPr>
          <w:sz w:val="20"/>
        </w:rPr>
      </w:pPr>
      <w:r w:rsidRPr="00E26341">
        <w:rPr>
          <w:sz w:val="20"/>
        </w:rPr>
        <w:t xml:space="preserve">При цьому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w:t>
      </w:r>
      <w:r w:rsidRPr="00E26341">
        <w:rPr>
          <w:sz w:val="20"/>
        </w:rPr>
        <w:lastRenderedPageBreak/>
        <w:t xml:space="preserve">оформлені у письмовій формі з юридичною особою або нотаріально посвідчені у разі виникнення права вимоги декларанта до іншої фізичної особи (п. п. «а» п. 4 підрозділу 9 прим. 4 розділу XX «Перехідні положення» ПКУ). </w:t>
      </w:r>
    </w:p>
    <w:p w:rsidR="008030C9" w:rsidRPr="00E26341" w:rsidRDefault="008030C9" w:rsidP="004E4F16">
      <w:pPr>
        <w:pStyle w:val="a4"/>
        <w:spacing w:before="0" w:beforeAutospacing="0" w:after="0" w:afterAutospacing="0"/>
        <w:jc w:val="both"/>
        <w:rPr>
          <w:sz w:val="20"/>
        </w:rPr>
      </w:pPr>
      <w:r w:rsidRPr="00E26341">
        <w:rPr>
          <w:sz w:val="20"/>
        </w:rPr>
        <w:t xml:space="preserve">Враховуючи викладене, у разі якщо фізична особа володіє коштами, які розміщенні на депозитному (вкладному) банківському рахунку, з яких не були сплачені або сплачені не в повному обсязі податки і збори відповідно до вимог законодавства з питань оподаткування, то така особа має можливість задекларувати такі кошти шляхом подання Декларації та сплатити збір з одноразового добровільного декларування за відповідною ставкою. </w:t>
      </w:r>
    </w:p>
    <w:p w:rsidR="008030C9" w:rsidRPr="00E26341" w:rsidRDefault="008030C9" w:rsidP="004E4F16">
      <w:pPr>
        <w:pStyle w:val="a4"/>
        <w:spacing w:before="0" w:beforeAutospacing="0" w:after="0" w:afterAutospacing="0"/>
        <w:jc w:val="both"/>
        <w:rPr>
          <w:sz w:val="20"/>
        </w:rPr>
      </w:pPr>
      <w:r w:rsidRPr="00E26341">
        <w:rPr>
          <w:rStyle w:val="a6"/>
          <w:i/>
          <w:iCs/>
          <w:sz w:val="20"/>
        </w:rPr>
        <w:t>Ми в інтернет-просторі, приєднуйтесь!</w:t>
      </w:r>
      <w:r w:rsidRPr="00E26341">
        <w:rPr>
          <w:sz w:val="20"/>
        </w:rPr>
        <w:t xml:space="preserve"> </w:t>
      </w:r>
    </w:p>
    <w:p w:rsidR="008030C9" w:rsidRPr="00E26341" w:rsidRDefault="0096796B" w:rsidP="004E4F16">
      <w:pPr>
        <w:pStyle w:val="a4"/>
        <w:spacing w:before="0" w:beforeAutospacing="0" w:after="0" w:afterAutospacing="0"/>
        <w:jc w:val="both"/>
        <w:rPr>
          <w:sz w:val="20"/>
        </w:rPr>
      </w:pPr>
      <w:hyperlink r:id="rId42" w:history="1">
        <w:r w:rsidR="008030C9" w:rsidRPr="00E26341">
          <w:rPr>
            <w:rStyle w:val="a3"/>
            <w:sz w:val="20"/>
          </w:rPr>
          <w:t>https://dp.tax.gov.ua/</w:t>
        </w:r>
      </w:hyperlink>
      <w:r w:rsidR="008030C9" w:rsidRPr="00E26341">
        <w:rPr>
          <w:sz w:val="20"/>
        </w:rPr>
        <w:t xml:space="preserve">; </w:t>
      </w:r>
    </w:p>
    <w:p w:rsidR="008030C9" w:rsidRPr="00E26341" w:rsidRDefault="0096796B" w:rsidP="004E4F16">
      <w:pPr>
        <w:pStyle w:val="a4"/>
        <w:spacing w:before="0" w:beforeAutospacing="0" w:after="0" w:afterAutospacing="0"/>
        <w:jc w:val="both"/>
        <w:rPr>
          <w:sz w:val="20"/>
        </w:rPr>
      </w:pPr>
      <w:hyperlink r:id="rId43" w:history="1">
        <w:r w:rsidR="008030C9" w:rsidRPr="00E26341">
          <w:rPr>
            <w:rStyle w:val="a3"/>
            <w:sz w:val="20"/>
          </w:rPr>
          <w:t>https://www.facebook.com/tax.dnipropetrovsk/</w:t>
        </w:r>
      </w:hyperlink>
      <w:r w:rsidR="008030C9" w:rsidRPr="00E26341">
        <w:rPr>
          <w:sz w:val="20"/>
        </w:rPr>
        <w:t xml:space="preserve">; </w:t>
      </w:r>
    </w:p>
    <w:p w:rsidR="008030C9" w:rsidRPr="00E26341" w:rsidRDefault="0096796B" w:rsidP="004E4F16">
      <w:pPr>
        <w:pStyle w:val="a4"/>
        <w:spacing w:before="0" w:beforeAutospacing="0" w:after="0" w:afterAutospacing="0"/>
        <w:jc w:val="both"/>
        <w:rPr>
          <w:sz w:val="20"/>
        </w:rPr>
      </w:pPr>
      <w:hyperlink r:id="rId44" w:history="1">
        <w:r w:rsidR="008030C9" w:rsidRPr="00E26341">
          <w:rPr>
            <w:rStyle w:val="a3"/>
            <w:sz w:val="20"/>
          </w:rPr>
          <w:t>https://www.youtube.com/channel/UCIxijADr1NbFo5dhZ3mQwVA</w:t>
        </w:r>
      </w:hyperlink>
      <w:r w:rsidR="008030C9" w:rsidRPr="00E26341">
        <w:rPr>
          <w:sz w:val="20"/>
        </w:rPr>
        <w:t xml:space="preserve"> </w:t>
      </w:r>
    </w:p>
    <w:p w:rsidR="008030C9" w:rsidRPr="002777A0" w:rsidRDefault="008030C9" w:rsidP="001D4F83"/>
    <w:p w:rsidR="008030C9" w:rsidRPr="00DD28CC" w:rsidRDefault="008030C9" w:rsidP="004E4F16">
      <w:pPr>
        <w:pStyle w:val="1"/>
        <w:spacing w:before="0" w:beforeAutospacing="0" w:after="0" w:afterAutospacing="0"/>
        <w:rPr>
          <w:sz w:val="20"/>
          <w:szCs w:val="20"/>
        </w:rPr>
      </w:pPr>
      <w:r w:rsidRPr="00DD28CC">
        <w:rPr>
          <w:sz w:val="20"/>
          <w:szCs w:val="20"/>
        </w:rPr>
        <w:t>Безкоштовний програмний РРО – ще один крок до цифрової країни</w:t>
      </w:r>
    </w:p>
    <w:p w:rsidR="008030C9" w:rsidRPr="00DD28CC" w:rsidRDefault="008030C9" w:rsidP="004E4F16">
      <w:pPr>
        <w:pStyle w:val="a4"/>
        <w:spacing w:before="0" w:beforeAutospacing="0" w:after="0" w:afterAutospacing="0"/>
        <w:jc w:val="both"/>
        <w:rPr>
          <w:sz w:val="20"/>
        </w:rPr>
      </w:pPr>
      <w:r w:rsidRPr="00DD28CC">
        <w:rPr>
          <w:sz w:val="20"/>
        </w:rPr>
        <w:t xml:space="preserve">Дедалі більшає маніпуляцій довкола розширення сфери застосування реєстраторів розрахункових операцій. </w:t>
      </w:r>
    </w:p>
    <w:p w:rsidR="008030C9" w:rsidRPr="00DD28CC" w:rsidRDefault="008030C9" w:rsidP="004E4F16">
      <w:pPr>
        <w:pStyle w:val="a4"/>
        <w:spacing w:before="0" w:beforeAutospacing="0" w:after="0" w:afterAutospacing="0"/>
        <w:jc w:val="both"/>
        <w:rPr>
          <w:sz w:val="20"/>
        </w:rPr>
      </w:pPr>
      <w:r w:rsidRPr="00DD28CC">
        <w:rPr>
          <w:sz w:val="20"/>
        </w:rPr>
        <w:t xml:space="preserve">Державна податкова служба України створила та запустила спеціальне безкоштовне програмне забезпечення, яке перетворює будь-який гаджет з Windows або Android на касовий апарат, програмний РРО. Також за підтримки EU Public Finance Management Support Programme for Ukraine буде розроблена версія для iOS та веб-версія і суттєво оновиться вже існуюче забезпечення для інших платформ. </w:t>
      </w:r>
    </w:p>
    <w:p w:rsidR="008030C9" w:rsidRPr="00DD28CC" w:rsidRDefault="008030C9" w:rsidP="004E4F16">
      <w:pPr>
        <w:pStyle w:val="a4"/>
        <w:spacing w:before="0" w:beforeAutospacing="0" w:after="0" w:afterAutospacing="0"/>
        <w:jc w:val="both"/>
        <w:rPr>
          <w:sz w:val="20"/>
        </w:rPr>
      </w:pPr>
      <w:r>
        <w:rPr>
          <w:sz w:val="20"/>
          <w:lang w:val="uk-UA"/>
        </w:rPr>
        <w:t>З</w:t>
      </w:r>
      <w:r w:rsidRPr="00DD28CC">
        <w:rPr>
          <w:sz w:val="20"/>
        </w:rPr>
        <w:t xml:space="preserve"> 1 січня 2022 року вступають у дію норми законодавства щодо розширення сфери застосування реєстраторів розрахункових операцій. </w:t>
      </w:r>
    </w:p>
    <w:p w:rsidR="008030C9" w:rsidRPr="00DD28CC" w:rsidRDefault="008030C9" w:rsidP="004E4F16">
      <w:pPr>
        <w:pStyle w:val="a4"/>
        <w:spacing w:before="0" w:beforeAutospacing="0" w:after="0" w:afterAutospacing="0"/>
        <w:jc w:val="both"/>
        <w:rPr>
          <w:sz w:val="20"/>
        </w:rPr>
      </w:pPr>
      <w:r w:rsidRPr="00DD28CC">
        <w:rPr>
          <w:sz w:val="20"/>
        </w:rPr>
        <w:t xml:space="preserve">Використання касового апарату – це не тиск на бізнес, а виведення його з тіні. Адже «тінь» сьогодні завдає великої шкоди кожному українцю та державі, не даючи змоги достатньо вкладати в розвиток інфраструктури та соціальну підтримку громадян. </w:t>
      </w:r>
    </w:p>
    <w:p w:rsidR="008030C9" w:rsidRPr="00DD28CC" w:rsidRDefault="008030C9" w:rsidP="004E4F16">
      <w:pPr>
        <w:pStyle w:val="a4"/>
        <w:spacing w:before="0" w:beforeAutospacing="0" w:after="0" w:afterAutospacing="0"/>
        <w:jc w:val="both"/>
        <w:rPr>
          <w:sz w:val="20"/>
        </w:rPr>
      </w:pPr>
      <w:r>
        <w:rPr>
          <w:sz w:val="20"/>
          <w:lang w:val="uk-UA"/>
        </w:rPr>
        <w:t>П</w:t>
      </w:r>
      <w:r w:rsidRPr="00DD28CC">
        <w:rPr>
          <w:sz w:val="20"/>
        </w:rPr>
        <w:t xml:space="preserve">ідприємець сам вирішує, який вид реєстратора використовувати – купувати апаратний РРО чи користуватись ПРРО, встановлюючи безкоштовне програмне рішення ДПС. Більше того, можна користуватися відповідним API, розміщеним на вебпорталі ДПС, і модифікувати ПРРО під потреби своєї компанії. </w:t>
      </w:r>
    </w:p>
    <w:p w:rsidR="008030C9" w:rsidRPr="00DD28CC" w:rsidRDefault="008030C9" w:rsidP="004E4F16">
      <w:pPr>
        <w:pStyle w:val="a4"/>
        <w:spacing w:before="0" w:beforeAutospacing="0" w:after="0" w:afterAutospacing="0"/>
        <w:jc w:val="both"/>
        <w:rPr>
          <w:sz w:val="20"/>
        </w:rPr>
      </w:pPr>
      <w:r w:rsidRPr="00DD28CC">
        <w:rPr>
          <w:sz w:val="20"/>
        </w:rPr>
        <w:t xml:space="preserve">Так само підприємець може паралельно використовувати на різних господарських об’єктах РРО та ПРРО. </w:t>
      </w:r>
    </w:p>
    <w:p w:rsidR="008030C9" w:rsidRPr="00DD28CC" w:rsidRDefault="008030C9" w:rsidP="004E4F16">
      <w:pPr>
        <w:pStyle w:val="a4"/>
        <w:spacing w:before="0" w:beforeAutospacing="0" w:after="0" w:afterAutospacing="0"/>
        <w:jc w:val="both"/>
        <w:rPr>
          <w:sz w:val="20"/>
        </w:rPr>
      </w:pPr>
      <w:r w:rsidRPr="00DD28CC">
        <w:rPr>
          <w:sz w:val="20"/>
        </w:rPr>
        <w:t xml:space="preserve">ПРРО значно спрощує ведення бізнесу, адже вся звітність відправляється до ДПС автоматично. Тобто за допомогою смартфону зі встановленою спеціальною програмою можна, наприклад, відкрити зміну, внести розмінну монету, формувати чеки та підсумкові звіти (X- та Z-звіти). При цьому кожен створений чек буде реєструватися фіскальним сервером ДПС. </w:t>
      </w:r>
    </w:p>
    <w:p w:rsidR="008030C9" w:rsidRPr="00DD28CC" w:rsidRDefault="008030C9" w:rsidP="004E4F16">
      <w:pPr>
        <w:pStyle w:val="a4"/>
        <w:spacing w:before="0" w:beforeAutospacing="0" w:after="0" w:afterAutospacing="0"/>
        <w:jc w:val="both"/>
        <w:rPr>
          <w:sz w:val="20"/>
        </w:rPr>
      </w:pPr>
      <w:r w:rsidRPr="00DD28CC">
        <w:rPr>
          <w:sz w:val="20"/>
        </w:rPr>
        <w:t xml:space="preserve">При використанні ПРРО підприємець може видавати як паперовий, так і електронний чек. Крім того, чек можна перевірити в Електронному кабінеті: </w:t>
      </w:r>
      <w:hyperlink r:id="rId45" w:tgtFrame="_blank" w:history="1">
        <w:r w:rsidRPr="00DD28CC">
          <w:rPr>
            <w:rStyle w:val="a3"/>
            <w:sz w:val="20"/>
          </w:rPr>
          <w:t>https://cabinet.tax.gov.ua/cashregs/check</w:t>
        </w:r>
      </w:hyperlink>
      <w:r w:rsidRPr="00DD28CC">
        <w:rPr>
          <w:sz w:val="20"/>
        </w:rPr>
        <w:t xml:space="preserve"> </w:t>
      </w:r>
    </w:p>
    <w:p w:rsidR="008030C9" w:rsidRPr="00DD28CC" w:rsidRDefault="008030C9" w:rsidP="004E4F16">
      <w:pPr>
        <w:pStyle w:val="a4"/>
        <w:spacing w:before="0" w:beforeAutospacing="0" w:after="0" w:afterAutospacing="0"/>
        <w:jc w:val="both"/>
        <w:rPr>
          <w:sz w:val="20"/>
        </w:rPr>
      </w:pPr>
      <w:r w:rsidRPr="00DD28CC">
        <w:rPr>
          <w:sz w:val="20"/>
        </w:rPr>
        <w:t xml:space="preserve">Ще більше інформації щодо ПРРО тут: </w:t>
      </w:r>
      <w:hyperlink r:id="rId46" w:history="1">
        <w:r w:rsidRPr="00DD28CC">
          <w:rPr>
            <w:rStyle w:val="a3"/>
            <w:sz w:val="20"/>
          </w:rPr>
          <w:t>https://tax.gov.ua/baneryi/programni-rro/</w:t>
        </w:r>
      </w:hyperlink>
      <w:r w:rsidRPr="00DD28CC">
        <w:rPr>
          <w:sz w:val="20"/>
        </w:rPr>
        <w:t xml:space="preserve"> </w:t>
      </w:r>
    </w:p>
    <w:p w:rsidR="008030C9" w:rsidRPr="00DD28CC" w:rsidRDefault="008030C9" w:rsidP="004E4F16">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4E4F16">
      <w:pPr>
        <w:pStyle w:val="a4"/>
        <w:spacing w:before="0" w:beforeAutospacing="0" w:after="0" w:afterAutospacing="0"/>
        <w:jc w:val="both"/>
        <w:rPr>
          <w:sz w:val="20"/>
        </w:rPr>
      </w:pPr>
      <w:hyperlink r:id="rId47" w:history="1">
        <w:r w:rsidR="008030C9" w:rsidRPr="00DD28CC">
          <w:rPr>
            <w:rStyle w:val="a3"/>
            <w:sz w:val="20"/>
          </w:rPr>
          <w:t>https://dp.tax.gov.ua/</w:t>
        </w:r>
      </w:hyperlink>
      <w:r w:rsidR="008030C9" w:rsidRPr="00DD28CC">
        <w:rPr>
          <w:sz w:val="20"/>
        </w:rPr>
        <w:t xml:space="preserve">; </w:t>
      </w:r>
    </w:p>
    <w:p w:rsidR="008030C9" w:rsidRPr="00DD28CC" w:rsidRDefault="0096796B" w:rsidP="004E4F16">
      <w:pPr>
        <w:pStyle w:val="a4"/>
        <w:spacing w:before="0" w:beforeAutospacing="0" w:after="0" w:afterAutospacing="0"/>
        <w:jc w:val="both"/>
        <w:rPr>
          <w:sz w:val="20"/>
        </w:rPr>
      </w:pPr>
      <w:hyperlink r:id="rId48" w:history="1">
        <w:r w:rsidR="008030C9" w:rsidRPr="00DD28CC">
          <w:rPr>
            <w:rStyle w:val="a3"/>
            <w:sz w:val="20"/>
          </w:rPr>
          <w:t>https://www.facebook.com/tax.dnipropetrovsk/</w:t>
        </w:r>
      </w:hyperlink>
      <w:r w:rsidR="008030C9" w:rsidRPr="00DD28CC">
        <w:rPr>
          <w:sz w:val="20"/>
        </w:rPr>
        <w:t xml:space="preserve">; </w:t>
      </w:r>
    </w:p>
    <w:p w:rsidR="008030C9" w:rsidRDefault="0096796B" w:rsidP="004E4F16">
      <w:pPr>
        <w:rPr>
          <w:sz w:val="20"/>
          <w:szCs w:val="20"/>
          <w:lang w:val="uk-UA"/>
        </w:rPr>
      </w:pPr>
      <w:hyperlink r:id="rId49" w:history="1">
        <w:r w:rsidR="008030C9" w:rsidRPr="00DD28CC">
          <w:rPr>
            <w:rStyle w:val="a3"/>
            <w:sz w:val="20"/>
            <w:szCs w:val="20"/>
          </w:rPr>
          <w:t>https://www.youtube.com/channel/UCIxijADr1NbFo5dhZ3mQwVA</w:t>
        </w:r>
      </w:hyperlink>
    </w:p>
    <w:p w:rsidR="008030C9" w:rsidRDefault="008030C9" w:rsidP="004E4F16">
      <w:pPr>
        <w:rPr>
          <w:sz w:val="20"/>
          <w:szCs w:val="20"/>
          <w:lang w:val="uk-UA"/>
        </w:rPr>
      </w:pPr>
    </w:p>
    <w:p w:rsidR="008030C9" w:rsidRPr="00DD28CC" w:rsidRDefault="008030C9" w:rsidP="00CD6232">
      <w:pPr>
        <w:pStyle w:val="1"/>
        <w:spacing w:before="0" w:beforeAutospacing="0" w:after="0" w:afterAutospacing="0"/>
        <w:rPr>
          <w:sz w:val="20"/>
          <w:szCs w:val="20"/>
        </w:rPr>
      </w:pPr>
      <w:r w:rsidRPr="00DD28CC">
        <w:rPr>
          <w:sz w:val="20"/>
          <w:szCs w:val="20"/>
        </w:rPr>
        <w:t>Електронні послуги від ДПС – зручний спосіб взаємодії</w:t>
      </w:r>
    </w:p>
    <w:p w:rsidR="008030C9" w:rsidRPr="00DD28CC" w:rsidRDefault="008030C9" w:rsidP="00CD6232">
      <w:pPr>
        <w:pStyle w:val="a4"/>
        <w:spacing w:before="0" w:beforeAutospacing="0" w:after="0" w:afterAutospacing="0"/>
        <w:jc w:val="both"/>
        <w:rPr>
          <w:sz w:val="20"/>
        </w:rPr>
      </w:pPr>
      <w:r w:rsidRPr="00DD28CC">
        <w:rPr>
          <w:sz w:val="20"/>
        </w:rPr>
        <w:t xml:space="preserve">Головне управління ДПС у Дніпропетровській області повідомляє, що реалізація цифрової трансформації та цифровізації у сфері оподаткування набирає обертів. </w:t>
      </w:r>
    </w:p>
    <w:p w:rsidR="008030C9" w:rsidRPr="00DD28CC" w:rsidRDefault="008030C9" w:rsidP="00CD6232">
      <w:pPr>
        <w:pStyle w:val="a4"/>
        <w:spacing w:before="0" w:beforeAutospacing="0" w:after="0" w:afterAutospacing="0"/>
        <w:jc w:val="both"/>
        <w:rPr>
          <w:sz w:val="20"/>
        </w:rPr>
      </w:pPr>
      <w:r w:rsidRPr="00DD28CC">
        <w:rPr>
          <w:sz w:val="20"/>
        </w:rPr>
        <w:t xml:space="preserve">Сьогодні платники мають можливість подати звітність до податкових органів, отримати всю необхідну інформацію, довідки, консультації без особистих візитів до контролюючого органу, використовуючи електронні сервіси ДПС. </w:t>
      </w:r>
    </w:p>
    <w:p w:rsidR="008030C9" w:rsidRPr="00DD28CC" w:rsidRDefault="008030C9" w:rsidP="00CD6232">
      <w:pPr>
        <w:pStyle w:val="a4"/>
        <w:spacing w:before="0" w:beforeAutospacing="0" w:after="0" w:afterAutospacing="0"/>
        <w:jc w:val="both"/>
        <w:rPr>
          <w:sz w:val="20"/>
        </w:rPr>
      </w:pPr>
      <w:r w:rsidRPr="00DD28CC">
        <w:rPr>
          <w:sz w:val="20"/>
        </w:rPr>
        <w:t xml:space="preserve">Тобто, онлайн послуги безумовно, стали популярним форматом взаємодії суб’єктів господарювання із податковою службою. </w:t>
      </w:r>
    </w:p>
    <w:p w:rsidR="008030C9" w:rsidRPr="00DD28CC" w:rsidRDefault="008030C9" w:rsidP="00CD6232">
      <w:pPr>
        <w:pStyle w:val="a4"/>
        <w:spacing w:before="0" w:beforeAutospacing="0" w:after="0" w:afterAutospacing="0"/>
        <w:jc w:val="both"/>
        <w:rPr>
          <w:sz w:val="20"/>
        </w:rPr>
      </w:pPr>
      <w:r w:rsidRPr="00DD28CC">
        <w:rPr>
          <w:sz w:val="20"/>
        </w:rPr>
        <w:t xml:space="preserve">На вебпорталі ДПС України платникам забезпечено доступ до значної кількості безкоштовних електронних сервісів. </w:t>
      </w:r>
    </w:p>
    <w:p w:rsidR="008030C9" w:rsidRPr="00DD28CC" w:rsidRDefault="008030C9" w:rsidP="00CD6232">
      <w:pPr>
        <w:pStyle w:val="a4"/>
        <w:spacing w:before="0" w:beforeAutospacing="0" w:after="0" w:afterAutospacing="0"/>
        <w:jc w:val="both"/>
        <w:rPr>
          <w:sz w:val="20"/>
        </w:rPr>
      </w:pPr>
      <w:r w:rsidRPr="00DD28CC">
        <w:rPr>
          <w:sz w:val="20"/>
        </w:rPr>
        <w:t xml:space="preserve">Для удосконалення процедур надання електронних довірчих послуг (далі – ЕДП) внесено зміни до Регламенту Кваліфікованого надавача електронних довірчих послуг Інформаційно-довідкового департаменту ДПС (далі – Регламент Надавача). Зміни № 4 до Регламенту Надавача передбачають спрощення процедури отримання ЕДП фізичними особами та надання ЕДП юридичним особам – нерезидентам. </w:t>
      </w:r>
    </w:p>
    <w:p w:rsidR="008030C9" w:rsidRPr="00DD28CC" w:rsidRDefault="008030C9" w:rsidP="00CD6232">
      <w:pPr>
        <w:pStyle w:val="a4"/>
        <w:spacing w:before="0" w:beforeAutospacing="0" w:after="0" w:afterAutospacing="0"/>
        <w:jc w:val="both"/>
        <w:rPr>
          <w:sz w:val="20"/>
        </w:rPr>
      </w:pPr>
      <w:r w:rsidRPr="00DD28CC">
        <w:rPr>
          <w:sz w:val="20"/>
        </w:rPr>
        <w:t xml:space="preserve">Також отримати ЕДП без надання реєстраційної картки та паперових копій документів за допомогою функції «Шерінг» застосунку «Дія» можуть як фізичні особи так і представники юридичних осіб, які зазначені у Єдиному державному реєстрі юридичних осіб, фізичних осіб – підприємців та громадських формувань та мають повноваження на укладання договорів від імені такої юридичної особи. </w:t>
      </w:r>
    </w:p>
    <w:p w:rsidR="008030C9" w:rsidRPr="00DD28CC" w:rsidRDefault="008030C9" w:rsidP="00CD6232">
      <w:pPr>
        <w:pStyle w:val="a4"/>
        <w:spacing w:before="0" w:beforeAutospacing="0" w:after="0" w:afterAutospacing="0"/>
        <w:jc w:val="both"/>
        <w:rPr>
          <w:sz w:val="20"/>
        </w:rPr>
      </w:pPr>
      <w:r w:rsidRPr="00DD28CC">
        <w:rPr>
          <w:sz w:val="20"/>
        </w:rPr>
        <w:t xml:space="preserve">Електронний кабінет – це найбільш популярний сервіс ДПС. </w:t>
      </w:r>
    </w:p>
    <w:p w:rsidR="008030C9" w:rsidRPr="00DD28CC" w:rsidRDefault="008030C9" w:rsidP="00CD6232">
      <w:pPr>
        <w:pStyle w:val="a4"/>
        <w:spacing w:before="0" w:beforeAutospacing="0" w:after="0" w:afterAutospacing="0"/>
        <w:jc w:val="both"/>
        <w:rPr>
          <w:sz w:val="20"/>
        </w:rPr>
      </w:pPr>
      <w:r w:rsidRPr="00DD28CC">
        <w:rPr>
          <w:sz w:val="20"/>
        </w:rPr>
        <w:t xml:space="preserve">Електронний кабінет надає безконтактні способи взаємодії платників податків та контролюючих органів з використанням сучасних інформаційно-комунікаційних технологій. </w:t>
      </w:r>
    </w:p>
    <w:p w:rsidR="008030C9" w:rsidRPr="00DD28CC" w:rsidRDefault="008030C9" w:rsidP="00CD6232">
      <w:pPr>
        <w:pStyle w:val="a4"/>
        <w:spacing w:before="0" w:beforeAutospacing="0" w:after="0" w:afterAutospacing="0"/>
        <w:jc w:val="both"/>
        <w:rPr>
          <w:sz w:val="20"/>
        </w:rPr>
      </w:pPr>
      <w:r w:rsidRPr="00DD28CC">
        <w:rPr>
          <w:sz w:val="20"/>
        </w:rPr>
        <w:lastRenderedPageBreak/>
        <w:t xml:space="preserve">Призначення Електронного кабінету – надати платнику податків можливість реалізувати свої обов’язки та права у сфері оподаткування у режимі онлайн, суттєво зменшити витрати платників на адміністрування податків і зробити інформацію щодо кожного платника податків доступною та прозорою. </w:t>
      </w:r>
    </w:p>
    <w:p w:rsidR="008030C9" w:rsidRPr="00DD28CC" w:rsidRDefault="008030C9" w:rsidP="00CD6232">
      <w:pPr>
        <w:pStyle w:val="a4"/>
        <w:spacing w:before="0" w:beforeAutospacing="0" w:after="0" w:afterAutospacing="0"/>
        <w:jc w:val="both"/>
        <w:rPr>
          <w:sz w:val="20"/>
        </w:rPr>
      </w:pPr>
      <w:r w:rsidRPr="00DD28CC">
        <w:rPr>
          <w:sz w:val="20"/>
        </w:rPr>
        <w:t xml:space="preserve">Постійне розширення функціоналу Електронного кабінету зводить особисте спілкування з контролюючими органами до мінімуму, що, у свою чергу, убезпечує платника, особливо в умовах дії карантину, від близьких контактів, які можуть мати негативні наслідки для здоров’я. </w:t>
      </w:r>
    </w:p>
    <w:p w:rsidR="008030C9" w:rsidRPr="00DD28CC" w:rsidRDefault="008030C9" w:rsidP="00CD6232">
      <w:pPr>
        <w:pStyle w:val="a4"/>
        <w:spacing w:before="0" w:beforeAutospacing="0" w:after="0" w:afterAutospacing="0"/>
        <w:jc w:val="both"/>
        <w:rPr>
          <w:sz w:val="20"/>
        </w:rPr>
      </w:pPr>
      <w:r w:rsidRPr="00DD28CC">
        <w:rPr>
          <w:sz w:val="20"/>
        </w:rPr>
        <w:t>Закликаємо максимально користуватись послугами ДПС дистанційно, усвідомити переваги такого формату спілкування з податковими органами, адже скориставшись онлайн-сервісами вебпорталу ДПС (</w:t>
      </w:r>
      <w:hyperlink r:id="rId50" w:history="1">
        <w:r w:rsidRPr="00DD28CC">
          <w:rPr>
            <w:rStyle w:val="a3"/>
            <w:sz w:val="20"/>
          </w:rPr>
          <w:t>https://tax.gov.ua</w:t>
        </w:r>
      </w:hyperlink>
      <w:r w:rsidRPr="00DD28CC">
        <w:rPr>
          <w:sz w:val="20"/>
        </w:rPr>
        <w:t xml:space="preserve">) ви маєте можливість отримати всю необхідну інформацію без особистих візитів до центрів обслуговування платників. </w:t>
      </w:r>
    </w:p>
    <w:p w:rsidR="008030C9" w:rsidRPr="00DD28CC" w:rsidRDefault="008030C9" w:rsidP="00CD6232">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1" w:history="1">
        <w:r w:rsidR="008030C9" w:rsidRPr="00DD28CC">
          <w:rPr>
            <w:rStyle w:val="a3"/>
            <w:sz w:val="20"/>
          </w:rPr>
          <w:t>https://dp.tax.gov.ua/</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2"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3" w:history="1">
        <w:r w:rsidR="008030C9" w:rsidRPr="00DD28CC">
          <w:rPr>
            <w:rStyle w:val="a3"/>
            <w:sz w:val="20"/>
          </w:rPr>
          <w:t>https://www.youtube.com/channel/UCIxijADr1NbFo5dhZ3mQwVA</w:t>
        </w:r>
      </w:hyperlink>
      <w:r w:rsidR="008030C9" w:rsidRPr="00DD28CC">
        <w:rPr>
          <w:sz w:val="20"/>
        </w:rPr>
        <w:t xml:space="preserve"> </w:t>
      </w:r>
    </w:p>
    <w:p w:rsidR="008030C9" w:rsidRDefault="008030C9" w:rsidP="004E4F16">
      <w:pPr>
        <w:rPr>
          <w:lang w:val="uk-UA"/>
        </w:rPr>
      </w:pPr>
    </w:p>
    <w:p w:rsidR="008030C9" w:rsidRPr="00DD28CC" w:rsidRDefault="008030C9" w:rsidP="00CD6232">
      <w:pPr>
        <w:pStyle w:val="1"/>
        <w:spacing w:before="0" w:beforeAutospacing="0" w:after="0" w:afterAutospacing="0"/>
        <w:rPr>
          <w:sz w:val="20"/>
          <w:szCs w:val="20"/>
        </w:rPr>
      </w:pPr>
      <w:r w:rsidRPr="00DD28CC">
        <w:rPr>
          <w:sz w:val="20"/>
          <w:szCs w:val="20"/>
        </w:rPr>
        <w:t>Податковий агент утримав, але не перерахував ПДФО до бюджету: чи має фізособа на податкову знижку?</w:t>
      </w:r>
    </w:p>
    <w:p w:rsidR="008030C9" w:rsidRPr="00DD28CC" w:rsidRDefault="008030C9" w:rsidP="00CD6232">
      <w:pPr>
        <w:pStyle w:val="a4"/>
        <w:spacing w:before="0" w:beforeAutospacing="0" w:after="0" w:afterAutospacing="0"/>
        <w:jc w:val="both"/>
        <w:rPr>
          <w:sz w:val="20"/>
        </w:rPr>
      </w:pPr>
      <w:r w:rsidRPr="00DD28CC">
        <w:rPr>
          <w:sz w:val="20"/>
        </w:rPr>
        <w:t xml:space="preserve">Головне управління ДПС у Дніпропетровській області інформує, що відповідно до частини другої ст. 78 Бюджетного кодексу України від 08 липня 2010 року № 2456-VI із змінами та доповненнями та Про затвердження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із змінами та доповненнями, поверненню з бюджету підлягають помилково та/або надміру сплачені суми грошових зобов’язань. </w:t>
      </w:r>
    </w:p>
    <w:p w:rsidR="008030C9" w:rsidRPr="00DD28CC" w:rsidRDefault="008030C9" w:rsidP="00CD6232">
      <w:pPr>
        <w:pStyle w:val="a4"/>
        <w:spacing w:before="0" w:beforeAutospacing="0" w:after="0" w:afterAutospacing="0"/>
        <w:jc w:val="both"/>
        <w:rPr>
          <w:sz w:val="20"/>
        </w:rPr>
      </w:pPr>
      <w:r w:rsidRPr="00DD28CC">
        <w:rPr>
          <w:sz w:val="20"/>
        </w:rPr>
        <w:t xml:space="preserve">Пунктом 43.6 ст. 43 Податкового кодексу України встановлено, що повернення помилково та/або надміру сплачених грошових зобов’язань платникам податків здійснюється з бюджету, у який такі кошти були зараховані, або з єдиного рахунку. </w:t>
      </w:r>
    </w:p>
    <w:p w:rsidR="008030C9" w:rsidRPr="00DD28CC" w:rsidRDefault="008030C9" w:rsidP="00CD6232">
      <w:pPr>
        <w:pStyle w:val="a4"/>
        <w:spacing w:before="0" w:beforeAutospacing="0" w:after="0" w:afterAutospacing="0"/>
        <w:jc w:val="both"/>
        <w:rPr>
          <w:sz w:val="20"/>
        </w:rPr>
      </w:pPr>
      <w:r w:rsidRPr="00DD28CC">
        <w:rPr>
          <w:sz w:val="20"/>
        </w:rPr>
        <w:t xml:space="preserve">Для розрахунку сум податку на доходи фізичних осіб, які підлягають поверненню платнику податку з бюджету у зв’язку з реалізацією ним права на податкову знижку, застосовується сума сплаченого, тобто зарахованого до відповідного бюджету податку на доходи фізичних осіб, а не нарахованого (утриманого) податковим агентом. </w:t>
      </w:r>
    </w:p>
    <w:p w:rsidR="008030C9" w:rsidRPr="00DD28CC" w:rsidRDefault="008030C9" w:rsidP="00CD6232">
      <w:pPr>
        <w:pStyle w:val="a4"/>
        <w:spacing w:before="0" w:beforeAutospacing="0" w:after="0" w:afterAutospacing="0"/>
        <w:jc w:val="both"/>
        <w:rPr>
          <w:sz w:val="20"/>
        </w:rPr>
      </w:pPr>
      <w:r w:rsidRPr="00DD28CC">
        <w:rPr>
          <w:sz w:val="20"/>
        </w:rPr>
        <w:t xml:space="preserve">Отже, якщо податковий агент утримав, але не перерахував податок на доходи фізичних осіб до бюджету, то фізична особа не має права на податкову знижку. </w:t>
      </w:r>
    </w:p>
    <w:p w:rsidR="008030C9" w:rsidRPr="00DD28CC" w:rsidRDefault="008030C9" w:rsidP="00CD6232">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4" w:history="1">
        <w:r w:rsidR="008030C9" w:rsidRPr="00DD28CC">
          <w:rPr>
            <w:rStyle w:val="a3"/>
            <w:sz w:val="20"/>
          </w:rPr>
          <w:t>https://dp.tax.gov.ua/</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5"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6" w:history="1">
        <w:r w:rsidR="008030C9" w:rsidRPr="00DD28CC">
          <w:rPr>
            <w:rStyle w:val="a3"/>
            <w:sz w:val="20"/>
          </w:rPr>
          <w:t>https://www.youtube.com/channel/UCIxijADr1NbFo5dhZ3mQwVA</w:t>
        </w:r>
      </w:hyperlink>
      <w:r w:rsidR="008030C9" w:rsidRPr="00DD28CC">
        <w:rPr>
          <w:sz w:val="20"/>
        </w:rPr>
        <w:t xml:space="preserve"> </w:t>
      </w:r>
    </w:p>
    <w:p w:rsidR="008030C9" w:rsidRDefault="008030C9" w:rsidP="004E4F16">
      <w:pPr>
        <w:rPr>
          <w:lang w:val="uk-UA"/>
        </w:rPr>
      </w:pPr>
    </w:p>
    <w:p w:rsidR="008030C9" w:rsidRPr="00DD28CC" w:rsidRDefault="008030C9" w:rsidP="00CD6232">
      <w:pPr>
        <w:pStyle w:val="1"/>
        <w:spacing w:before="0" w:beforeAutospacing="0" w:after="0" w:afterAutospacing="0"/>
        <w:rPr>
          <w:sz w:val="20"/>
          <w:szCs w:val="20"/>
        </w:rPr>
      </w:pPr>
      <w:r w:rsidRPr="00DD28CC">
        <w:rPr>
          <w:sz w:val="20"/>
          <w:szCs w:val="20"/>
        </w:rPr>
        <w:t>Щодо обчислення транспортного податку для фізособи у разі переходу права власності на об’єкт оподаткування протягом звітного року</w:t>
      </w:r>
    </w:p>
    <w:p w:rsidR="008030C9" w:rsidRPr="00DD28CC" w:rsidRDefault="008030C9" w:rsidP="00CD6232">
      <w:pPr>
        <w:pStyle w:val="a4"/>
        <w:spacing w:before="0" w:beforeAutospacing="0" w:after="0" w:afterAutospacing="0"/>
        <w:jc w:val="both"/>
        <w:rPr>
          <w:sz w:val="20"/>
        </w:rPr>
      </w:pPr>
      <w:r w:rsidRPr="00DD28CC">
        <w:rPr>
          <w:sz w:val="20"/>
        </w:rPr>
        <w:t xml:space="preserve">Головне управління ДПС у Дніпропетровській області нагадує, що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w:t>
      </w:r>
    </w:p>
    <w:p w:rsidR="008030C9" w:rsidRPr="00DD28CC" w:rsidRDefault="008030C9" w:rsidP="00CD6232">
      <w:pPr>
        <w:pStyle w:val="a4"/>
        <w:spacing w:before="0" w:beforeAutospacing="0" w:after="0" w:afterAutospacing="0"/>
        <w:jc w:val="both"/>
        <w:rPr>
          <w:sz w:val="20"/>
        </w:rPr>
      </w:pPr>
      <w:r w:rsidRPr="00DD28CC">
        <w:rPr>
          <w:sz w:val="20"/>
        </w:rPr>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8030C9" w:rsidRPr="00DD28CC" w:rsidRDefault="008030C9" w:rsidP="00CD6232">
      <w:pPr>
        <w:pStyle w:val="a4"/>
        <w:spacing w:before="0" w:beforeAutospacing="0" w:after="0" w:afterAutospacing="0"/>
        <w:jc w:val="both"/>
        <w:rPr>
          <w:sz w:val="20"/>
        </w:rPr>
      </w:pPr>
      <w:r w:rsidRPr="00DD28CC">
        <w:rPr>
          <w:sz w:val="20"/>
        </w:rPr>
        <w:t xml:space="preserve">Норми встановлені п. п. 267.6.5 п. 267.6 ст. 267 Податкового кодексу України (далі – ПКУ). </w:t>
      </w:r>
    </w:p>
    <w:p w:rsidR="008030C9" w:rsidRPr="00DD28CC" w:rsidRDefault="008030C9" w:rsidP="00CD6232">
      <w:pPr>
        <w:pStyle w:val="a4"/>
        <w:spacing w:before="0" w:beforeAutospacing="0" w:after="0" w:afterAutospacing="0"/>
        <w:jc w:val="both"/>
        <w:rPr>
          <w:sz w:val="20"/>
        </w:rPr>
      </w:pPr>
      <w:r w:rsidRPr="00DD28CC">
        <w:rPr>
          <w:sz w:val="20"/>
        </w:rPr>
        <w:t xml:space="preserve">Підпунктом 267.6.6 п. 267.6 ст. 267 ПКУ визначено, що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8030C9" w:rsidRPr="00DD28CC" w:rsidRDefault="008030C9" w:rsidP="00CD6232">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7" w:history="1">
        <w:r w:rsidR="008030C9" w:rsidRPr="00DD28CC">
          <w:rPr>
            <w:rStyle w:val="a3"/>
            <w:sz w:val="20"/>
          </w:rPr>
          <w:t>https://dp.tax.gov.ua/</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8"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59" w:history="1">
        <w:r w:rsidR="008030C9" w:rsidRPr="00DD28CC">
          <w:rPr>
            <w:rStyle w:val="a3"/>
            <w:sz w:val="20"/>
          </w:rPr>
          <w:t>https://www.youtube.com/channel/UCIxijADr1NbFo5dhZ3mQwVA</w:t>
        </w:r>
      </w:hyperlink>
      <w:r w:rsidR="008030C9" w:rsidRPr="00DD28CC">
        <w:rPr>
          <w:sz w:val="20"/>
        </w:rPr>
        <w:t xml:space="preserve"> </w:t>
      </w:r>
    </w:p>
    <w:p w:rsidR="008030C9" w:rsidRDefault="008030C9" w:rsidP="004E4F16">
      <w:pPr>
        <w:rPr>
          <w:lang w:val="uk-UA"/>
        </w:rPr>
      </w:pPr>
    </w:p>
    <w:p w:rsidR="008030C9" w:rsidRPr="00DD28CC" w:rsidRDefault="008030C9" w:rsidP="00CD6232">
      <w:pPr>
        <w:pStyle w:val="1"/>
        <w:spacing w:before="0" w:beforeAutospacing="0" w:after="0" w:afterAutospacing="0"/>
        <w:rPr>
          <w:sz w:val="20"/>
          <w:szCs w:val="20"/>
        </w:rPr>
      </w:pPr>
      <w:r w:rsidRPr="00DD28CC">
        <w:rPr>
          <w:sz w:val="20"/>
          <w:szCs w:val="20"/>
        </w:rPr>
        <w:t>До уваги платників плати з землю!</w:t>
      </w:r>
    </w:p>
    <w:p w:rsidR="008030C9" w:rsidRPr="00DD28CC" w:rsidRDefault="008030C9" w:rsidP="00CD6232">
      <w:pPr>
        <w:pStyle w:val="a4"/>
        <w:spacing w:before="0" w:beforeAutospacing="0" w:after="0" w:afterAutospacing="0"/>
        <w:jc w:val="both"/>
        <w:rPr>
          <w:sz w:val="20"/>
        </w:rPr>
      </w:pPr>
      <w:r w:rsidRPr="00DD28CC">
        <w:rPr>
          <w:sz w:val="20"/>
        </w:rPr>
        <w:t xml:space="preserve">Головне управління ДПС у Дніпропетровській області інформує, що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8030C9" w:rsidRPr="00DD28CC" w:rsidRDefault="008030C9" w:rsidP="00CD6232">
      <w:pPr>
        <w:pStyle w:val="a4"/>
        <w:spacing w:before="0" w:beforeAutospacing="0" w:after="0" w:afterAutospacing="0"/>
        <w:jc w:val="both"/>
        <w:rPr>
          <w:sz w:val="20"/>
        </w:rPr>
      </w:pPr>
      <w:r w:rsidRPr="00DD28CC">
        <w:rPr>
          <w:sz w:val="20"/>
        </w:rPr>
        <w:t xml:space="preserve">Норми визначені п. п. 14.1.147 п. 14.1 ст. 14 Податкового кодексу України (далі – ПКУ). </w:t>
      </w:r>
    </w:p>
    <w:p w:rsidR="008030C9" w:rsidRPr="00DD28CC" w:rsidRDefault="008030C9" w:rsidP="00CD6232">
      <w:pPr>
        <w:pStyle w:val="a4"/>
        <w:spacing w:before="0" w:beforeAutospacing="0" w:after="0" w:afterAutospacing="0"/>
        <w:jc w:val="both"/>
        <w:rPr>
          <w:sz w:val="20"/>
        </w:rPr>
      </w:pPr>
      <w:r w:rsidRPr="00DD28CC">
        <w:rPr>
          <w:sz w:val="20"/>
        </w:rPr>
        <w:lastRenderedPageBreak/>
        <w:t xml:space="preserve">Для визначення розміру земельного податку та орендної плати використовується нормативна грошова оцінка земельних ділянок з урахуванням коефіцієнта індексації, визначеного відповідно до законодавства (абзац перший п. 289.1 ст. 289 ПКУ). </w:t>
      </w:r>
    </w:p>
    <w:p w:rsidR="008030C9" w:rsidRPr="00DD28CC" w:rsidRDefault="008030C9" w:rsidP="00CD6232">
      <w:pPr>
        <w:pStyle w:val="a4"/>
        <w:spacing w:before="0" w:beforeAutospacing="0" w:after="0" w:afterAutospacing="0"/>
        <w:jc w:val="both"/>
        <w:rPr>
          <w:sz w:val="20"/>
        </w:rPr>
      </w:pPr>
      <w:r w:rsidRPr="00DD28CC">
        <w:rPr>
          <w:sz w:val="20"/>
        </w:rPr>
        <w:t xml:space="preserve">Платники плати за землю (крім фізичних осіб) самостійно обчислюють суму плати за землю щороку станом на 01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 46 ПКУ,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 (п. 286.2 ст. 286 ПКУ). </w:t>
      </w:r>
    </w:p>
    <w:p w:rsidR="008030C9" w:rsidRPr="00DD28CC" w:rsidRDefault="008030C9" w:rsidP="00CD6232">
      <w:pPr>
        <w:pStyle w:val="a4"/>
        <w:spacing w:before="0" w:beforeAutospacing="0" w:after="0" w:afterAutospacing="0"/>
        <w:jc w:val="both"/>
        <w:rPr>
          <w:sz w:val="20"/>
        </w:rPr>
      </w:pPr>
      <w:r w:rsidRPr="00DD28CC">
        <w:rPr>
          <w:sz w:val="20"/>
        </w:rPr>
        <w:t xml:space="preserve">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(абзац другий п. 286.4 ст. 286 ПКУ). </w:t>
      </w:r>
    </w:p>
    <w:p w:rsidR="008030C9" w:rsidRPr="00DD28CC" w:rsidRDefault="008030C9" w:rsidP="00CD6232">
      <w:pPr>
        <w:pStyle w:val="a4"/>
        <w:spacing w:before="0" w:beforeAutospacing="0" w:after="0" w:afterAutospacing="0"/>
        <w:jc w:val="both"/>
        <w:rPr>
          <w:sz w:val="20"/>
        </w:rPr>
      </w:pPr>
      <w:r w:rsidRPr="00DD28CC">
        <w:rPr>
          <w:sz w:val="20"/>
        </w:rPr>
        <w:t xml:space="preserve">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цією статтею), він зобов’язаний надіслати уточнюючий розрахунок до такої декларації за формою чинною на час подання уточнюючого розрахунку (п. 50.1 ст. 50 ПКУ). </w:t>
      </w:r>
    </w:p>
    <w:p w:rsidR="008030C9" w:rsidRPr="00DD28CC" w:rsidRDefault="008030C9" w:rsidP="00CD6232">
      <w:pPr>
        <w:pStyle w:val="a4"/>
        <w:spacing w:before="0" w:beforeAutospacing="0" w:after="0" w:afterAutospacing="0"/>
        <w:jc w:val="both"/>
        <w:rPr>
          <w:sz w:val="20"/>
        </w:rPr>
      </w:pPr>
      <w:r w:rsidRPr="00DD28CC">
        <w:rPr>
          <w:sz w:val="20"/>
        </w:rPr>
        <w:t xml:space="preserve">Форма податкової декларації з плати за землю (земельний податок та/або орендна плата за земельні ділянки державної або комунальної власності) затверджена наказом Міністерства фінансів України від 16.06.2015 № 560 (в редакції наказу Міністерства фінансів України від 23.01.2017 № 9) (далі – Декларація). </w:t>
      </w:r>
    </w:p>
    <w:p w:rsidR="008030C9" w:rsidRPr="00DD28CC" w:rsidRDefault="008030C9" w:rsidP="00CD6232">
      <w:pPr>
        <w:pStyle w:val="a4"/>
        <w:spacing w:before="0" w:beforeAutospacing="0" w:after="0" w:afterAutospacing="0"/>
        <w:jc w:val="both"/>
        <w:rPr>
          <w:sz w:val="20"/>
        </w:rPr>
      </w:pPr>
      <w:r w:rsidRPr="00DD28CC">
        <w:rPr>
          <w:sz w:val="20"/>
        </w:rPr>
        <w:t xml:space="preserve">Розпорядженнями Кабінету Міністрів України від 12 червня 2020 року № 707 – 730 визначено адміністративні центри та затверджено території територіальних громад усіх областей України (далі – розпорядження КМУ). </w:t>
      </w:r>
    </w:p>
    <w:p w:rsidR="008030C9" w:rsidRPr="00DD28CC" w:rsidRDefault="008030C9" w:rsidP="00CD6232">
      <w:pPr>
        <w:pStyle w:val="a4"/>
        <w:spacing w:before="0" w:beforeAutospacing="0" w:after="0" w:afterAutospacing="0"/>
        <w:jc w:val="both"/>
        <w:rPr>
          <w:sz w:val="20"/>
        </w:rPr>
      </w:pPr>
      <w:r w:rsidRPr="00DD28CC">
        <w:rPr>
          <w:sz w:val="20"/>
        </w:rPr>
        <w:t xml:space="preserve">Постановою Верховної Ради України від 17 липня 2020 року № 807-ІХ «Про утворення та ліквідацію районів», починаючи з 19.07.2020, запроваджено новий районний поділ у межах Автономної Республіки Крим та областей України, зокрема, утворено нові райони із визначенням затверджених розпорядженнями КМУ територій територіальних громад, що ввійшли до їх складу. </w:t>
      </w:r>
    </w:p>
    <w:p w:rsidR="008030C9" w:rsidRPr="00DD28CC" w:rsidRDefault="008030C9" w:rsidP="00CD6232">
      <w:pPr>
        <w:pStyle w:val="a4"/>
        <w:spacing w:before="0" w:beforeAutospacing="0" w:after="0" w:afterAutospacing="0"/>
        <w:jc w:val="both"/>
        <w:rPr>
          <w:sz w:val="20"/>
        </w:rPr>
      </w:pPr>
      <w:r w:rsidRPr="00DD28CC">
        <w:rPr>
          <w:sz w:val="20"/>
        </w:rPr>
        <w:t xml:space="preserve">Наказом Міністерства розвитку громад та територій від 26.11.2020 № 290 (у редакції наказу Міністерства розвитку громад та територій від 12.01.2021 № 3) затверджено Кодифікатор адміністративно-територіальних одиниць та територій територіальних громад (далі – Кодифікатор), який впроваджується в органах ДПС на заміну Класифікатора об’єктів адміністративно-територіального устрою України (далі – КОАТУУ). </w:t>
      </w:r>
    </w:p>
    <w:p w:rsidR="008030C9" w:rsidRPr="00DD28CC" w:rsidRDefault="008030C9" w:rsidP="00CD6232">
      <w:pPr>
        <w:pStyle w:val="a4"/>
        <w:spacing w:before="0" w:beforeAutospacing="0" w:after="0" w:afterAutospacing="0"/>
        <w:jc w:val="both"/>
        <w:rPr>
          <w:sz w:val="20"/>
        </w:rPr>
      </w:pPr>
      <w:r w:rsidRPr="00DD28CC">
        <w:rPr>
          <w:sz w:val="20"/>
        </w:rPr>
        <w:t xml:space="preserve">Відповідно із впровадженням Кодифікатора ведення КОАТТУ буде припинено. </w:t>
      </w:r>
    </w:p>
    <w:p w:rsidR="008030C9" w:rsidRPr="00DD28CC" w:rsidRDefault="008030C9" w:rsidP="00CD6232">
      <w:pPr>
        <w:pStyle w:val="a4"/>
        <w:spacing w:before="0" w:beforeAutospacing="0" w:after="0" w:afterAutospacing="0"/>
        <w:jc w:val="both"/>
        <w:rPr>
          <w:sz w:val="20"/>
        </w:rPr>
      </w:pPr>
      <w:r w:rsidRPr="00DD28CC">
        <w:rPr>
          <w:sz w:val="20"/>
        </w:rPr>
        <w:t xml:space="preserve">Якщо населений пункт, в якому знаходиться земельна ділянка, увійшов до складу об’єднаної територіальної громади, то при поданні уточнюючої Декларації, яка подається у зв’язку зі зміною нормативної грошової оцінки земельної ділянки, у рядку 7 «Код органу місцевого самоврядування за місцезнаходженням земельної ділянки за КОАТУУ» такої Декларації зазначається код органу місцевого самоврядування за КОАТУУ, зазначений платником у Декларації, показники якої уточнюються. </w:t>
      </w:r>
    </w:p>
    <w:p w:rsidR="008030C9" w:rsidRPr="00DD28CC" w:rsidRDefault="008030C9" w:rsidP="00CD6232">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60" w:history="1">
        <w:r w:rsidR="008030C9" w:rsidRPr="00DD28CC">
          <w:rPr>
            <w:rStyle w:val="a3"/>
            <w:sz w:val="20"/>
          </w:rPr>
          <w:t>https://dp.tax.gov.ua/</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61"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62" w:history="1">
        <w:r w:rsidR="008030C9" w:rsidRPr="00DD28CC">
          <w:rPr>
            <w:rStyle w:val="a3"/>
            <w:sz w:val="20"/>
          </w:rPr>
          <w:t>https://www.youtube.com/channel/UCIxijADr1NbFo5dhZ3mQwVA</w:t>
        </w:r>
      </w:hyperlink>
      <w:r w:rsidR="008030C9" w:rsidRPr="00DD28CC">
        <w:rPr>
          <w:sz w:val="20"/>
        </w:rPr>
        <w:t xml:space="preserve"> </w:t>
      </w:r>
    </w:p>
    <w:p w:rsidR="008030C9" w:rsidRDefault="008030C9" w:rsidP="004E4F16">
      <w:pPr>
        <w:rPr>
          <w:lang w:val="uk-UA"/>
        </w:rPr>
      </w:pPr>
    </w:p>
    <w:p w:rsidR="008030C9" w:rsidRPr="00DD28CC" w:rsidRDefault="008030C9" w:rsidP="00CD6232">
      <w:pPr>
        <w:pStyle w:val="1"/>
        <w:spacing w:before="0" w:beforeAutospacing="0" w:after="0" w:afterAutospacing="0"/>
        <w:rPr>
          <w:sz w:val="20"/>
          <w:szCs w:val="20"/>
        </w:rPr>
      </w:pPr>
      <w:r w:rsidRPr="00DD28CC">
        <w:rPr>
          <w:sz w:val="20"/>
          <w:szCs w:val="20"/>
        </w:rPr>
        <w:t>Новорічні дива у Головному управлінні ДПС у Дніпропетровській області</w:t>
      </w:r>
    </w:p>
    <w:p w:rsidR="008030C9" w:rsidRPr="00DD28CC" w:rsidRDefault="008030C9" w:rsidP="00CD6232">
      <w:pPr>
        <w:pStyle w:val="a4"/>
        <w:spacing w:before="0" w:beforeAutospacing="0" w:after="0" w:afterAutospacing="0"/>
        <w:jc w:val="both"/>
        <w:rPr>
          <w:sz w:val="20"/>
        </w:rPr>
      </w:pPr>
      <w:r w:rsidRPr="00DD28CC">
        <w:rPr>
          <w:sz w:val="20"/>
        </w:rPr>
        <w:t xml:space="preserve">Кожен з нас при наближенні новорічних свят чекає прийдешнього дива, відчуття того, що має відбутися щось гарне та несподіване, і тим паче, такого дива чекає кожна дитина. </w:t>
      </w:r>
    </w:p>
    <w:p w:rsidR="008030C9" w:rsidRPr="00DD28CC" w:rsidRDefault="008030C9" w:rsidP="00CD6232">
      <w:pPr>
        <w:pStyle w:val="a4"/>
        <w:spacing w:before="0" w:beforeAutospacing="0" w:after="0" w:afterAutospacing="0"/>
        <w:jc w:val="both"/>
        <w:rPr>
          <w:sz w:val="20"/>
        </w:rPr>
      </w:pPr>
      <w:r w:rsidRPr="00DD28CC">
        <w:rPr>
          <w:sz w:val="20"/>
        </w:rPr>
        <w:t xml:space="preserve">Діти – це наша найбільша радість і батьківська втіха, надія і гордість, безумовна любов і безмежне щастя, це наше майбутнє! </w:t>
      </w:r>
    </w:p>
    <w:p w:rsidR="008030C9" w:rsidRPr="00DD28CC" w:rsidRDefault="008030C9" w:rsidP="00CD6232">
      <w:pPr>
        <w:pStyle w:val="a4"/>
        <w:spacing w:before="0" w:beforeAutospacing="0" w:after="0" w:afterAutospacing="0"/>
        <w:jc w:val="both"/>
        <w:rPr>
          <w:sz w:val="20"/>
        </w:rPr>
      </w:pPr>
      <w:r w:rsidRPr="00DD28CC">
        <w:rPr>
          <w:sz w:val="20"/>
        </w:rPr>
        <w:t xml:space="preserve">Зимовий період – найулюбленіший час для більшості малечі! Саме взимку найбільше свят і омріяних подарунків – іграшок та солодощів! Святковий настрій і казкове передчуття витають у повітрі: мерехтять вогники і блискітки прикрашених домівок, чується хрускіт пухнастого снігу, повітря пахне морозцем, ялинкою та мандаринами! А починаються зимові свята з Дня Святого Миколая, який, згідно з повір’ям, у ніч на 19 грудня кладе під подушку подарунки слухняним дітям. </w:t>
      </w:r>
    </w:p>
    <w:p w:rsidR="008030C9" w:rsidRPr="00DD28CC" w:rsidRDefault="008030C9" w:rsidP="00CD6232">
      <w:pPr>
        <w:pStyle w:val="a4"/>
        <w:spacing w:before="0" w:beforeAutospacing="0" w:after="0" w:afterAutospacing="0"/>
        <w:jc w:val="both"/>
        <w:rPr>
          <w:sz w:val="20"/>
        </w:rPr>
      </w:pPr>
      <w:r w:rsidRPr="00DD28CC">
        <w:rPr>
          <w:sz w:val="20"/>
        </w:rPr>
        <w:t xml:space="preserve">Напередодні Дня Святого Миколая, різдвяних та новорічних свят за ініціативою начальника Головного управління ДПС у Дніпропетровській області (ГУ ДПС) Чуб Ганни проведено дитячий конкурс «Новорічні прикраси». </w:t>
      </w:r>
    </w:p>
    <w:p w:rsidR="008030C9" w:rsidRPr="00DD28CC" w:rsidRDefault="008030C9" w:rsidP="00CD6232">
      <w:pPr>
        <w:pStyle w:val="a4"/>
        <w:spacing w:before="0" w:beforeAutospacing="0" w:after="0" w:afterAutospacing="0"/>
        <w:jc w:val="both"/>
        <w:rPr>
          <w:sz w:val="20"/>
        </w:rPr>
      </w:pPr>
      <w:r w:rsidRPr="00DD28CC">
        <w:rPr>
          <w:sz w:val="20"/>
        </w:rPr>
        <w:t xml:space="preserve">Сьогодні, 16.12.2021, у ГУ ДПС відбулось підведення підсумків конкурсу, який проводився серед дітей працівників податкової служби області. </w:t>
      </w:r>
    </w:p>
    <w:p w:rsidR="008030C9" w:rsidRPr="00DD28CC" w:rsidRDefault="008030C9" w:rsidP="00CD6232">
      <w:pPr>
        <w:pStyle w:val="a4"/>
        <w:spacing w:before="0" w:beforeAutospacing="0" w:after="0" w:afterAutospacing="0"/>
        <w:jc w:val="both"/>
        <w:rPr>
          <w:sz w:val="20"/>
        </w:rPr>
      </w:pPr>
      <w:r w:rsidRPr="00DD28CC">
        <w:rPr>
          <w:sz w:val="20"/>
        </w:rPr>
        <w:t xml:space="preserve">І юні творці перевершили всі очікування – такої кількості різноманітних прикрас ще не бачила ялинка! Тут і святкові кульки, і фігурки і ексклюзивний та креативний хенд-мейд у різному прояві! </w:t>
      </w:r>
    </w:p>
    <w:p w:rsidR="008030C9" w:rsidRPr="00DD28CC" w:rsidRDefault="008030C9" w:rsidP="00CD6232">
      <w:pPr>
        <w:pStyle w:val="a4"/>
        <w:spacing w:before="0" w:beforeAutospacing="0" w:after="0" w:afterAutospacing="0"/>
        <w:jc w:val="both"/>
        <w:rPr>
          <w:sz w:val="20"/>
        </w:rPr>
      </w:pPr>
      <w:r w:rsidRPr="00DD28CC">
        <w:rPr>
          <w:sz w:val="20"/>
        </w:rPr>
        <w:t xml:space="preserve">«Попереду казкові та чарівні свята – День Святого Миколая, Новий Рік, Різдво Христове. Жоден із нас не може уявити їх без подарунків, сюрпризів та лісової красуні – ялинки. І сьогодні ця красуня уже з нами. Але </w:t>
      </w:r>
      <w:r w:rsidRPr="00DD28CC">
        <w:rPr>
          <w:sz w:val="20"/>
        </w:rPr>
        <w:lastRenderedPageBreak/>
        <w:t xml:space="preserve">наша ялинка – особлива. Вона прикрашена іграшками, які неможливо купити ні в одному магазині світу, бо вони – витвір вашої майстерності. Зроблені вами, любі дітки, іграшки – неповторні, оригінальні, чудові та казкові. Ви створили їх, ставши учасниками дитячого конкурсу «Новорічні прикраси». Цього разу конкурс проходив дуже активно. Ви у черговий раз здивували нас своїм талантом, багатогранністю, творчим натхненням, фантазією та працьовитістю», – зазначила Чуб Ганна. </w:t>
      </w:r>
    </w:p>
    <w:p w:rsidR="008030C9" w:rsidRPr="00DD28CC" w:rsidRDefault="008030C9" w:rsidP="00CD6232">
      <w:pPr>
        <w:pStyle w:val="a4"/>
        <w:spacing w:before="0" w:beforeAutospacing="0" w:after="0" w:afterAutospacing="0"/>
        <w:jc w:val="both"/>
        <w:rPr>
          <w:sz w:val="20"/>
        </w:rPr>
      </w:pPr>
      <w:r w:rsidRPr="00DD28CC">
        <w:rPr>
          <w:sz w:val="20"/>
        </w:rPr>
        <w:t xml:space="preserve">Нелегко було визначитися з переможцями. За підсумками дитячого конкурсу визначено 15 найкращих новорічних прикрас. </w:t>
      </w:r>
    </w:p>
    <w:p w:rsidR="008030C9" w:rsidRPr="00DD28CC" w:rsidRDefault="008030C9" w:rsidP="00CD6232">
      <w:pPr>
        <w:pStyle w:val="a4"/>
        <w:spacing w:before="0" w:beforeAutospacing="0" w:after="0" w:afterAutospacing="0"/>
        <w:jc w:val="both"/>
        <w:rPr>
          <w:sz w:val="20"/>
        </w:rPr>
      </w:pPr>
      <w:r w:rsidRPr="00DD28CC">
        <w:rPr>
          <w:sz w:val="20"/>
        </w:rPr>
        <w:t xml:space="preserve">У казковій атмосфері юні творці отримали яскраві враження та смачні подарунки, вони грали, співали, танцювали, пірнули у казковий дух святкової анімаційної вистави. Свято подарувало всім вирій позитивних емоцій! А    попереду – ще стільки всього неймовірного! </w:t>
      </w:r>
    </w:p>
    <w:p w:rsidR="008030C9" w:rsidRPr="00DD28CC" w:rsidRDefault="008030C9" w:rsidP="00CD6232">
      <w:pPr>
        <w:pStyle w:val="a4"/>
        <w:spacing w:before="0" w:beforeAutospacing="0" w:after="0" w:afterAutospacing="0"/>
        <w:jc w:val="both"/>
        <w:rPr>
          <w:sz w:val="20"/>
        </w:rPr>
      </w:pPr>
      <w:r w:rsidRPr="00DD28CC">
        <w:rPr>
          <w:sz w:val="20"/>
        </w:rPr>
        <w:t xml:space="preserve">Очільниця ГУ ДПС подякувала учасникам конкурсу за святкову атмосферу, яку вони створили, одягнувши ялинку у чарівні новорічні прикраси, привітала всіх з Днем Святого Миколая та прийдешніми новорічними святами і побажала творчого натхнення, успіхів та миру! </w:t>
      </w:r>
    </w:p>
    <w:p w:rsidR="008030C9" w:rsidRPr="00DD28CC" w:rsidRDefault="008030C9" w:rsidP="00CD6232">
      <w:pPr>
        <w:pStyle w:val="a4"/>
        <w:spacing w:before="0" w:beforeAutospacing="0" w:after="0" w:afterAutospacing="0"/>
        <w:jc w:val="both"/>
        <w:rPr>
          <w:sz w:val="20"/>
        </w:rPr>
      </w:pPr>
      <w:r w:rsidRPr="00DD28CC">
        <w:rPr>
          <w:sz w:val="20"/>
        </w:rPr>
        <w:t xml:space="preserve">Дитинство – це початок дороги у великий і широкий світ з усіма його несподіванками і випробуваннями. Тож нехай ці найщасливіші роки безтурботного життя для кожної дитини будуть зігріті батьківською любов’ю! А відчуття щастя та радості будуть супроводжувати малечу протягом наступного року! </w:t>
      </w:r>
    </w:p>
    <w:p w:rsidR="008030C9" w:rsidRDefault="008030C9" w:rsidP="004E4F16">
      <w:pPr>
        <w:rPr>
          <w:lang w:val="uk-UA"/>
        </w:rPr>
      </w:pPr>
    </w:p>
    <w:p w:rsidR="008030C9" w:rsidRPr="00CD6232" w:rsidRDefault="008030C9" w:rsidP="00CD6232">
      <w:pPr>
        <w:pStyle w:val="1"/>
        <w:spacing w:before="0" w:beforeAutospacing="0" w:after="0" w:afterAutospacing="0"/>
        <w:rPr>
          <w:sz w:val="20"/>
          <w:szCs w:val="20"/>
          <w:lang w:val="uk-UA"/>
        </w:rPr>
      </w:pPr>
      <w:r w:rsidRPr="00CD6232">
        <w:rPr>
          <w:sz w:val="20"/>
          <w:szCs w:val="20"/>
          <w:lang w:val="uk-UA"/>
        </w:rPr>
        <w:t>До уваги осіб, які здійснюють діяльність, пов'язану із виконанням функцій держави або місцевого самоврядування!</w:t>
      </w:r>
    </w:p>
    <w:p w:rsidR="008030C9" w:rsidRPr="00CD6232" w:rsidRDefault="008030C9" w:rsidP="00CD6232">
      <w:pPr>
        <w:pStyle w:val="a4"/>
        <w:spacing w:before="0" w:beforeAutospacing="0" w:after="0" w:afterAutospacing="0"/>
        <w:jc w:val="both"/>
        <w:rPr>
          <w:sz w:val="20"/>
          <w:lang w:val="uk-UA"/>
        </w:rPr>
      </w:pPr>
      <w:r w:rsidRPr="00CD6232">
        <w:rPr>
          <w:sz w:val="20"/>
          <w:lang w:val="uk-UA"/>
        </w:rPr>
        <w:t xml:space="preserve">Головне управління ДПС у Дніпропетровській області інформує, що відповідно до ст. 23 Закону України «Про запобігання корупції» особам, зазначеним у пунктах 1 і 2 частини першої ст. 3 Закону України «Про запобігання корупції», забороняється безпосередньо або через інших осіб вимагати, просити, одержувати подарунки для себе чи близьких їм осіб від юридичних або фізичних осіб, а саме: </w:t>
      </w:r>
    </w:p>
    <w:p w:rsidR="008030C9" w:rsidRPr="002777A0" w:rsidRDefault="008030C9" w:rsidP="00CD6232">
      <w:pPr>
        <w:pStyle w:val="a4"/>
        <w:spacing w:before="0" w:beforeAutospacing="0" w:after="0" w:afterAutospacing="0"/>
        <w:jc w:val="both"/>
        <w:rPr>
          <w:sz w:val="20"/>
          <w:lang w:val="uk-UA"/>
        </w:rPr>
      </w:pPr>
      <w:r w:rsidRPr="002777A0">
        <w:rPr>
          <w:sz w:val="20"/>
          <w:lang w:val="uk-UA"/>
        </w:rPr>
        <w:t xml:space="preserve">► у зв'язку із здійсненням такими особами діяльності, пов'язаної із виконанням функцій держави або місцевого самоврядування; </w:t>
      </w:r>
    </w:p>
    <w:p w:rsidR="008030C9" w:rsidRPr="00DD28CC" w:rsidRDefault="008030C9" w:rsidP="00CD6232">
      <w:pPr>
        <w:pStyle w:val="a4"/>
        <w:spacing w:before="0" w:beforeAutospacing="0" w:after="0" w:afterAutospacing="0"/>
        <w:jc w:val="both"/>
        <w:rPr>
          <w:sz w:val="20"/>
        </w:rPr>
      </w:pPr>
      <w:r w:rsidRPr="00DD28CC">
        <w:rPr>
          <w:sz w:val="20"/>
        </w:rPr>
        <w:t xml:space="preserve">► якщо особа, яка дарує, перебуває в підпорядкуванні такої особи. </w:t>
      </w:r>
    </w:p>
    <w:p w:rsidR="008030C9" w:rsidRPr="00DD28CC" w:rsidRDefault="008030C9" w:rsidP="00CD6232">
      <w:pPr>
        <w:pStyle w:val="a4"/>
        <w:spacing w:before="0" w:beforeAutospacing="0" w:after="0" w:afterAutospacing="0"/>
        <w:jc w:val="both"/>
        <w:rPr>
          <w:sz w:val="20"/>
        </w:rPr>
      </w:pPr>
      <w:r w:rsidRPr="00DD28CC">
        <w:rPr>
          <w:sz w:val="20"/>
        </w:rPr>
        <w:t xml:space="preserve">Також заборонено одержувати подарунки: </w:t>
      </w:r>
    </w:p>
    <w:p w:rsidR="008030C9" w:rsidRPr="00DD28CC" w:rsidRDefault="008030C9" w:rsidP="00CD6232">
      <w:pPr>
        <w:pStyle w:val="a4"/>
        <w:spacing w:before="0" w:beforeAutospacing="0" w:after="0" w:afterAutospacing="0"/>
        <w:jc w:val="both"/>
        <w:rPr>
          <w:sz w:val="20"/>
        </w:rPr>
      </w:pPr>
      <w:r w:rsidRPr="00DD28CC">
        <w:rPr>
          <w:sz w:val="20"/>
        </w:rPr>
        <w:t xml:space="preserve">► у зв'язку з виконанням функцій держави; </w:t>
      </w:r>
    </w:p>
    <w:p w:rsidR="008030C9" w:rsidRPr="00DD28CC" w:rsidRDefault="008030C9" w:rsidP="00CD6232">
      <w:pPr>
        <w:pStyle w:val="a4"/>
        <w:spacing w:before="0" w:beforeAutospacing="0" w:after="0" w:afterAutospacing="0"/>
        <w:jc w:val="both"/>
        <w:rPr>
          <w:sz w:val="20"/>
        </w:rPr>
      </w:pPr>
      <w:r w:rsidRPr="00DD28CC">
        <w:rPr>
          <w:sz w:val="20"/>
        </w:rPr>
        <w:t xml:space="preserve">► начальнику від підлеглого. </w:t>
      </w:r>
    </w:p>
    <w:p w:rsidR="008030C9" w:rsidRPr="00DD28CC" w:rsidRDefault="008030C9" w:rsidP="00CD6232">
      <w:pPr>
        <w:pStyle w:val="a4"/>
        <w:spacing w:before="0" w:beforeAutospacing="0" w:after="0" w:afterAutospacing="0"/>
        <w:jc w:val="both"/>
        <w:rPr>
          <w:sz w:val="20"/>
        </w:rPr>
      </w:pPr>
      <w:r w:rsidRPr="00DD28CC">
        <w:rPr>
          <w:sz w:val="20"/>
        </w:rPr>
        <w:t xml:space="preserve">Водночас є право на: </w:t>
      </w:r>
    </w:p>
    <w:p w:rsidR="008030C9" w:rsidRPr="00DD28CC" w:rsidRDefault="008030C9" w:rsidP="00CD6232">
      <w:pPr>
        <w:pStyle w:val="a4"/>
        <w:spacing w:before="0" w:beforeAutospacing="0" w:after="0" w:afterAutospacing="0"/>
        <w:jc w:val="both"/>
        <w:rPr>
          <w:sz w:val="20"/>
        </w:rPr>
      </w:pPr>
      <w:r w:rsidRPr="00DD28CC">
        <w:rPr>
          <w:sz w:val="20"/>
        </w:rPr>
        <w:t xml:space="preserve">► загальнодоступні знижки, виграші, призи, бонуси; </w:t>
      </w:r>
    </w:p>
    <w:p w:rsidR="008030C9" w:rsidRPr="00DD28CC" w:rsidRDefault="008030C9" w:rsidP="00CD6232">
      <w:pPr>
        <w:pStyle w:val="a4"/>
        <w:spacing w:before="0" w:beforeAutospacing="0" w:after="0" w:afterAutospacing="0"/>
        <w:jc w:val="both"/>
        <w:rPr>
          <w:sz w:val="20"/>
        </w:rPr>
      </w:pPr>
      <w:r w:rsidRPr="00DD28CC">
        <w:rPr>
          <w:sz w:val="20"/>
        </w:rPr>
        <w:t xml:space="preserve">► подарунки від близьких осіб незалежно від їх вартості. </w:t>
      </w:r>
    </w:p>
    <w:p w:rsidR="008030C9" w:rsidRPr="00DD28CC" w:rsidRDefault="008030C9" w:rsidP="00CD6232">
      <w:pPr>
        <w:pStyle w:val="a4"/>
        <w:spacing w:before="0" w:beforeAutospacing="0" w:after="0" w:afterAutospacing="0"/>
        <w:jc w:val="both"/>
        <w:rPr>
          <w:sz w:val="20"/>
        </w:rPr>
      </w:pPr>
      <w:r w:rsidRPr="00DD28CC">
        <w:rPr>
          <w:sz w:val="20"/>
        </w:rPr>
        <w:t xml:space="preserve">Особи, зазначені у пунктах 1, 2 частини першої статті 3 Закону України «Про запобігання корупції»,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а саме: </w:t>
      </w:r>
    </w:p>
    <w:p w:rsidR="008030C9" w:rsidRPr="00DD28CC" w:rsidRDefault="008030C9" w:rsidP="00CD6232">
      <w:pPr>
        <w:pStyle w:val="a4"/>
        <w:spacing w:before="0" w:beforeAutospacing="0" w:after="0" w:afterAutospacing="0"/>
        <w:jc w:val="both"/>
        <w:rPr>
          <w:sz w:val="20"/>
        </w:rPr>
      </w:pPr>
      <w:r w:rsidRPr="00DD28CC">
        <w:rPr>
          <w:sz w:val="20"/>
        </w:rPr>
        <w:t xml:space="preserve">► одноразово, якщо вартість таких подарунків не перевищує один прожитковий мінімум для працездатних осіб, встановлений на день прийняття подарунка; </w:t>
      </w:r>
    </w:p>
    <w:p w:rsidR="008030C9" w:rsidRPr="00DD28CC" w:rsidRDefault="008030C9" w:rsidP="00CD6232">
      <w:pPr>
        <w:pStyle w:val="a4"/>
        <w:spacing w:before="0" w:beforeAutospacing="0" w:after="0" w:afterAutospacing="0"/>
        <w:jc w:val="both"/>
        <w:rPr>
          <w:sz w:val="20"/>
        </w:rPr>
      </w:pPr>
      <w:r w:rsidRPr="00DD28CC">
        <w:rPr>
          <w:sz w:val="20"/>
        </w:rPr>
        <w:t xml:space="preserve">► за рік, якщо не перевищує двох прожиткових мінімумів, встановлених для працездатної особи на 1 січня того року, в якому прийнято подарунки. </w:t>
      </w:r>
    </w:p>
    <w:p w:rsidR="008030C9" w:rsidRPr="00DD28CC" w:rsidRDefault="008030C9" w:rsidP="00CD6232">
      <w:pPr>
        <w:pStyle w:val="a4"/>
        <w:spacing w:before="0" w:beforeAutospacing="0" w:after="0" w:afterAutospacing="0"/>
        <w:jc w:val="both"/>
        <w:rPr>
          <w:sz w:val="20"/>
        </w:rPr>
      </w:pPr>
      <w:r w:rsidRPr="00DD28CC">
        <w:rPr>
          <w:sz w:val="20"/>
        </w:rPr>
        <w:t xml:space="preserve">Статтею 46 Закону України «Про запобігання корупції» встановлено, що відомості стосовно подарунка зазначаються лише у разі, якщо його вартість перевищує п'ять прожиткових мінімумів, встановлених для працездатних осіб на 01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01 січня звітного року. </w:t>
      </w:r>
    </w:p>
    <w:p w:rsidR="008030C9" w:rsidRPr="00DD28CC" w:rsidRDefault="008030C9" w:rsidP="00CD6232">
      <w:pPr>
        <w:pStyle w:val="a4"/>
        <w:spacing w:before="0" w:beforeAutospacing="0" w:after="0" w:afterAutospacing="0"/>
        <w:jc w:val="both"/>
        <w:rPr>
          <w:sz w:val="20"/>
        </w:rPr>
      </w:pPr>
      <w:r w:rsidRPr="00DD28CC">
        <w:rPr>
          <w:sz w:val="20"/>
        </w:rPr>
        <w:t xml:space="preserve">Відповідно до ст. 24 Закону України «Про запобігання корупції»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 </w:t>
      </w:r>
    </w:p>
    <w:p w:rsidR="008030C9" w:rsidRPr="00DD28CC" w:rsidRDefault="008030C9" w:rsidP="00CD6232">
      <w:pPr>
        <w:pStyle w:val="a4"/>
        <w:spacing w:before="0" w:beforeAutospacing="0" w:after="0" w:afterAutospacing="0"/>
        <w:jc w:val="both"/>
        <w:rPr>
          <w:sz w:val="20"/>
        </w:rPr>
      </w:pPr>
      <w:r w:rsidRPr="00DD28CC">
        <w:rPr>
          <w:sz w:val="20"/>
        </w:rPr>
        <w:t xml:space="preserve">►відмовитися від пропозиції; </w:t>
      </w:r>
    </w:p>
    <w:p w:rsidR="008030C9" w:rsidRPr="00DD28CC" w:rsidRDefault="008030C9" w:rsidP="00CD6232">
      <w:pPr>
        <w:pStyle w:val="a4"/>
        <w:spacing w:before="0" w:beforeAutospacing="0" w:after="0" w:afterAutospacing="0"/>
        <w:jc w:val="both"/>
        <w:rPr>
          <w:sz w:val="20"/>
        </w:rPr>
      </w:pPr>
      <w:r w:rsidRPr="00DD28CC">
        <w:rPr>
          <w:sz w:val="20"/>
        </w:rPr>
        <w:t xml:space="preserve">► за можливості ідентифікувати особу, яка зробила пропозицію; </w:t>
      </w:r>
    </w:p>
    <w:p w:rsidR="008030C9" w:rsidRPr="00DD28CC" w:rsidRDefault="008030C9" w:rsidP="00CD6232">
      <w:pPr>
        <w:pStyle w:val="a4"/>
        <w:spacing w:before="0" w:beforeAutospacing="0" w:after="0" w:afterAutospacing="0"/>
        <w:jc w:val="both"/>
        <w:rPr>
          <w:sz w:val="20"/>
        </w:rPr>
      </w:pPr>
      <w:r w:rsidRPr="00DD28CC">
        <w:rPr>
          <w:sz w:val="20"/>
        </w:rPr>
        <w:t xml:space="preserve">► залучити свідків, якщо це можливо, у тому числі з числа співробітників; </w:t>
      </w:r>
    </w:p>
    <w:p w:rsidR="008030C9" w:rsidRPr="00DD28CC" w:rsidRDefault="008030C9" w:rsidP="00CD6232">
      <w:pPr>
        <w:pStyle w:val="a4"/>
        <w:spacing w:before="0" w:beforeAutospacing="0" w:after="0" w:afterAutospacing="0"/>
        <w:jc w:val="both"/>
        <w:rPr>
          <w:sz w:val="20"/>
        </w:rPr>
      </w:pPr>
      <w:r w:rsidRPr="00DD28CC">
        <w:rPr>
          <w:sz w:val="20"/>
        </w:rPr>
        <w:t>► письмово повідомити про пропозицію безпосереднього керівника</w:t>
      </w:r>
      <w:r w:rsidRPr="00DD28CC">
        <w:rPr>
          <w:sz w:val="20"/>
        </w:rPr>
        <w:br/>
        <w:t xml:space="preserve">(за наявності) або керівника відповідного органу, підприємства, установи, організації, спеціально уповноважених суб'єктів у сфері протидії корупції. </w:t>
      </w:r>
    </w:p>
    <w:p w:rsidR="008030C9" w:rsidRPr="00DD28CC" w:rsidRDefault="008030C9" w:rsidP="00CD6232">
      <w:pPr>
        <w:pStyle w:val="a4"/>
        <w:spacing w:before="0" w:beforeAutospacing="0" w:after="0" w:afterAutospacing="0"/>
        <w:jc w:val="both"/>
        <w:rPr>
          <w:sz w:val="20"/>
        </w:rPr>
      </w:pPr>
      <w:r w:rsidRPr="00DD28CC">
        <w:rPr>
          <w:sz w:val="20"/>
        </w:rPr>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 </w:t>
      </w:r>
    </w:p>
    <w:p w:rsidR="008030C9" w:rsidRPr="00DD28CC" w:rsidRDefault="008030C9" w:rsidP="00CD6232">
      <w:pPr>
        <w:pStyle w:val="a4"/>
        <w:spacing w:before="0" w:beforeAutospacing="0" w:after="0" w:afterAutospacing="0"/>
        <w:jc w:val="both"/>
        <w:rPr>
          <w:sz w:val="20"/>
        </w:rPr>
      </w:pPr>
      <w:r w:rsidRPr="00DD28CC">
        <w:rPr>
          <w:rStyle w:val="a6"/>
          <w:i/>
          <w:iCs/>
          <w:sz w:val="20"/>
        </w:rPr>
        <w:lastRenderedPageBreak/>
        <w:t>Ми в інтернет-просторі, приєднуйтесь!</w:t>
      </w:r>
      <w:r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63" w:history="1">
        <w:r w:rsidR="008030C9" w:rsidRPr="00DD28CC">
          <w:rPr>
            <w:rStyle w:val="a3"/>
            <w:sz w:val="20"/>
          </w:rPr>
          <w:t>https://dp.tax.gov.ua/</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64"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CD6232">
      <w:pPr>
        <w:pStyle w:val="a4"/>
        <w:spacing w:before="0" w:beforeAutospacing="0" w:after="0" w:afterAutospacing="0"/>
        <w:jc w:val="both"/>
        <w:rPr>
          <w:sz w:val="20"/>
        </w:rPr>
      </w:pPr>
      <w:hyperlink r:id="rId65" w:history="1">
        <w:r w:rsidR="008030C9" w:rsidRPr="00DD28CC">
          <w:rPr>
            <w:rStyle w:val="a3"/>
            <w:sz w:val="20"/>
          </w:rPr>
          <w:t>https://www.youtube.com/channel/UCIxijADr1NbFo5dhZ3mQwVA</w:t>
        </w:r>
      </w:hyperlink>
      <w:r w:rsidR="008030C9" w:rsidRPr="00DD28CC">
        <w:rPr>
          <w:sz w:val="20"/>
        </w:rPr>
        <w:t xml:space="preserve"> </w:t>
      </w:r>
    </w:p>
    <w:p w:rsidR="008030C9" w:rsidRDefault="008030C9" w:rsidP="004E4F16">
      <w:pPr>
        <w:rPr>
          <w:lang w:val="uk-UA"/>
        </w:rPr>
      </w:pPr>
    </w:p>
    <w:p w:rsidR="008030C9" w:rsidRPr="00AA2713" w:rsidRDefault="008030C9" w:rsidP="00AA2713">
      <w:pPr>
        <w:pStyle w:val="1"/>
        <w:spacing w:before="0" w:beforeAutospacing="0" w:after="0" w:afterAutospacing="0"/>
        <w:rPr>
          <w:sz w:val="20"/>
          <w:szCs w:val="20"/>
          <w:lang w:val="uk-UA"/>
        </w:rPr>
      </w:pPr>
      <w:r w:rsidRPr="00AA2713">
        <w:rPr>
          <w:sz w:val="20"/>
          <w:szCs w:val="20"/>
          <w:lang w:val="uk-UA"/>
        </w:rPr>
        <w:t>Легалізація праці та декларування доходів аграріїв: перші кроки цивілізованого ринку</w:t>
      </w:r>
    </w:p>
    <w:p w:rsidR="008030C9" w:rsidRPr="00AA2713" w:rsidRDefault="008030C9" w:rsidP="00AA2713">
      <w:pPr>
        <w:pStyle w:val="a4"/>
        <w:spacing w:before="0" w:beforeAutospacing="0" w:after="0" w:afterAutospacing="0"/>
        <w:ind w:firstLine="851"/>
        <w:jc w:val="both"/>
        <w:rPr>
          <w:sz w:val="20"/>
        </w:rPr>
      </w:pPr>
      <w:r w:rsidRPr="00AA2713">
        <w:rPr>
          <w:sz w:val="20"/>
        </w:rPr>
        <w:t xml:space="preserve">Україна відома усьому світу як аграрна держава – це ні для кого не секрет. Ми – лідери не лише на європейському, а на світовому ринках сільськогосподарської продукції. Ось декілька відомих фактів. 70% усього земельного фонду країни складають сільськогосподарські угіддя. Кожен третій українець – сільський житель. </w:t>
      </w:r>
    </w:p>
    <w:p w:rsidR="008030C9" w:rsidRPr="00AA2713" w:rsidRDefault="008030C9" w:rsidP="00AA2713">
      <w:pPr>
        <w:pStyle w:val="a4"/>
        <w:spacing w:before="0" w:beforeAutospacing="0" w:after="0" w:afterAutospacing="0"/>
        <w:ind w:firstLine="851"/>
        <w:jc w:val="both"/>
        <w:rPr>
          <w:sz w:val="20"/>
        </w:rPr>
      </w:pPr>
      <w:r w:rsidRPr="00AA2713">
        <w:rPr>
          <w:sz w:val="20"/>
        </w:rPr>
        <w:t xml:space="preserve">Разом з тим, майже третина з них офіційно не має роботи. Десятиліттями аграрна сфера була чи не найбільш «тіньовою» в економіці. Якщо брати до уваги, що у національному ВВП частка сільського господарства перевищує 11% (у номінальних показниках цього року – це понад 100 млрд грн), стає зрозумілим, яких втрат через «тінь» щороку зазнавала та зазнає держава і усі ми – як на загальнонаціональному, так і на регіональному рівнях. </w:t>
      </w:r>
    </w:p>
    <w:p w:rsidR="008030C9" w:rsidRPr="00AA2713" w:rsidRDefault="008030C9" w:rsidP="00AA2713">
      <w:pPr>
        <w:pStyle w:val="a4"/>
        <w:spacing w:before="0" w:beforeAutospacing="0" w:after="0" w:afterAutospacing="0"/>
        <w:ind w:firstLine="851"/>
        <w:jc w:val="both"/>
        <w:rPr>
          <w:sz w:val="20"/>
        </w:rPr>
      </w:pPr>
      <w:r w:rsidRPr="00AA2713">
        <w:rPr>
          <w:sz w:val="20"/>
        </w:rPr>
        <w:t xml:space="preserve">Старт закону про відкриття ринку землі, що відбувся цього літа, повинен, звісно, стати кроком до детінізації – не лише самих операцій з землею, а й відносин між державою та суспільством у цій сфері. Це має бути одним з кроків до цивілізованого ринку. </w:t>
      </w:r>
    </w:p>
    <w:p w:rsidR="008030C9" w:rsidRPr="00AA2713" w:rsidRDefault="008030C9" w:rsidP="00AA2713">
      <w:pPr>
        <w:pStyle w:val="a4"/>
        <w:spacing w:before="0" w:beforeAutospacing="0" w:after="0" w:afterAutospacing="0"/>
        <w:ind w:firstLine="851"/>
        <w:jc w:val="both"/>
        <w:rPr>
          <w:sz w:val="20"/>
        </w:rPr>
      </w:pPr>
      <w:r>
        <w:rPr>
          <w:sz w:val="20"/>
        </w:rPr>
        <w:t>Але головні кроки</w:t>
      </w:r>
      <w:r w:rsidRPr="00AA2713">
        <w:rPr>
          <w:sz w:val="20"/>
        </w:rPr>
        <w:t xml:space="preserve"> слід зробити самим громадянам, які працюють чи ведуть бізнес у аграрній сфері. Саме вони мають усвідомити, що отримані доходи слід вчасно декларувати, а праця найманих робітників (у тому числі сезонних) повинна бути легальною – як, власне, й в будь-якій іншій галузі. </w:t>
      </w:r>
    </w:p>
    <w:p w:rsidR="008030C9" w:rsidRPr="00DD28CC" w:rsidRDefault="008030C9" w:rsidP="00AA2713">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AA2713">
      <w:pPr>
        <w:pStyle w:val="a4"/>
        <w:spacing w:before="0" w:beforeAutospacing="0" w:after="0" w:afterAutospacing="0"/>
        <w:jc w:val="both"/>
        <w:rPr>
          <w:sz w:val="20"/>
        </w:rPr>
      </w:pPr>
      <w:hyperlink r:id="rId66" w:history="1">
        <w:r w:rsidR="008030C9" w:rsidRPr="00DD28CC">
          <w:rPr>
            <w:rStyle w:val="a3"/>
            <w:sz w:val="20"/>
          </w:rPr>
          <w:t>https://dp.tax.gov.ua/</w:t>
        </w:r>
      </w:hyperlink>
      <w:r w:rsidR="008030C9" w:rsidRPr="00DD28CC">
        <w:rPr>
          <w:sz w:val="20"/>
        </w:rPr>
        <w:t xml:space="preserve">; </w:t>
      </w:r>
    </w:p>
    <w:p w:rsidR="008030C9" w:rsidRPr="00DD28CC" w:rsidRDefault="0096796B" w:rsidP="00AA2713">
      <w:pPr>
        <w:pStyle w:val="a4"/>
        <w:spacing w:before="0" w:beforeAutospacing="0" w:after="0" w:afterAutospacing="0"/>
        <w:jc w:val="both"/>
        <w:rPr>
          <w:sz w:val="20"/>
        </w:rPr>
      </w:pPr>
      <w:hyperlink r:id="rId67"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AA2713">
      <w:pPr>
        <w:pStyle w:val="a4"/>
        <w:spacing w:before="0" w:beforeAutospacing="0" w:after="0" w:afterAutospacing="0"/>
        <w:jc w:val="both"/>
        <w:rPr>
          <w:sz w:val="20"/>
        </w:rPr>
      </w:pPr>
      <w:hyperlink r:id="rId68" w:history="1">
        <w:r w:rsidR="008030C9" w:rsidRPr="00DD28CC">
          <w:rPr>
            <w:rStyle w:val="a3"/>
            <w:sz w:val="20"/>
          </w:rPr>
          <w:t>https://www.youtube.com/channel/UCIxijADr1NbFo5dhZ3mQwVA</w:t>
        </w:r>
      </w:hyperlink>
      <w:r w:rsidR="008030C9" w:rsidRPr="00DD28CC">
        <w:rPr>
          <w:sz w:val="20"/>
        </w:rPr>
        <w:t xml:space="preserve"> </w:t>
      </w:r>
    </w:p>
    <w:p w:rsidR="008030C9" w:rsidRDefault="008030C9" w:rsidP="004E4F16">
      <w:pPr>
        <w:rPr>
          <w:lang w:val="uk-UA"/>
        </w:rPr>
      </w:pPr>
    </w:p>
    <w:p w:rsidR="008030C9" w:rsidRPr="00AA2713" w:rsidRDefault="008030C9" w:rsidP="00AA2713">
      <w:pPr>
        <w:pStyle w:val="1"/>
        <w:spacing w:before="0" w:beforeAutospacing="0" w:after="0" w:afterAutospacing="0"/>
        <w:rPr>
          <w:sz w:val="20"/>
          <w:szCs w:val="20"/>
        </w:rPr>
      </w:pPr>
      <w:r w:rsidRPr="00AA2713">
        <w:rPr>
          <w:sz w:val="20"/>
          <w:szCs w:val="20"/>
        </w:rPr>
        <w:t>Сервіс «Пульс» Державної податкової служби України</w:t>
      </w:r>
    </w:p>
    <w:p w:rsidR="008030C9" w:rsidRPr="00AA2713" w:rsidRDefault="008030C9" w:rsidP="00AA2713">
      <w:pPr>
        <w:pStyle w:val="a4"/>
        <w:spacing w:before="0" w:beforeAutospacing="0" w:after="0" w:afterAutospacing="0"/>
        <w:jc w:val="both"/>
        <w:rPr>
          <w:sz w:val="20"/>
        </w:rPr>
      </w:pPr>
      <w:r w:rsidRPr="00AA2713">
        <w:rPr>
          <w:sz w:val="20"/>
        </w:rPr>
        <w:t xml:space="preserve">Головне управління ДПС у Дніпропетровській області нагадує,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8030C9" w:rsidRPr="00AA2713" w:rsidRDefault="008030C9" w:rsidP="00AA2713">
      <w:pPr>
        <w:pStyle w:val="a4"/>
        <w:spacing w:before="0" w:beforeAutospacing="0" w:after="0" w:afterAutospacing="0"/>
        <w:jc w:val="both"/>
        <w:rPr>
          <w:sz w:val="20"/>
        </w:rPr>
      </w:pPr>
      <w:r w:rsidRPr="00AA2713">
        <w:rPr>
          <w:sz w:val="20"/>
        </w:rPr>
        <w:t xml:space="preserve">Надати інформацію можна, здійснивши наступне: </w:t>
      </w:r>
    </w:p>
    <w:p w:rsidR="008030C9" w:rsidRPr="00AA2713" w:rsidRDefault="008030C9" w:rsidP="00AA2713">
      <w:pPr>
        <w:pStyle w:val="a4"/>
        <w:spacing w:before="0" w:beforeAutospacing="0" w:after="0" w:afterAutospacing="0"/>
        <w:jc w:val="both"/>
        <w:rPr>
          <w:sz w:val="20"/>
        </w:rPr>
      </w:pPr>
      <w:r w:rsidRPr="00AA2713">
        <w:rPr>
          <w:rStyle w:val="a6"/>
          <w:sz w:val="20"/>
        </w:rPr>
        <w:t>Крок 1.</w:t>
      </w:r>
      <w:r w:rsidRPr="00AA2713">
        <w:rPr>
          <w:sz w:val="20"/>
        </w:rPr>
        <w:t xml:space="preserve"> Набрати номер телефону </w:t>
      </w:r>
      <w:hyperlink r:id="rId69" w:history="1">
        <w:r w:rsidRPr="00AA2713">
          <w:rPr>
            <w:rStyle w:val="a3"/>
            <w:sz w:val="20"/>
          </w:rPr>
          <w:t>0800-501-007</w:t>
        </w:r>
      </w:hyperlink>
      <w:r w:rsidRPr="00AA2713">
        <w:rPr>
          <w:sz w:val="20"/>
        </w:rPr>
        <w:t xml:space="preserve">. </w:t>
      </w:r>
    </w:p>
    <w:p w:rsidR="008030C9" w:rsidRPr="00AA2713" w:rsidRDefault="008030C9" w:rsidP="00AA2713">
      <w:pPr>
        <w:pStyle w:val="a4"/>
        <w:spacing w:before="0" w:beforeAutospacing="0" w:after="0" w:afterAutospacing="0"/>
        <w:jc w:val="both"/>
        <w:rPr>
          <w:sz w:val="20"/>
        </w:rPr>
      </w:pPr>
      <w:r w:rsidRPr="00AA2713">
        <w:rPr>
          <w:rStyle w:val="a6"/>
          <w:sz w:val="20"/>
        </w:rPr>
        <w:t>Крок 2.</w:t>
      </w:r>
      <w:r w:rsidRPr="00AA2713">
        <w:rPr>
          <w:sz w:val="20"/>
        </w:rPr>
        <w:t xml:space="preserve"> Прослухавши інтерактивний голосовий автовідповідач з 8.00 год. до 18.00 год. (крім, вихідних і святкових днів) – послідовно обрати напрямок «5» та натиснути 1. </w:t>
      </w:r>
    </w:p>
    <w:p w:rsidR="008030C9" w:rsidRPr="00AA2713" w:rsidRDefault="008030C9" w:rsidP="00AA2713">
      <w:pPr>
        <w:pStyle w:val="a4"/>
        <w:spacing w:before="0" w:beforeAutospacing="0" w:after="0" w:afterAutospacing="0"/>
        <w:jc w:val="both"/>
        <w:rPr>
          <w:sz w:val="20"/>
        </w:rPr>
      </w:pPr>
      <w:r w:rsidRPr="00AA2713">
        <w:rPr>
          <w:rStyle w:val="a6"/>
          <w:sz w:val="20"/>
        </w:rPr>
        <w:t>Крок 3.</w:t>
      </w:r>
      <w:r w:rsidRPr="00AA2713">
        <w:rPr>
          <w:sz w:val="20"/>
        </w:rPr>
        <w:t xml:space="preserve"> Зачекати з’єднання з працівником та залишити Інформацію. </w:t>
      </w:r>
    </w:p>
    <w:p w:rsidR="008030C9" w:rsidRPr="00AA2713" w:rsidRDefault="008030C9" w:rsidP="00AA2713">
      <w:pPr>
        <w:pStyle w:val="a4"/>
        <w:spacing w:before="0" w:beforeAutospacing="0" w:after="0" w:afterAutospacing="0"/>
        <w:jc w:val="both"/>
        <w:rPr>
          <w:sz w:val="20"/>
        </w:rPr>
      </w:pPr>
      <w:r w:rsidRPr="00AA2713">
        <w:rPr>
          <w:sz w:val="20"/>
        </w:rPr>
        <w:t xml:space="preserve">При наданні Інформації Заявник називає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 </w:t>
      </w:r>
    </w:p>
    <w:p w:rsidR="008030C9" w:rsidRPr="00AA2713" w:rsidRDefault="008030C9" w:rsidP="00AA2713">
      <w:pPr>
        <w:pStyle w:val="a4"/>
        <w:spacing w:before="0" w:beforeAutospacing="0" w:after="0" w:afterAutospacing="0"/>
        <w:jc w:val="both"/>
        <w:rPr>
          <w:sz w:val="20"/>
        </w:rPr>
      </w:pPr>
      <w:r w:rsidRPr="00AA2713">
        <w:rPr>
          <w:sz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 </w:t>
      </w:r>
    </w:p>
    <w:p w:rsidR="008030C9" w:rsidRPr="00AA2713" w:rsidRDefault="008030C9" w:rsidP="00AA2713">
      <w:pPr>
        <w:pStyle w:val="a4"/>
        <w:spacing w:before="0" w:beforeAutospacing="0" w:after="0" w:afterAutospacing="0"/>
        <w:jc w:val="both"/>
        <w:rPr>
          <w:sz w:val="20"/>
        </w:rPr>
      </w:pPr>
      <w:r w:rsidRPr="00AA2713">
        <w:rPr>
          <w:sz w:val="20"/>
        </w:rPr>
        <w:t xml:space="preserve">Крок 4. У неробочий час з 18.00 год. до 8.00 год. (також вихідні і святкові дні) Інформацію можна залишити на інтерактивний автовідповідач. </w:t>
      </w:r>
    </w:p>
    <w:p w:rsidR="008030C9" w:rsidRPr="00AA2713" w:rsidRDefault="008030C9" w:rsidP="00AA2713">
      <w:pPr>
        <w:pStyle w:val="a4"/>
        <w:spacing w:before="0" w:beforeAutospacing="0" w:after="0" w:afterAutospacing="0"/>
        <w:jc w:val="both"/>
        <w:rPr>
          <w:sz w:val="20"/>
        </w:rPr>
      </w:pPr>
      <w:r w:rsidRPr="00AA2713">
        <w:rPr>
          <w:sz w:val="20"/>
        </w:rPr>
        <w:t xml:space="preserve">Також її можна надіслати на електронну пошту </w:t>
      </w:r>
      <w:hyperlink r:id="rId70" w:history="1">
        <w:r w:rsidRPr="00AA2713">
          <w:rPr>
            <w:rStyle w:val="a3"/>
            <w:sz w:val="20"/>
          </w:rPr>
          <w:t>idd@tax.gov.ua</w:t>
        </w:r>
      </w:hyperlink>
      <w:r w:rsidRPr="00AA2713">
        <w:rPr>
          <w:sz w:val="20"/>
        </w:rPr>
        <w:t xml:space="preserve">. </w:t>
      </w:r>
    </w:p>
    <w:p w:rsidR="008030C9" w:rsidRPr="00AA2713" w:rsidRDefault="008030C9" w:rsidP="00AA2713">
      <w:pPr>
        <w:pStyle w:val="a4"/>
        <w:spacing w:before="0" w:beforeAutospacing="0" w:after="0" w:afterAutospacing="0"/>
        <w:jc w:val="both"/>
        <w:rPr>
          <w:sz w:val="20"/>
        </w:rPr>
      </w:pPr>
      <w:r w:rsidRPr="00AA2713">
        <w:rPr>
          <w:sz w:val="20"/>
        </w:rPr>
        <w:t xml:space="preserve">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 </w:t>
      </w:r>
    </w:p>
    <w:p w:rsidR="008030C9" w:rsidRPr="00AA2713" w:rsidRDefault="008030C9" w:rsidP="00AA2713">
      <w:pPr>
        <w:pStyle w:val="a4"/>
        <w:spacing w:before="0" w:beforeAutospacing="0" w:after="0" w:afterAutospacing="0"/>
        <w:jc w:val="both"/>
        <w:rPr>
          <w:sz w:val="20"/>
        </w:rPr>
      </w:pPr>
      <w:r w:rsidRPr="00AA2713">
        <w:rPr>
          <w:sz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8030C9" w:rsidRPr="00AA2713" w:rsidRDefault="008030C9" w:rsidP="00AA2713">
      <w:pPr>
        <w:pStyle w:val="a4"/>
        <w:spacing w:before="0" w:beforeAutospacing="0" w:after="0" w:afterAutospacing="0"/>
        <w:jc w:val="both"/>
        <w:rPr>
          <w:sz w:val="20"/>
        </w:rPr>
      </w:pPr>
      <w:r w:rsidRPr="00AA2713">
        <w:rPr>
          <w:sz w:val="20"/>
        </w:rPr>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
    <w:p w:rsidR="008030C9" w:rsidRPr="00AA2713" w:rsidRDefault="008030C9" w:rsidP="00AA2713">
      <w:pPr>
        <w:pStyle w:val="a4"/>
        <w:spacing w:before="0" w:beforeAutospacing="0" w:after="0" w:afterAutospacing="0"/>
        <w:jc w:val="both"/>
        <w:rPr>
          <w:sz w:val="20"/>
        </w:rPr>
      </w:pPr>
      <w:r w:rsidRPr="00AA2713">
        <w:rPr>
          <w:sz w:val="20"/>
        </w:rPr>
        <w:t xml:space="preserve">Статистичні дані щодо роботи сервісу «Пульс», зокрема у 2021 році, розміщені на офіційному вебпорталі ДПС за посиланням </w:t>
      </w:r>
      <w:hyperlink r:id="rId71" w:history="1">
        <w:r w:rsidRPr="00AA2713">
          <w:rPr>
            <w:rStyle w:val="a3"/>
            <w:sz w:val="20"/>
          </w:rPr>
          <w:t>https://tax.gov.ua/others/puls-</w:t>
        </w:r>
      </w:hyperlink>
      <w:r w:rsidRPr="00AA2713">
        <w:rPr>
          <w:sz w:val="20"/>
        </w:rPr>
        <w:t xml:space="preserve"> . </w:t>
      </w:r>
    </w:p>
    <w:p w:rsidR="008030C9" w:rsidRPr="00AA2713" w:rsidRDefault="008030C9" w:rsidP="00AA2713">
      <w:pPr>
        <w:pStyle w:val="a4"/>
        <w:spacing w:before="0" w:beforeAutospacing="0" w:after="0" w:afterAutospacing="0"/>
        <w:jc w:val="both"/>
        <w:rPr>
          <w:sz w:val="20"/>
        </w:rPr>
      </w:pPr>
      <w:r w:rsidRPr="00AA2713">
        <w:rPr>
          <w:rStyle w:val="a6"/>
          <w:i/>
          <w:iCs/>
          <w:sz w:val="20"/>
        </w:rPr>
        <w:t>Ми в інтернет-просторі, приєднуйтесь!</w:t>
      </w:r>
      <w:r w:rsidRPr="00AA2713">
        <w:rPr>
          <w:sz w:val="20"/>
        </w:rPr>
        <w:t xml:space="preserve"> </w:t>
      </w:r>
    </w:p>
    <w:p w:rsidR="008030C9" w:rsidRPr="00AA2713" w:rsidRDefault="0096796B" w:rsidP="00AA2713">
      <w:pPr>
        <w:pStyle w:val="a4"/>
        <w:spacing w:before="0" w:beforeAutospacing="0" w:after="0" w:afterAutospacing="0"/>
        <w:jc w:val="both"/>
        <w:rPr>
          <w:sz w:val="20"/>
        </w:rPr>
      </w:pPr>
      <w:hyperlink r:id="rId72" w:history="1">
        <w:r w:rsidR="008030C9" w:rsidRPr="00AA2713">
          <w:rPr>
            <w:rStyle w:val="a3"/>
            <w:sz w:val="20"/>
          </w:rPr>
          <w:t>https://dp.tax.gov.ua/</w:t>
        </w:r>
      </w:hyperlink>
      <w:r w:rsidR="008030C9" w:rsidRPr="00AA2713">
        <w:rPr>
          <w:sz w:val="20"/>
        </w:rPr>
        <w:t xml:space="preserve">; </w:t>
      </w:r>
    </w:p>
    <w:p w:rsidR="008030C9" w:rsidRPr="00AA2713" w:rsidRDefault="0096796B" w:rsidP="00AA2713">
      <w:pPr>
        <w:pStyle w:val="a4"/>
        <w:spacing w:before="0" w:beforeAutospacing="0" w:after="0" w:afterAutospacing="0"/>
        <w:jc w:val="both"/>
        <w:rPr>
          <w:sz w:val="20"/>
        </w:rPr>
      </w:pPr>
      <w:hyperlink r:id="rId73" w:history="1">
        <w:r w:rsidR="008030C9" w:rsidRPr="00AA2713">
          <w:rPr>
            <w:rStyle w:val="a3"/>
            <w:sz w:val="20"/>
          </w:rPr>
          <w:t>https://www.facebook.com/tax.dnipropetrovsk/</w:t>
        </w:r>
      </w:hyperlink>
      <w:r w:rsidR="008030C9" w:rsidRPr="00AA2713">
        <w:rPr>
          <w:sz w:val="20"/>
        </w:rPr>
        <w:t xml:space="preserve">; </w:t>
      </w:r>
    </w:p>
    <w:p w:rsidR="008030C9" w:rsidRDefault="0096796B" w:rsidP="00AA2713">
      <w:pPr>
        <w:pStyle w:val="a4"/>
        <w:spacing w:before="0" w:beforeAutospacing="0" w:after="0" w:afterAutospacing="0"/>
        <w:jc w:val="both"/>
        <w:rPr>
          <w:sz w:val="20"/>
          <w:lang w:val="uk-UA"/>
        </w:rPr>
      </w:pPr>
      <w:hyperlink r:id="rId74" w:history="1">
        <w:r w:rsidR="008030C9" w:rsidRPr="00AA2713">
          <w:rPr>
            <w:rStyle w:val="a3"/>
            <w:sz w:val="20"/>
          </w:rPr>
          <w:t>https://www.youtube.com/channel/UCIxijADr1NbFo5dhZ3mQwVA</w:t>
        </w:r>
      </w:hyperlink>
    </w:p>
    <w:p w:rsidR="008030C9" w:rsidRDefault="008030C9" w:rsidP="004E4F16">
      <w:pPr>
        <w:rPr>
          <w:lang w:val="uk-UA"/>
        </w:rPr>
      </w:pPr>
    </w:p>
    <w:p w:rsidR="008030C9" w:rsidRPr="00DD28CC" w:rsidRDefault="008030C9" w:rsidP="00041E0B">
      <w:pPr>
        <w:pStyle w:val="1"/>
        <w:spacing w:before="0" w:beforeAutospacing="0" w:after="0" w:afterAutospacing="0"/>
        <w:rPr>
          <w:sz w:val="20"/>
          <w:szCs w:val="20"/>
        </w:rPr>
      </w:pPr>
      <w:r w:rsidRPr="00DD28CC">
        <w:rPr>
          <w:sz w:val="20"/>
          <w:szCs w:val="20"/>
        </w:rPr>
        <w:t>Надходження акцизного податку за січень – листопад 2021 року склали 659,1 млн гривень</w:t>
      </w:r>
    </w:p>
    <w:p w:rsidR="008030C9" w:rsidRPr="00DD28CC" w:rsidRDefault="008030C9" w:rsidP="00041E0B">
      <w:pPr>
        <w:pStyle w:val="a4"/>
        <w:spacing w:before="0" w:beforeAutospacing="0" w:after="0" w:afterAutospacing="0"/>
        <w:jc w:val="both"/>
        <w:rPr>
          <w:sz w:val="20"/>
        </w:rPr>
      </w:pPr>
      <w:r w:rsidRPr="00DD28CC">
        <w:rPr>
          <w:sz w:val="20"/>
        </w:rPr>
        <w:t xml:space="preserve">У Дніпропетровській області станом на 01.11.2021 обліковується 6 292 платників акцизного податку, у тому числі: </w:t>
      </w:r>
    </w:p>
    <w:p w:rsidR="008030C9" w:rsidRPr="00DD28CC" w:rsidRDefault="008030C9" w:rsidP="00041E0B">
      <w:pPr>
        <w:pStyle w:val="a4"/>
        <w:spacing w:before="0" w:beforeAutospacing="0" w:after="0" w:afterAutospacing="0"/>
        <w:jc w:val="both"/>
        <w:rPr>
          <w:sz w:val="20"/>
        </w:rPr>
      </w:pPr>
      <w:r w:rsidRPr="00DD28CC">
        <w:rPr>
          <w:sz w:val="20"/>
        </w:rPr>
        <w:t xml:space="preserve">337 суб’єктів господарювання, які зареєстровані платниками акцизного податку з пального; </w:t>
      </w:r>
    </w:p>
    <w:p w:rsidR="008030C9" w:rsidRPr="00DD28CC" w:rsidRDefault="008030C9" w:rsidP="00041E0B">
      <w:pPr>
        <w:pStyle w:val="a4"/>
        <w:spacing w:before="0" w:beforeAutospacing="0" w:after="0" w:afterAutospacing="0"/>
        <w:jc w:val="both"/>
        <w:rPr>
          <w:sz w:val="20"/>
        </w:rPr>
      </w:pPr>
      <w:r w:rsidRPr="00DD28CC">
        <w:rPr>
          <w:sz w:val="20"/>
        </w:rPr>
        <w:t xml:space="preserve">82 суб’єкти господарювання, які мають ліцензії на виробництво електроенергії; </w:t>
      </w:r>
    </w:p>
    <w:p w:rsidR="008030C9" w:rsidRPr="00DD28CC" w:rsidRDefault="008030C9" w:rsidP="00041E0B">
      <w:pPr>
        <w:pStyle w:val="a4"/>
        <w:spacing w:before="0" w:beforeAutospacing="0" w:after="0" w:afterAutospacing="0"/>
        <w:jc w:val="both"/>
        <w:rPr>
          <w:sz w:val="20"/>
        </w:rPr>
      </w:pPr>
      <w:r w:rsidRPr="00DD28CC">
        <w:rPr>
          <w:sz w:val="20"/>
        </w:rPr>
        <w:t xml:space="preserve">37 суб’єкти господарювання – виробники та імпортери алкогольних напоїв та тютюнових виробів; </w:t>
      </w:r>
    </w:p>
    <w:p w:rsidR="008030C9" w:rsidRPr="00DD28CC" w:rsidRDefault="008030C9" w:rsidP="00041E0B">
      <w:pPr>
        <w:pStyle w:val="a4"/>
        <w:spacing w:before="0" w:beforeAutospacing="0" w:after="0" w:afterAutospacing="0"/>
        <w:jc w:val="both"/>
        <w:rPr>
          <w:sz w:val="20"/>
        </w:rPr>
      </w:pPr>
      <w:r w:rsidRPr="00DD28CC">
        <w:rPr>
          <w:sz w:val="20"/>
        </w:rPr>
        <w:t xml:space="preserve">5 836 суб’єкти господарювання, які сплачують акцизний податок з роздрібної реалізації підакцизних товарів.  </w:t>
      </w:r>
    </w:p>
    <w:p w:rsidR="008030C9" w:rsidRPr="00DD28CC" w:rsidRDefault="008030C9" w:rsidP="00041E0B">
      <w:pPr>
        <w:pStyle w:val="a4"/>
        <w:spacing w:before="0" w:beforeAutospacing="0" w:after="0" w:afterAutospacing="0"/>
        <w:jc w:val="both"/>
        <w:rPr>
          <w:sz w:val="20"/>
        </w:rPr>
      </w:pPr>
      <w:r w:rsidRPr="00DD28CC">
        <w:rPr>
          <w:sz w:val="20"/>
        </w:rPr>
        <w:t xml:space="preserve">За січень - листопад 2021 року до Державного бюджету України надійшло 90,7 млн грн акцизного податку, у тому числі акцизного податку з вироблених в Україні підакцизних товарів – 58,3 млн грн, акцизного податку з ввезених в Україну підакцизних товарів - 32,4 млн гривень. </w:t>
      </w:r>
    </w:p>
    <w:p w:rsidR="008030C9" w:rsidRPr="00DD28CC" w:rsidRDefault="008030C9" w:rsidP="00041E0B">
      <w:pPr>
        <w:pStyle w:val="a4"/>
        <w:spacing w:before="0" w:beforeAutospacing="0" w:after="0" w:afterAutospacing="0"/>
        <w:jc w:val="both"/>
        <w:rPr>
          <w:sz w:val="20"/>
        </w:rPr>
      </w:pPr>
      <w:r w:rsidRPr="00DD28CC">
        <w:rPr>
          <w:sz w:val="20"/>
        </w:rPr>
        <w:t xml:space="preserve">Протягом 2021 року до місцевих бюджетів Дніпропетровської області надійшло 568,4 млн грн акцизного податку з роздрібної реалізації підакцизних товарів </w:t>
      </w:r>
    </w:p>
    <w:p w:rsidR="008030C9" w:rsidRPr="00AA2713" w:rsidRDefault="008030C9" w:rsidP="00041E0B">
      <w:pPr>
        <w:pStyle w:val="a4"/>
        <w:spacing w:before="0" w:beforeAutospacing="0" w:after="0" w:afterAutospacing="0"/>
        <w:jc w:val="both"/>
        <w:rPr>
          <w:sz w:val="20"/>
        </w:rPr>
      </w:pPr>
      <w:r w:rsidRPr="00AA2713">
        <w:rPr>
          <w:rStyle w:val="a6"/>
          <w:i/>
          <w:iCs/>
          <w:sz w:val="20"/>
        </w:rPr>
        <w:t>Ми в інтернет-просторі, приєднуйтесь!</w:t>
      </w:r>
      <w:r w:rsidRPr="00AA2713">
        <w:rPr>
          <w:sz w:val="20"/>
        </w:rPr>
        <w:t xml:space="preserve"> </w:t>
      </w:r>
    </w:p>
    <w:p w:rsidR="008030C9" w:rsidRPr="00AA2713" w:rsidRDefault="0096796B" w:rsidP="00041E0B">
      <w:pPr>
        <w:pStyle w:val="a4"/>
        <w:spacing w:before="0" w:beforeAutospacing="0" w:after="0" w:afterAutospacing="0"/>
        <w:jc w:val="both"/>
        <w:rPr>
          <w:sz w:val="20"/>
        </w:rPr>
      </w:pPr>
      <w:hyperlink r:id="rId75" w:history="1">
        <w:r w:rsidR="008030C9" w:rsidRPr="00AA2713">
          <w:rPr>
            <w:rStyle w:val="a3"/>
            <w:sz w:val="20"/>
          </w:rPr>
          <w:t>https://dp.tax.gov.ua/</w:t>
        </w:r>
      </w:hyperlink>
      <w:r w:rsidR="008030C9" w:rsidRPr="00AA2713">
        <w:rPr>
          <w:sz w:val="20"/>
        </w:rPr>
        <w:t xml:space="preserve">; </w:t>
      </w:r>
    </w:p>
    <w:p w:rsidR="008030C9" w:rsidRPr="00AA2713" w:rsidRDefault="0096796B" w:rsidP="00041E0B">
      <w:pPr>
        <w:pStyle w:val="a4"/>
        <w:spacing w:before="0" w:beforeAutospacing="0" w:after="0" w:afterAutospacing="0"/>
        <w:jc w:val="both"/>
        <w:rPr>
          <w:sz w:val="20"/>
        </w:rPr>
      </w:pPr>
      <w:hyperlink r:id="rId76" w:history="1">
        <w:r w:rsidR="008030C9" w:rsidRPr="00AA2713">
          <w:rPr>
            <w:rStyle w:val="a3"/>
            <w:sz w:val="20"/>
          </w:rPr>
          <w:t>https://www.facebook.com/tax.dnipropetrovsk/</w:t>
        </w:r>
      </w:hyperlink>
      <w:r w:rsidR="008030C9" w:rsidRPr="00AA2713">
        <w:rPr>
          <w:sz w:val="20"/>
        </w:rPr>
        <w:t xml:space="preserve">; </w:t>
      </w:r>
    </w:p>
    <w:p w:rsidR="008030C9" w:rsidRDefault="0096796B" w:rsidP="00041E0B">
      <w:pPr>
        <w:pStyle w:val="a4"/>
        <w:spacing w:before="0" w:beforeAutospacing="0" w:after="0" w:afterAutospacing="0"/>
        <w:jc w:val="both"/>
        <w:rPr>
          <w:sz w:val="20"/>
          <w:lang w:val="uk-UA"/>
        </w:rPr>
      </w:pPr>
      <w:hyperlink r:id="rId77" w:history="1">
        <w:r w:rsidR="008030C9" w:rsidRPr="00AA2713">
          <w:rPr>
            <w:rStyle w:val="a3"/>
            <w:sz w:val="20"/>
          </w:rPr>
          <w:t>https://www.youtube.com/channel/UCIxijADr1NbFo5dhZ3mQwVA</w:t>
        </w:r>
      </w:hyperlink>
    </w:p>
    <w:p w:rsidR="008030C9" w:rsidRDefault="008030C9" w:rsidP="004E4F16">
      <w:pPr>
        <w:rPr>
          <w:lang w:val="uk-UA"/>
        </w:rPr>
      </w:pPr>
    </w:p>
    <w:p w:rsidR="008030C9" w:rsidRPr="00DD28CC" w:rsidRDefault="008030C9" w:rsidP="00041E0B">
      <w:pPr>
        <w:pStyle w:val="1"/>
        <w:spacing w:before="0" w:beforeAutospacing="0" w:after="0" w:afterAutospacing="0"/>
        <w:rPr>
          <w:sz w:val="20"/>
          <w:szCs w:val="20"/>
        </w:rPr>
      </w:pPr>
      <w:r w:rsidRPr="00DD28CC">
        <w:rPr>
          <w:sz w:val="20"/>
          <w:szCs w:val="20"/>
        </w:rPr>
        <w:t>Декларація з рентної плати у новій редакції!</w:t>
      </w:r>
    </w:p>
    <w:p w:rsidR="008030C9" w:rsidRPr="00DD28CC" w:rsidRDefault="008030C9" w:rsidP="00041E0B">
      <w:pPr>
        <w:pStyle w:val="a4"/>
        <w:spacing w:before="0" w:beforeAutospacing="0" w:after="0" w:afterAutospacing="0"/>
        <w:jc w:val="both"/>
        <w:rPr>
          <w:sz w:val="20"/>
        </w:rPr>
      </w:pPr>
      <w:r w:rsidRPr="00DD28CC">
        <w:rPr>
          <w:sz w:val="20"/>
        </w:rPr>
        <w:t xml:space="preserve">Головне управління ДПС у Дніпропетровській області повідомляє, що Міністерством фінансів України наказом від 08.11.2021 № 583 (далі – Наказ № 583) викладено у новій редакції Декларацію з рентної плати (далі – Декларація). </w:t>
      </w:r>
    </w:p>
    <w:p w:rsidR="008030C9" w:rsidRPr="00DD28CC" w:rsidRDefault="008030C9" w:rsidP="00041E0B">
      <w:pPr>
        <w:pStyle w:val="a4"/>
        <w:spacing w:before="0" w:beforeAutospacing="0" w:after="0" w:afterAutospacing="0"/>
        <w:jc w:val="both"/>
        <w:rPr>
          <w:sz w:val="20"/>
        </w:rPr>
      </w:pPr>
      <w:r w:rsidRPr="00DD28CC">
        <w:rPr>
          <w:sz w:val="20"/>
        </w:rPr>
        <w:t xml:space="preserve">Декларацію доповнено новим додатком (розрахунком) 2-2 «Розрахунок з рентної плати за користування надрами для видобування вуглеводневої сировини під час виконання угоди про розподіл продукції». Вартісні показники розрахунку зазначаються у гривнях з копійками. </w:t>
      </w:r>
    </w:p>
    <w:p w:rsidR="008030C9" w:rsidRPr="00DD28CC" w:rsidRDefault="008030C9" w:rsidP="00041E0B">
      <w:pPr>
        <w:pStyle w:val="a4"/>
        <w:spacing w:before="0" w:beforeAutospacing="0" w:after="0" w:afterAutospacing="0"/>
        <w:jc w:val="both"/>
        <w:rPr>
          <w:sz w:val="20"/>
        </w:rPr>
      </w:pPr>
      <w:r w:rsidRPr="00DD28CC">
        <w:rPr>
          <w:sz w:val="20"/>
        </w:rPr>
        <w:t xml:space="preserve">Крім введення нового додатку, відповідні зміни внесено і до деяких рядків (4.1, 4.1.1-4.1.3, 5) самої Декларації. </w:t>
      </w:r>
    </w:p>
    <w:p w:rsidR="008030C9" w:rsidRPr="00DD28CC" w:rsidRDefault="008030C9" w:rsidP="00041E0B">
      <w:pPr>
        <w:pStyle w:val="a4"/>
        <w:spacing w:before="0" w:beforeAutospacing="0" w:after="0" w:afterAutospacing="0"/>
        <w:jc w:val="both"/>
        <w:rPr>
          <w:sz w:val="20"/>
        </w:rPr>
      </w:pPr>
      <w:r w:rsidRPr="00DD28CC">
        <w:rPr>
          <w:sz w:val="20"/>
        </w:rPr>
        <w:t xml:space="preserve">Доповнення Декларації новим додатком забезпечить умови виконання норм ст. 338 Податкового кодексу України (далі – ПКУ) щодо декларування податкових зобов’язань з рентної плати інвестором (оператором) за угодою про розподіл продукції, податковим (звітним) періодом для якої визначено календарний квартал, та відображення показників такого розрахунку у Декларації. </w:t>
      </w:r>
    </w:p>
    <w:p w:rsidR="008030C9" w:rsidRPr="00DD28CC" w:rsidRDefault="008030C9" w:rsidP="00041E0B">
      <w:pPr>
        <w:pStyle w:val="a4"/>
        <w:spacing w:before="0" w:beforeAutospacing="0" w:after="0" w:afterAutospacing="0"/>
        <w:jc w:val="both"/>
        <w:rPr>
          <w:sz w:val="20"/>
        </w:rPr>
      </w:pPr>
      <w:r w:rsidRPr="00DD28CC">
        <w:rPr>
          <w:sz w:val="20"/>
        </w:rPr>
        <w:t xml:space="preserve">Наказ № 583 набрав чинності 14.12.2021. Офіційно опубліковано у бюлетені «Офіційний вісник України» від 14.12.2021 № 95.  </w:t>
      </w:r>
    </w:p>
    <w:p w:rsidR="008030C9" w:rsidRPr="00DD28CC" w:rsidRDefault="008030C9" w:rsidP="00041E0B">
      <w:pPr>
        <w:pStyle w:val="a4"/>
        <w:spacing w:before="0" w:beforeAutospacing="0" w:after="0" w:afterAutospacing="0"/>
        <w:jc w:val="both"/>
        <w:rPr>
          <w:sz w:val="20"/>
        </w:rPr>
      </w:pPr>
      <w:r w:rsidRPr="00DD28CC">
        <w:rPr>
          <w:rStyle w:val="a6"/>
          <w:i/>
          <w:iCs/>
          <w:sz w:val="20"/>
        </w:rPr>
        <w:t>Ми в інтернет-просторі, приєднуйтесь!</w:t>
      </w:r>
      <w:r w:rsidRPr="00DD28CC">
        <w:rPr>
          <w:sz w:val="20"/>
        </w:rPr>
        <w:t xml:space="preserve"> </w:t>
      </w:r>
    </w:p>
    <w:p w:rsidR="008030C9" w:rsidRPr="00DD28CC" w:rsidRDefault="0096796B" w:rsidP="00041E0B">
      <w:pPr>
        <w:pStyle w:val="a4"/>
        <w:spacing w:before="0" w:beforeAutospacing="0" w:after="0" w:afterAutospacing="0"/>
        <w:jc w:val="both"/>
        <w:rPr>
          <w:sz w:val="20"/>
        </w:rPr>
      </w:pPr>
      <w:hyperlink r:id="rId78" w:history="1">
        <w:r w:rsidR="008030C9" w:rsidRPr="00DD28CC">
          <w:rPr>
            <w:rStyle w:val="a3"/>
            <w:sz w:val="20"/>
          </w:rPr>
          <w:t>https://dp.tax.gov.ua/</w:t>
        </w:r>
      </w:hyperlink>
      <w:r w:rsidR="008030C9" w:rsidRPr="00DD28CC">
        <w:rPr>
          <w:sz w:val="20"/>
        </w:rPr>
        <w:t xml:space="preserve">; </w:t>
      </w:r>
    </w:p>
    <w:p w:rsidR="008030C9" w:rsidRPr="00DD28CC" w:rsidRDefault="0096796B" w:rsidP="00041E0B">
      <w:pPr>
        <w:pStyle w:val="a4"/>
        <w:spacing w:before="0" w:beforeAutospacing="0" w:after="0" w:afterAutospacing="0"/>
        <w:jc w:val="both"/>
        <w:rPr>
          <w:sz w:val="20"/>
        </w:rPr>
      </w:pPr>
      <w:hyperlink r:id="rId79" w:history="1">
        <w:r w:rsidR="008030C9" w:rsidRPr="00DD28CC">
          <w:rPr>
            <w:rStyle w:val="a3"/>
            <w:sz w:val="20"/>
          </w:rPr>
          <w:t>https://www.facebook.com/tax.dnipropetrovsk/</w:t>
        </w:r>
      </w:hyperlink>
      <w:r w:rsidR="008030C9" w:rsidRPr="00DD28CC">
        <w:rPr>
          <w:sz w:val="20"/>
        </w:rPr>
        <w:t xml:space="preserve">; </w:t>
      </w:r>
    </w:p>
    <w:p w:rsidR="008030C9" w:rsidRPr="00DD28CC" w:rsidRDefault="0096796B" w:rsidP="00041E0B">
      <w:pPr>
        <w:pStyle w:val="a4"/>
        <w:spacing w:before="0" w:beforeAutospacing="0" w:after="0" w:afterAutospacing="0"/>
        <w:jc w:val="both"/>
        <w:rPr>
          <w:sz w:val="20"/>
        </w:rPr>
      </w:pPr>
      <w:hyperlink r:id="rId80" w:history="1">
        <w:r w:rsidR="008030C9" w:rsidRPr="00DD28CC">
          <w:rPr>
            <w:rStyle w:val="a3"/>
            <w:sz w:val="20"/>
          </w:rPr>
          <w:t>https://www.youtube.com/channel/UCIxijADr1NbFo5dhZ3mQwVA</w:t>
        </w:r>
      </w:hyperlink>
      <w:r w:rsidR="008030C9" w:rsidRPr="00DD28CC">
        <w:rPr>
          <w:sz w:val="20"/>
        </w:rPr>
        <w:t xml:space="preserve"> </w:t>
      </w:r>
    </w:p>
    <w:p w:rsidR="008030C9" w:rsidRPr="00B05248" w:rsidRDefault="008030C9" w:rsidP="004E4F16"/>
    <w:p w:rsidR="008030C9" w:rsidRPr="00B05248" w:rsidRDefault="008030C9" w:rsidP="004E4F16"/>
    <w:p w:rsidR="008030C9" w:rsidRPr="00B05248" w:rsidRDefault="008030C9" w:rsidP="004E4F16"/>
    <w:sectPr w:rsidR="008030C9" w:rsidRPr="00B05248" w:rsidSect="00892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Medium">
    <w:altName w:val="Roboto Mediu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9B1"/>
    <w:rsid w:val="00041E0B"/>
    <w:rsid w:val="000745A0"/>
    <w:rsid w:val="00086673"/>
    <w:rsid w:val="001509B1"/>
    <w:rsid w:val="00162325"/>
    <w:rsid w:val="001D4F83"/>
    <w:rsid w:val="00273E10"/>
    <w:rsid w:val="002777A0"/>
    <w:rsid w:val="002855C9"/>
    <w:rsid w:val="004E4F16"/>
    <w:rsid w:val="00540846"/>
    <w:rsid w:val="00566824"/>
    <w:rsid w:val="0075263C"/>
    <w:rsid w:val="008030C9"/>
    <w:rsid w:val="00836602"/>
    <w:rsid w:val="008923E5"/>
    <w:rsid w:val="0095650C"/>
    <w:rsid w:val="0096796B"/>
    <w:rsid w:val="009D7C19"/>
    <w:rsid w:val="00AA2713"/>
    <w:rsid w:val="00AD02B9"/>
    <w:rsid w:val="00B05248"/>
    <w:rsid w:val="00B13F9A"/>
    <w:rsid w:val="00C84714"/>
    <w:rsid w:val="00CD6232"/>
    <w:rsid w:val="00D05984"/>
    <w:rsid w:val="00DD28CC"/>
    <w:rsid w:val="00E13D0F"/>
    <w:rsid w:val="00E26341"/>
    <w:rsid w:val="00E45A5B"/>
    <w:rsid w:val="00E64A43"/>
    <w:rsid w:val="00EA4789"/>
    <w:rsid w:val="00F42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02"/>
    <w:rPr>
      <w:rFonts w:ascii="Times New Roman" w:eastAsia="Times New Roman" w:hAnsi="Times New Roman"/>
      <w:sz w:val="24"/>
      <w:szCs w:val="24"/>
    </w:rPr>
  </w:style>
  <w:style w:type="paragraph" w:styleId="1">
    <w:name w:val="heading 1"/>
    <w:basedOn w:val="a"/>
    <w:link w:val="10"/>
    <w:uiPriority w:val="99"/>
    <w:qFormat/>
    <w:rsid w:val="008366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602"/>
    <w:rPr>
      <w:rFonts w:ascii="Times New Roman" w:hAnsi="Times New Roman" w:cs="Times New Roman"/>
      <w:b/>
      <w:bCs/>
      <w:kern w:val="36"/>
      <w:sz w:val="48"/>
      <w:szCs w:val="48"/>
      <w:lang w:eastAsia="ru-RU"/>
    </w:rPr>
  </w:style>
  <w:style w:type="character" w:styleId="a3">
    <w:name w:val="Hyperlink"/>
    <w:basedOn w:val="a0"/>
    <w:uiPriority w:val="99"/>
    <w:rsid w:val="00836602"/>
    <w:rPr>
      <w:rFonts w:cs="Times New Roman"/>
      <w:color w:val="0000FF"/>
      <w:u w:val="single"/>
    </w:rPr>
  </w:style>
  <w:style w:type="paragraph" w:styleId="a4">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
    <w:basedOn w:val="a"/>
    <w:link w:val="a5"/>
    <w:uiPriority w:val="99"/>
    <w:rsid w:val="00836602"/>
    <w:pPr>
      <w:spacing w:before="100" w:beforeAutospacing="1" w:after="100" w:afterAutospacing="1"/>
    </w:pPr>
    <w:rPr>
      <w:rFonts w:eastAsia="Calibri"/>
      <w:szCs w:val="20"/>
      <w:lang/>
    </w:rPr>
  </w:style>
  <w:style w:type="character" w:styleId="a6">
    <w:name w:val="Strong"/>
    <w:basedOn w:val="a0"/>
    <w:uiPriority w:val="99"/>
    <w:qFormat/>
    <w:rsid w:val="00836602"/>
    <w:rPr>
      <w:rFonts w:cs="Times New Roman"/>
      <w:b/>
      <w:bCs/>
    </w:rPr>
  </w:style>
  <w:style w:type="character" w:styleId="a7">
    <w:name w:val="Emphasis"/>
    <w:basedOn w:val="a0"/>
    <w:uiPriority w:val="99"/>
    <w:qFormat/>
    <w:rsid w:val="00836602"/>
    <w:rPr>
      <w:rFonts w:cs="Times New Roman"/>
      <w:i/>
      <w:iCs/>
    </w:rPr>
  </w:style>
  <w:style w:type="character" w:customStyle="1" w:styleId="a5">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4"/>
    <w:uiPriority w:val="99"/>
    <w:locked/>
    <w:rsid w:val="00540846"/>
    <w:rPr>
      <w:rFonts w:ascii="Times New Roman" w:hAnsi="Times New Roman"/>
      <w:sz w:val="24"/>
      <w:lang w:eastAsia="ru-RU"/>
    </w:rPr>
  </w:style>
  <w:style w:type="paragraph" w:customStyle="1" w:styleId="Pa0">
    <w:name w:val="Pa0"/>
    <w:basedOn w:val="a"/>
    <w:next w:val="a"/>
    <w:uiPriority w:val="99"/>
    <w:rsid w:val="00F426B9"/>
    <w:pPr>
      <w:autoSpaceDE w:val="0"/>
      <w:autoSpaceDN w:val="0"/>
      <w:adjustRightInd w:val="0"/>
      <w:spacing w:line="241" w:lineRule="atLeast"/>
    </w:pPr>
    <w:rPr>
      <w:rFonts w:ascii="Roboto Medium" w:eastAsia="Calibri" w:hAnsi="Roboto Medium"/>
      <w:lang w:eastAsia="en-US"/>
    </w:rPr>
  </w:style>
  <w:style w:type="character" w:customStyle="1" w:styleId="A00">
    <w:name w:val="A0"/>
    <w:uiPriority w:val="99"/>
    <w:rsid w:val="00F426B9"/>
    <w:rPr>
      <w:color w:val="000000"/>
      <w:sz w:val="28"/>
    </w:rPr>
  </w:style>
  <w:style w:type="paragraph" w:customStyle="1" w:styleId="Pa2">
    <w:name w:val="Pa2"/>
    <w:basedOn w:val="a"/>
    <w:next w:val="a"/>
    <w:uiPriority w:val="99"/>
    <w:rsid w:val="00F426B9"/>
    <w:pPr>
      <w:autoSpaceDE w:val="0"/>
      <w:autoSpaceDN w:val="0"/>
      <w:adjustRightInd w:val="0"/>
      <w:spacing w:line="241" w:lineRule="atLeast"/>
    </w:pPr>
    <w:rPr>
      <w:rFonts w:ascii="Roboto Medium" w:eastAsia="Calibri" w:hAnsi="Roboto Medium"/>
      <w:lang w:eastAsia="en-US"/>
    </w:rPr>
  </w:style>
  <w:style w:type="paragraph" w:customStyle="1" w:styleId="Pa10">
    <w:name w:val="Pa10"/>
    <w:basedOn w:val="a"/>
    <w:next w:val="a"/>
    <w:uiPriority w:val="99"/>
    <w:rsid w:val="00F426B9"/>
    <w:pPr>
      <w:autoSpaceDE w:val="0"/>
      <w:autoSpaceDN w:val="0"/>
      <w:adjustRightInd w:val="0"/>
      <w:spacing w:line="241" w:lineRule="atLeast"/>
    </w:pPr>
    <w:rPr>
      <w:rFonts w:ascii="Roboto Medium" w:eastAsia="Calibri" w:hAnsi="Roboto Medium"/>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IxijADr1NbFo5dhZ3mQwVA" TargetMode="External"/><Relationship Id="rId18" Type="http://schemas.openxmlformats.org/officeDocument/2006/relationships/hyperlink" Target="https://www.facebook.com/tax.dnipropetrovsk/" TargetMode="External"/><Relationship Id="rId26" Type="http://schemas.openxmlformats.org/officeDocument/2006/relationships/hyperlink" Target="https://www.youtube.com/channel/UCIxijADr1NbFo5dhZ3mQwVA" TargetMode="External"/><Relationship Id="rId39" Type="http://schemas.openxmlformats.org/officeDocument/2006/relationships/hyperlink" Target="https://dp.tax.gov.ua/" TargetMode="External"/><Relationship Id="rId21" Type="http://schemas.openxmlformats.org/officeDocument/2006/relationships/hyperlink" Target="https://www.facebook.com/tax.dnipropetrovsk/" TargetMode="External"/><Relationship Id="rId34" Type="http://schemas.openxmlformats.org/officeDocument/2006/relationships/hyperlink" Target="https://www.facebook.com/tax.dnipropetrovsk/" TargetMode="External"/><Relationship Id="rId42" Type="http://schemas.openxmlformats.org/officeDocument/2006/relationships/hyperlink" Target="https://dp.tax.gov.ua/" TargetMode="External"/><Relationship Id="rId47" Type="http://schemas.openxmlformats.org/officeDocument/2006/relationships/hyperlink" Target="https://dp.tax.gov.ua/" TargetMode="External"/><Relationship Id="rId50" Type="http://schemas.openxmlformats.org/officeDocument/2006/relationships/hyperlink" Target="https://tax.gov.ua/" TargetMode="External"/><Relationship Id="rId55" Type="http://schemas.openxmlformats.org/officeDocument/2006/relationships/hyperlink" Target="https://www.facebook.com/tax.dnipropetrovsk/" TargetMode="External"/><Relationship Id="rId63" Type="http://schemas.openxmlformats.org/officeDocument/2006/relationships/hyperlink" Target="https://dp.tax.gov.ua/" TargetMode="External"/><Relationship Id="rId68" Type="http://schemas.openxmlformats.org/officeDocument/2006/relationships/hyperlink" Target="https://www.youtube.com/channel/UCIxijADr1NbFo5dhZ3mQwVA" TargetMode="External"/><Relationship Id="rId76" Type="http://schemas.openxmlformats.org/officeDocument/2006/relationships/hyperlink" Target="https://www.facebook.com/tax.dnipropetrovsk/" TargetMode="External"/><Relationship Id="rId7" Type="http://schemas.openxmlformats.org/officeDocument/2006/relationships/hyperlink" Target="https://dp.tax.gov.ua/" TargetMode="External"/><Relationship Id="rId71" Type="http://schemas.openxmlformats.org/officeDocument/2006/relationships/hyperlink" Target="https://tax.gov.ua/others/puls-" TargetMode="External"/><Relationship Id="rId2" Type="http://schemas.openxmlformats.org/officeDocument/2006/relationships/settings" Target="settings.xml"/><Relationship Id="rId16" Type="http://schemas.openxmlformats.org/officeDocument/2006/relationships/hyperlink" Target="https://www.youtube.com/channel/UCIxijADr1NbFo5dhZ3mQwVA" TargetMode="External"/><Relationship Id="rId29" Type="http://schemas.openxmlformats.org/officeDocument/2006/relationships/hyperlink" Target="https://www.youtube.com/channel/UCIxijADr1NbFo5dhZ3mQwVA" TargetMode="External"/><Relationship Id="rId11" Type="http://schemas.openxmlformats.org/officeDocument/2006/relationships/hyperlink" Target="https://dp.tax.gov.ua/" TargetMode="External"/><Relationship Id="rId24" Type="http://schemas.openxmlformats.org/officeDocument/2006/relationships/hyperlink" Target="https://dp.tax.gov.ua/" TargetMode="External"/><Relationship Id="rId32" Type="http://schemas.openxmlformats.org/officeDocument/2006/relationships/hyperlink" Target="https://www.youtube.com/channel/UCIxijADr1NbFo5dhZ3mQwVA" TargetMode="External"/><Relationship Id="rId37" Type="http://schemas.openxmlformats.org/officeDocument/2006/relationships/hyperlink" Target="https://www.facebook.com/tax.dnipropetrovsk/" TargetMode="External"/><Relationship Id="rId40" Type="http://schemas.openxmlformats.org/officeDocument/2006/relationships/hyperlink" Target="https://www.facebook.com/tax.dnipropetrovsk/" TargetMode="External"/><Relationship Id="rId45" Type="http://schemas.openxmlformats.org/officeDocument/2006/relationships/hyperlink" Target="https://cabinet.tax.gov.ua/cashregs/check"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facebook.com/tax.dnipropetrovsk/" TargetMode="External"/><Relationship Id="rId66" Type="http://schemas.openxmlformats.org/officeDocument/2006/relationships/hyperlink" Target="https://dp.tax.gov.ua/" TargetMode="External"/><Relationship Id="rId74" Type="http://schemas.openxmlformats.org/officeDocument/2006/relationships/hyperlink" Target="https://www.youtube.com/channel/UCIxijADr1NbFo5dhZ3mQwVA" TargetMode="External"/><Relationship Id="rId79" Type="http://schemas.openxmlformats.org/officeDocument/2006/relationships/hyperlink" Target="https://www.facebook.com/tax.dnipropetrovsk/" TargetMode="External"/><Relationship Id="rId5" Type="http://schemas.openxmlformats.org/officeDocument/2006/relationships/hyperlink" Target="https://www.facebook.com/tax.dnipropetrovsk/" TargetMode="External"/><Relationship Id="rId61" Type="http://schemas.openxmlformats.org/officeDocument/2006/relationships/hyperlink" Target="https://www.facebook.com/tax.dnipropetrovsk/" TargetMode="External"/><Relationship Id="rId82" Type="http://schemas.openxmlformats.org/officeDocument/2006/relationships/theme" Target="theme/theme1.xml"/><Relationship Id="rId10" Type="http://schemas.openxmlformats.org/officeDocument/2006/relationships/hyperlink" Target="https://tax.gov.ua/nove-pro-podatki--novini-/518856.html" TargetMode="External"/><Relationship Id="rId19" Type="http://schemas.openxmlformats.org/officeDocument/2006/relationships/hyperlink" Target="https://www.youtube.com/channel/UCIxijADr1NbFo5dhZ3mQwVA" TargetMode="External"/><Relationship Id="rId31" Type="http://schemas.openxmlformats.org/officeDocument/2006/relationships/hyperlink" Target="https://www.facebook.com/tax.dnipropetrovsk/" TargetMode="External"/><Relationship Id="rId44" Type="http://schemas.openxmlformats.org/officeDocument/2006/relationships/hyperlink" Target="https://www.youtube.com/channel/UCIxijADr1NbFo5dhZ3mQwV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dp.tax.gov.ua/" TargetMode="External"/><Relationship Id="rId65" Type="http://schemas.openxmlformats.org/officeDocument/2006/relationships/hyperlink" Target="https://www.youtube.com/channel/UCIxijADr1NbFo5dhZ3mQwVA" TargetMode="External"/><Relationship Id="rId73" Type="http://schemas.openxmlformats.org/officeDocument/2006/relationships/hyperlink" Target="https://www.facebook.com/tax.dnipropetrovsk/" TargetMode="External"/><Relationship Id="rId78" Type="http://schemas.openxmlformats.org/officeDocument/2006/relationships/hyperlink" Target="https://dp.tax.gov.ua/" TargetMode="External"/><Relationship Id="rId81" Type="http://schemas.openxmlformats.org/officeDocument/2006/relationships/fontTable" Target="fontTable.xml"/><Relationship Id="rId4" Type="http://schemas.openxmlformats.org/officeDocument/2006/relationships/hyperlink" Target="https://dp.tax.gov.ua/" TargetMode="External"/><Relationship Id="rId9" Type="http://schemas.openxmlformats.org/officeDocument/2006/relationships/hyperlink" Target="https://www.youtube.com/channel/UCIxijADr1NbFo5dhZ3mQwVA" TargetMode="External"/><Relationship Id="rId14" Type="http://schemas.openxmlformats.org/officeDocument/2006/relationships/hyperlink" Target="https://dp.tax.gov.ua/" TargetMode="External"/><Relationship Id="rId22" Type="http://schemas.openxmlformats.org/officeDocument/2006/relationships/hyperlink" Target="https://www.youtube.com/channel/UCIxijADr1NbFo5dhZ3mQwVA" TargetMode="External"/><Relationship Id="rId27" Type="http://schemas.openxmlformats.org/officeDocument/2006/relationships/hyperlink" Target="https://dp.tax.gov.ua/" TargetMode="External"/><Relationship Id="rId30" Type="http://schemas.openxmlformats.org/officeDocument/2006/relationships/hyperlink" Target="https://dp.tax.gov.ua/" TargetMode="External"/><Relationship Id="rId35" Type="http://schemas.openxmlformats.org/officeDocument/2006/relationships/hyperlink" Target="https://www.youtube.com/channel/UCIxijADr1NbFo5dhZ3mQwVA" TargetMode="External"/><Relationship Id="rId43" Type="http://schemas.openxmlformats.org/officeDocument/2006/relationships/hyperlink" Target="https://www.facebook.com/tax.dnipropetrovsk/" TargetMode="External"/><Relationship Id="rId48" Type="http://schemas.openxmlformats.org/officeDocument/2006/relationships/hyperlink" Target="https://www.facebook.com/tax.dnipropetrovsk/"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www.facebook.com/tax.dnipropetrovsk/" TargetMode="External"/><Relationship Id="rId69" Type="http://schemas.openxmlformats.org/officeDocument/2006/relationships/hyperlink" Target="tel:0800501007" TargetMode="External"/><Relationship Id="rId77" Type="http://schemas.openxmlformats.org/officeDocument/2006/relationships/hyperlink" Target="https://www.youtube.com/channel/UCIxijADr1NbFo5dhZ3mQwVA" TargetMode="External"/><Relationship Id="rId8" Type="http://schemas.openxmlformats.org/officeDocument/2006/relationships/hyperlink" Target="https://www.facebook.com/tax.dnipropetrovsk/" TargetMode="External"/><Relationship Id="rId51" Type="http://schemas.openxmlformats.org/officeDocument/2006/relationships/hyperlink" Target="https://dp.tax.gov.ua/" TargetMode="External"/><Relationship Id="rId72" Type="http://schemas.openxmlformats.org/officeDocument/2006/relationships/hyperlink" Target="https://dp.tax.gov.ua/" TargetMode="External"/><Relationship Id="rId80" Type="http://schemas.openxmlformats.org/officeDocument/2006/relationships/hyperlink" Target="https://www.youtube.com/channel/UCIxijADr1NbFo5dhZ3mQwVA" TargetMode="External"/><Relationship Id="rId3" Type="http://schemas.openxmlformats.org/officeDocument/2006/relationships/webSettings" Target="webSettings.xml"/><Relationship Id="rId12" Type="http://schemas.openxmlformats.org/officeDocument/2006/relationships/hyperlink" Target="https://www.facebook.com/tax.dnipropetrovsk/" TargetMode="External"/><Relationship Id="rId17" Type="http://schemas.openxmlformats.org/officeDocument/2006/relationships/hyperlink" Target="https://dp.tax.gov.ua/" TargetMode="External"/><Relationship Id="rId25" Type="http://schemas.openxmlformats.org/officeDocument/2006/relationships/hyperlink" Target="https://www.facebook.com/tax.dnipropetrovsk/" TargetMode="External"/><Relationship Id="rId33" Type="http://schemas.openxmlformats.org/officeDocument/2006/relationships/hyperlink" Target="https://dp.tax.gov.ua/" TargetMode="External"/><Relationship Id="rId38" Type="http://schemas.openxmlformats.org/officeDocument/2006/relationships/hyperlink" Target="https://www.youtube.com/channel/UCIxijADr1NbFo5dhZ3mQwVA" TargetMode="External"/><Relationship Id="rId46" Type="http://schemas.openxmlformats.org/officeDocument/2006/relationships/hyperlink" Target="https://tax.gov.ua/baneryi/programni-rro/" TargetMode="External"/><Relationship Id="rId59" Type="http://schemas.openxmlformats.org/officeDocument/2006/relationships/hyperlink" Target="https://www.youtube.com/channel/UCIxijADr1NbFo5dhZ3mQwVA" TargetMode="External"/><Relationship Id="rId67" Type="http://schemas.openxmlformats.org/officeDocument/2006/relationships/hyperlink" Target="https://www.facebook.com/tax.dnipropetrovsk/" TargetMode="External"/><Relationship Id="rId20" Type="http://schemas.openxmlformats.org/officeDocument/2006/relationships/hyperlink" Target="https://dp.tax.gov.ua/" TargetMode="External"/><Relationship Id="rId41" Type="http://schemas.openxmlformats.org/officeDocument/2006/relationships/hyperlink" Target="https://www.youtube.com/channel/UCIxijADr1NbFo5dhZ3mQwVA" TargetMode="External"/><Relationship Id="rId54" Type="http://schemas.openxmlformats.org/officeDocument/2006/relationships/hyperlink" Target="https://dp.tax.gov.ua/" TargetMode="External"/><Relationship Id="rId62" Type="http://schemas.openxmlformats.org/officeDocument/2006/relationships/hyperlink" Target="https://www.youtube.com/channel/UCIxijADr1NbFo5dhZ3mQwVA" TargetMode="External"/><Relationship Id="rId70" Type="http://schemas.openxmlformats.org/officeDocument/2006/relationships/hyperlink" Target="mailto:idd@tax.gov.ua" TargetMode="External"/><Relationship Id="rId75" Type="http://schemas.openxmlformats.org/officeDocument/2006/relationships/hyperlink" Target="https://dp.tax.gov.ua/" TargetMode="Externa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 Id="rId15" Type="http://schemas.openxmlformats.org/officeDocument/2006/relationships/hyperlink" Target="https://www.facebook.com/tax.dnipropetrovsk/" TargetMode="External"/><Relationship Id="rId23" Type="http://schemas.openxmlformats.org/officeDocument/2006/relationships/hyperlink" Target="https://tax.gov.ua/media-tsentr/novini/520550.html" TargetMode="External"/><Relationship Id="rId28" Type="http://schemas.openxmlformats.org/officeDocument/2006/relationships/hyperlink" Target="https://www.facebook.com/tax.dnipropetrovsk/" TargetMode="External"/><Relationship Id="rId36" Type="http://schemas.openxmlformats.org/officeDocument/2006/relationships/hyperlink" Target="https://dp.tax.gov.ua/" TargetMode="External"/><Relationship Id="rId49" Type="http://schemas.openxmlformats.org/officeDocument/2006/relationships/hyperlink" Target="https://www.youtube.com/channel/UCIxijADr1NbFo5dhZ3mQwVA" TargetMode="External"/><Relationship Id="rId57" Type="http://schemas.openxmlformats.org/officeDocument/2006/relationships/hyperlink" Target="https://dp.tax.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10248</Words>
  <Characters>58419</Characters>
  <Application>Microsoft Office Word</Application>
  <DocSecurity>0</DocSecurity>
  <Lines>486</Lines>
  <Paragraphs>137</Paragraphs>
  <ScaleCrop>false</ScaleCrop>
  <Company>Computer</Company>
  <LinksUpToDate>false</LinksUpToDate>
  <CharactersWithSpaces>68530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2</cp:revision>
  <dcterms:created xsi:type="dcterms:W3CDTF">2021-12-24T06:49:00Z</dcterms:created>
  <dcterms:modified xsi:type="dcterms:W3CDTF">2021-12-24T06:49:00Z</dcterms:modified>
</cp:coreProperties>
</file>