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38" w:rsidRPr="004670D3" w:rsidRDefault="00266D38" w:rsidP="00266D38">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Не декларуєте працівників – ризикуєте втратити гроші!</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Інспектори праці та податкові інспектори  мають </w:t>
      </w:r>
      <w:proofErr w:type="gramStart"/>
      <w:r w:rsidRPr="00C21CD6">
        <w:rPr>
          <w:rFonts w:ascii="Times New Roman" w:eastAsia="Times New Roman" w:hAnsi="Times New Roman"/>
          <w:sz w:val="20"/>
          <w:szCs w:val="20"/>
          <w:lang w:eastAsia="ru-RU"/>
        </w:rPr>
        <w:t>право</w:t>
      </w:r>
      <w:proofErr w:type="gramEnd"/>
      <w:r w:rsidRPr="00C21CD6">
        <w:rPr>
          <w:rFonts w:ascii="Times New Roman" w:eastAsia="Times New Roman" w:hAnsi="Times New Roman"/>
          <w:sz w:val="20"/>
          <w:szCs w:val="20"/>
          <w:lang w:eastAsia="ru-RU"/>
        </w:rPr>
        <w:t xml:space="preserve"> перевіряти, як бізнес виконує трудове законодавство.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Пам’ятайте! Проводити </w:t>
      </w:r>
      <w:proofErr w:type="gramStart"/>
      <w:r w:rsidRPr="00C21CD6">
        <w:rPr>
          <w:rFonts w:ascii="Times New Roman" w:eastAsia="Times New Roman" w:hAnsi="Times New Roman"/>
          <w:sz w:val="20"/>
          <w:szCs w:val="20"/>
          <w:lang w:eastAsia="ru-RU"/>
        </w:rPr>
        <w:t>перев</w:t>
      </w:r>
      <w:proofErr w:type="gramEnd"/>
      <w:r w:rsidRPr="00C21CD6">
        <w:rPr>
          <w:rFonts w:ascii="Times New Roman" w:eastAsia="Times New Roman" w:hAnsi="Times New Roman"/>
          <w:sz w:val="20"/>
          <w:szCs w:val="20"/>
          <w:lang w:eastAsia="ru-RU"/>
        </w:rPr>
        <w:t xml:space="preserve">ірки щодо укладення трудових договорів із працівниками можуть: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територіальні органи Держпраці;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територіальні органи ДПС.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А органи місцевого самоврядування можуть проводити перевірки на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ідприємствах, в установах і організаціях, що перебувають у комунальній власності відповідних територіальних громад.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 xml:space="preserve">Відмовитися від спрощеної системи оподаткування з ІІІ кварталу п. р. можна не </w:t>
      </w:r>
      <w:proofErr w:type="gramStart"/>
      <w:r w:rsidRPr="00C21CD6">
        <w:rPr>
          <w:rFonts w:ascii="Times New Roman" w:eastAsia="Times New Roman" w:hAnsi="Times New Roman"/>
          <w:b/>
          <w:bCs/>
          <w:kern w:val="36"/>
          <w:sz w:val="20"/>
          <w:szCs w:val="20"/>
          <w:lang w:eastAsia="ru-RU"/>
        </w:rPr>
        <w:t>п</w:t>
      </w:r>
      <w:proofErr w:type="gramEnd"/>
      <w:r w:rsidRPr="00C21CD6">
        <w:rPr>
          <w:rFonts w:ascii="Times New Roman" w:eastAsia="Times New Roman" w:hAnsi="Times New Roman"/>
          <w:b/>
          <w:bCs/>
          <w:kern w:val="36"/>
          <w:sz w:val="20"/>
          <w:szCs w:val="20"/>
          <w:lang w:eastAsia="ru-RU"/>
        </w:rPr>
        <w:t>ізніше 20 червня 2024 року</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Головне управління ДПС у Дніпропетровській області звертає увагу, що для відмови від спрощеної системи оподаткування суб’єкти господарювання (платники єдиного податку першої – третьої групи) не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ізніше ніж за 10 календарних днів до початку нового календарного кварталу (року) подають до контролюючого органу заяву.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Норми передбачені п.п. 298.2.1 п. 298.2 ст. 298 Податкового кодексу України.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Отже, щоб відмовитися від спрощеної системи оподаткування з III кварталу 2024 року, платнику необхідно не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ізніше 20 червня 2024 року подати заяву. </w:t>
      </w:r>
    </w:p>
    <w:p w:rsidR="00626BC4" w:rsidRDefault="00626BC4" w:rsidP="00266D38">
      <w:pPr>
        <w:pStyle w:val="1"/>
        <w:spacing w:before="0" w:beforeAutospacing="0" w:after="0" w:afterAutospacing="0"/>
        <w:rPr>
          <w:sz w:val="20"/>
          <w:szCs w:val="20"/>
          <w:lang w:val="uk-UA"/>
        </w:rPr>
      </w:pPr>
    </w:p>
    <w:p w:rsidR="00266D38" w:rsidRPr="00C21CD6" w:rsidRDefault="00266D38" w:rsidP="00266D38">
      <w:pPr>
        <w:pStyle w:val="1"/>
        <w:spacing w:before="0" w:beforeAutospacing="0" w:after="0" w:afterAutospacing="0"/>
        <w:rPr>
          <w:sz w:val="20"/>
          <w:szCs w:val="20"/>
        </w:rPr>
      </w:pPr>
      <w:r w:rsidRPr="00C21CD6">
        <w:rPr>
          <w:sz w:val="20"/>
          <w:szCs w:val="20"/>
        </w:rPr>
        <w:t xml:space="preserve">Єдине вікно подання електронної звітності: </w:t>
      </w:r>
      <w:proofErr w:type="gramStart"/>
      <w:r w:rsidRPr="00C21CD6">
        <w:rPr>
          <w:sz w:val="20"/>
          <w:szCs w:val="20"/>
        </w:rPr>
        <w:t>додано</w:t>
      </w:r>
      <w:proofErr w:type="gramEnd"/>
      <w:r w:rsidRPr="00C21CD6">
        <w:rPr>
          <w:sz w:val="20"/>
          <w:szCs w:val="20"/>
        </w:rPr>
        <w:t xml:space="preserve"> нові версії документів</w:t>
      </w:r>
    </w:p>
    <w:p w:rsidR="00266D38" w:rsidRPr="00C21CD6" w:rsidRDefault="00266D38" w:rsidP="00266D38">
      <w:pPr>
        <w:pStyle w:val="a3"/>
        <w:spacing w:before="0" w:beforeAutospacing="0" w:after="0" w:afterAutospacing="0"/>
        <w:jc w:val="both"/>
        <w:rPr>
          <w:sz w:val="20"/>
          <w:szCs w:val="20"/>
        </w:rPr>
      </w:pPr>
      <w:r w:rsidRPr="00C21CD6">
        <w:rPr>
          <w:sz w:val="20"/>
          <w:szCs w:val="20"/>
        </w:rPr>
        <w:t>Головне управління ДПС у Дніпропетровській області повідомля</w:t>
      </w:r>
      <w:proofErr w:type="gramStart"/>
      <w:r w:rsidRPr="00C21CD6">
        <w:rPr>
          <w:sz w:val="20"/>
          <w:szCs w:val="20"/>
        </w:rPr>
        <w:t>є,</w:t>
      </w:r>
      <w:proofErr w:type="gramEnd"/>
      <w:r w:rsidRPr="00C21CD6">
        <w:rPr>
          <w:sz w:val="20"/>
          <w:szCs w:val="20"/>
        </w:rPr>
        <w:t xml:space="preserve"> що оновлено спеціалізоване клієнтське програмне забезпечення для формування та подання звітності до «Єдиного вікна подання електронної звітності» до версії 1.32.6.0 станом на 11.06.2024 (даний комплект програмного забезпечення включає в себе зміни та доповнення з 23.12.2023 року по 11.06.2024 року включно та встановлюється тільки на </w:t>
      </w:r>
      <w:proofErr w:type="gramStart"/>
      <w:r w:rsidRPr="00C21CD6">
        <w:rPr>
          <w:sz w:val="20"/>
          <w:szCs w:val="20"/>
        </w:rPr>
        <w:t>рел</w:t>
      </w:r>
      <w:proofErr w:type="gramEnd"/>
      <w:r w:rsidRPr="00C21CD6">
        <w:rPr>
          <w:sz w:val="20"/>
          <w:szCs w:val="20"/>
        </w:rPr>
        <w:t xml:space="preserve">ізи Системи версії 1.32.*, при цьому всі персональні довідники та налаштування користувача залишаються незмінними). </w:t>
      </w:r>
    </w:p>
    <w:p w:rsidR="00266D38" w:rsidRPr="00C21CD6" w:rsidRDefault="00266D38" w:rsidP="00266D38">
      <w:pPr>
        <w:pStyle w:val="a3"/>
        <w:spacing w:before="0" w:beforeAutospacing="0" w:after="0" w:afterAutospacing="0"/>
        <w:jc w:val="both"/>
        <w:rPr>
          <w:sz w:val="20"/>
          <w:szCs w:val="20"/>
        </w:rPr>
      </w:pPr>
      <w:r w:rsidRPr="00C21CD6">
        <w:rPr>
          <w:sz w:val="20"/>
          <w:szCs w:val="20"/>
        </w:rPr>
        <w:t xml:space="preserve">Перелік змін та доповнень (версія 1.32.6.0) (станом на 11.06.2024): </w:t>
      </w:r>
    </w:p>
    <w:p w:rsidR="00266D38" w:rsidRPr="00C21CD6" w:rsidRDefault="00266D38" w:rsidP="00266D38">
      <w:pPr>
        <w:pStyle w:val="a3"/>
        <w:spacing w:before="0" w:beforeAutospacing="0" w:after="0" w:afterAutospacing="0"/>
        <w:jc w:val="both"/>
        <w:rPr>
          <w:sz w:val="20"/>
          <w:szCs w:val="20"/>
        </w:rPr>
      </w:pPr>
      <w:proofErr w:type="gramStart"/>
      <w:r w:rsidRPr="00C21CD6">
        <w:rPr>
          <w:sz w:val="20"/>
          <w:szCs w:val="20"/>
        </w:rPr>
        <w:t>Додано</w:t>
      </w:r>
      <w:proofErr w:type="gramEnd"/>
      <w:r w:rsidRPr="00C21CD6">
        <w:rPr>
          <w:sz w:val="20"/>
          <w:szCs w:val="20"/>
        </w:rPr>
        <w:t xml:space="preserve"> нові версії документів: </w:t>
      </w:r>
    </w:p>
    <w:p w:rsidR="00266D38" w:rsidRPr="00C21CD6" w:rsidRDefault="00266D38" w:rsidP="00266D38">
      <w:pPr>
        <w:pStyle w:val="a3"/>
        <w:spacing w:before="0" w:beforeAutospacing="0" w:after="0" w:afterAutospacing="0"/>
        <w:jc w:val="both"/>
        <w:rPr>
          <w:sz w:val="20"/>
          <w:szCs w:val="20"/>
        </w:rPr>
      </w:pPr>
      <w:r w:rsidRPr="00C21CD6">
        <w:rPr>
          <w:sz w:val="20"/>
          <w:szCs w:val="20"/>
        </w:rPr>
        <w:t xml:space="preserve">На виконання наказу Міністерства фінансів України від 29.02.2024 № 99: </w:t>
      </w:r>
    </w:p>
    <w:p w:rsidR="00266D38" w:rsidRPr="00C21CD6" w:rsidRDefault="00266D38" w:rsidP="00266D38">
      <w:pPr>
        <w:pStyle w:val="a3"/>
        <w:spacing w:before="0" w:beforeAutospacing="0" w:after="0" w:afterAutospacing="0"/>
        <w:jc w:val="both"/>
        <w:rPr>
          <w:sz w:val="20"/>
          <w:szCs w:val="20"/>
        </w:rPr>
      </w:pPr>
      <w:r w:rsidRPr="00C21CD6">
        <w:rPr>
          <w:sz w:val="20"/>
          <w:szCs w:val="20"/>
        </w:rPr>
        <w:t xml:space="preserve">F/J 1319302 – Заява про реєстрацію обладнання для підготовки або обробки тютюну, тютюнової сировини, промислового виробництва тютюнових виробів </w:t>
      </w:r>
      <w:proofErr w:type="gramStart"/>
      <w:r w:rsidRPr="00C21CD6">
        <w:rPr>
          <w:sz w:val="20"/>
          <w:szCs w:val="20"/>
        </w:rPr>
        <w:t>в</w:t>
      </w:r>
      <w:proofErr w:type="gramEnd"/>
      <w:r w:rsidRPr="00C21CD6">
        <w:rPr>
          <w:sz w:val="20"/>
          <w:szCs w:val="20"/>
        </w:rPr>
        <w:t xml:space="preserve"> Єдиному державному реєстрі обладнання для підготовки або обробки тютюну, тютюнової сировини, промислового виробництва тютюнових виробів; </w:t>
      </w:r>
    </w:p>
    <w:p w:rsidR="00266D38" w:rsidRPr="00C21CD6" w:rsidRDefault="00266D38" w:rsidP="00266D38">
      <w:pPr>
        <w:pStyle w:val="a3"/>
        <w:spacing w:before="0" w:beforeAutospacing="0" w:after="0" w:afterAutospacing="0"/>
        <w:jc w:val="both"/>
        <w:rPr>
          <w:sz w:val="20"/>
          <w:szCs w:val="20"/>
        </w:rPr>
      </w:pPr>
      <w:r w:rsidRPr="00C21CD6">
        <w:rPr>
          <w:sz w:val="20"/>
          <w:szCs w:val="20"/>
        </w:rPr>
        <w:t>F/J 1319402 – Заява про внесення змін до відомостей, що містяться в Єдиному державному реє</w:t>
      </w:r>
      <w:proofErr w:type="gramStart"/>
      <w:r w:rsidRPr="00C21CD6">
        <w:rPr>
          <w:sz w:val="20"/>
          <w:szCs w:val="20"/>
        </w:rPr>
        <w:t>стр</w:t>
      </w:r>
      <w:proofErr w:type="gramEnd"/>
      <w:r w:rsidRPr="00C21CD6">
        <w:rPr>
          <w:sz w:val="20"/>
          <w:szCs w:val="20"/>
        </w:rPr>
        <w:t xml:space="preserve">і обладнання для підготовки або обробки тютюну, тютюнової сировини, промислового виробництва тютюнових виробів; </w:t>
      </w:r>
    </w:p>
    <w:p w:rsidR="00266D38" w:rsidRPr="00C21CD6" w:rsidRDefault="00266D38" w:rsidP="00266D38">
      <w:pPr>
        <w:pStyle w:val="a3"/>
        <w:spacing w:before="0" w:beforeAutospacing="0" w:after="0" w:afterAutospacing="0"/>
        <w:jc w:val="both"/>
        <w:rPr>
          <w:sz w:val="20"/>
          <w:szCs w:val="20"/>
        </w:rPr>
      </w:pPr>
      <w:r w:rsidRPr="00C21CD6">
        <w:rPr>
          <w:sz w:val="20"/>
          <w:szCs w:val="20"/>
        </w:rPr>
        <w:t>F/J 1319502 – Заява про виключення відомостей, що містяться в Єдиному державному реє</w:t>
      </w:r>
      <w:proofErr w:type="gramStart"/>
      <w:r w:rsidRPr="00C21CD6">
        <w:rPr>
          <w:sz w:val="20"/>
          <w:szCs w:val="20"/>
        </w:rPr>
        <w:t>стр</w:t>
      </w:r>
      <w:proofErr w:type="gramEnd"/>
      <w:r w:rsidRPr="00C21CD6">
        <w:rPr>
          <w:sz w:val="20"/>
          <w:szCs w:val="20"/>
        </w:rPr>
        <w:t xml:space="preserve">і обладнання для підготовки або обробки тютюну, тютюнової сировини, промислового виробництва тютюнових виробів. </w:t>
      </w:r>
    </w:p>
    <w:p w:rsidR="00266D38" w:rsidRPr="00C21CD6" w:rsidRDefault="00266D38" w:rsidP="00266D38">
      <w:pPr>
        <w:pStyle w:val="a3"/>
        <w:spacing w:before="0" w:beforeAutospacing="0" w:after="0" w:afterAutospacing="0"/>
        <w:jc w:val="both"/>
        <w:rPr>
          <w:sz w:val="20"/>
          <w:szCs w:val="20"/>
        </w:rPr>
      </w:pPr>
      <w:r w:rsidRPr="00C21CD6">
        <w:rPr>
          <w:sz w:val="20"/>
          <w:szCs w:val="20"/>
        </w:rPr>
        <w:t xml:space="preserve">Інформація розміщена на вебпорталі ДПС України за посиланням </w:t>
      </w:r>
    </w:p>
    <w:p w:rsidR="00266D38" w:rsidRPr="00C21CD6" w:rsidRDefault="00194790" w:rsidP="00266D38">
      <w:pPr>
        <w:pStyle w:val="a3"/>
        <w:spacing w:before="0" w:beforeAutospacing="0" w:after="0" w:afterAutospacing="0"/>
        <w:jc w:val="both"/>
        <w:rPr>
          <w:sz w:val="20"/>
          <w:szCs w:val="20"/>
        </w:rPr>
      </w:pPr>
      <w:hyperlink r:id="rId5" w:history="1">
        <w:r w:rsidR="00266D38" w:rsidRPr="00C21CD6">
          <w:rPr>
            <w:rStyle w:val="a4"/>
            <w:sz w:val="20"/>
            <w:szCs w:val="20"/>
          </w:rPr>
          <w:t>https://tax.gov.ua/elektronna-zvitnist/spetsializovane-klientske-program/</w:t>
        </w:r>
      </w:hyperlink>
      <w:r w:rsidR="00266D38" w:rsidRPr="00C21CD6">
        <w:rPr>
          <w:sz w:val="20"/>
          <w:szCs w:val="20"/>
        </w:rPr>
        <w:t xml:space="preserve"> </w:t>
      </w:r>
    </w:p>
    <w:p w:rsidR="00266D38" w:rsidRPr="00014C63" w:rsidRDefault="00266D38" w:rsidP="00266D38">
      <w:pPr>
        <w:spacing w:after="0" w:line="240" w:lineRule="auto"/>
        <w:jc w:val="both"/>
        <w:rPr>
          <w:rFonts w:ascii="Times New Roman" w:hAnsi="Times New Roman"/>
          <w:sz w:val="20"/>
          <w:szCs w:val="20"/>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 xml:space="preserve">Платники Дніпропетровщини </w:t>
      </w:r>
      <w:proofErr w:type="gramStart"/>
      <w:r w:rsidRPr="00C21CD6">
        <w:rPr>
          <w:rFonts w:ascii="Times New Roman" w:eastAsia="Times New Roman" w:hAnsi="Times New Roman"/>
          <w:b/>
          <w:bCs/>
          <w:kern w:val="36"/>
          <w:sz w:val="20"/>
          <w:szCs w:val="20"/>
          <w:lang w:eastAsia="ru-RU"/>
        </w:rPr>
        <w:t>п</w:t>
      </w:r>
      <w:proofErr w:type="gramEnd"/>
      <w:r w:rsidRPr="00C21CD6">
        <w:rPr>
          <w:rFonts w:ascii="Times New Roman" w:eastAsia="Times New Roman" w:hAnsi="Times New Roman"/>
          <w:b/>
          <w:bCs/>
          <w:kern w:val="36"/>
          <w:sz w:val="20"/>
          <w:szCs w:val="20"/>
          <w:lang w:eastAsia="ru-RU"/>
        </w:rPr>
        <w:t>ідтримують економіку: до державного бюджету надійшло понад 20,7 млрд гривень</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Як зазначила в. о. начальника Головного управління ДПС у Дніпропетровській області Наталя Федаш, з початку поточного року до державного бюджету від платників Дніпропетровщини надійшло понад 20,7 </w:t>
      </w:r>
      <w:proofErr w:type="gramStart"/>
      <w:r w:rsidRPr="00C21CD6">
        <w:rPr>
          <w:rFonts w:ascii="Times New Roman" w:eastAsia="Times New Roman" w:hAnsi="Times New Roman"/>
          <w:sz w:val="20"/>
          <w:szCs w:val="20"/>
          <w:lang w:eastAsia="ru-RU"/>
        </w:rPr>
        <w:t>млрд</w:t>
      </w:r>
      <w:proofErr w:type="gramEnd"/>
      <w:r w:rsidRPr="00C21CD6">
        <w:rPr>
          <w:rFonts w:ascii="Times New Roman" w:eastAsia="Times New Roman" w:hAnsi="Times New Roman"/>
          <w:sz w:val="20"/>
          <w:szCs w:val="20"/>
          <w:lang w:eastAsia="ru-RU"/>
        </w:rPr>
        <w:t xml:space="preserve"> грн, що майже на 4,4 млрд грн, або майже на 27 відс., більше ніж за п’ять місяців 2023 року.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Керівниця податкової служби регіону подякувала платникам за значний внесок в економічну безпеку нашої держави.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За словами Наталі Федаш, Дніпропетровщина – це регіон, який у непростих умовах стабільно працює та поповнює бюджети.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«Наразі кошти бюджетної сфери спрямовуються, перш за все, на забезпечення обороноздатності нашої держави.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івень податкової дисципліни суб’єктів господарювання впливає на обсяги формування доходів бюджетів, а також на умови чесної конкуренції на ринку. Наша мета – шляхом інформаційної допомоги платникам сприяти дотриманню ними законодавства, знизити податкові ризики та стимулювати бізнес до добровільної сплати податків», – зазначила очільниця обласної податкової. </w:t>
      </w:r>
    </w:p>
    <w:p w:rsidR="005A52C9" w:rsidRPr="005A52C9" w:rsidRDefault="005A52C9" w:rsidP="005A52C9">
      <w:pPr>
        <w:pStyle w:val="a3"/>
        <w:spacing w:before="0" w:beforeAutospacing="0" w:after="0" w:afterAutospacing="0"/>
        <w:jc w:val="both"/>
        <w:rPr>
          <w:sz w:val="20"/>
          <w:szCs w:val="20"/>
        </w:rPr>
      </w:pPr>
      <w:hyperlink r:id="rId6" w:history="1">
        <w:r w:rsidRPr="001C2FA0">
          <w:rPr>
            <w:rStyle w:val="a4"/>
            <w:rFonts w:eastAsiaTheme="majorEastAsia"/>
            <w:sz w:val="20"/>
            <w:szCs w:val="20"/>
            <w:lang w:val="en-US"/>
          </w:rPr>
          <w:t>https</w:t>
        </w:r>
        <w:r w:rsidRPr="005A52C9">
          <w:rPr>
            <w:rStyle w:val="a4"/>
            <w:rFonts w:eastAsiaTheme="majorEastAsia"/>
            <w:sz w:val="20"/>
            <w:szCs w:val="20"/>
          </w:rPr>
          <w:t>://</w:t>
        </w:r>
        <w:r w:rsidRPr="001C2FA0">
          <w:rPr>
            <w:rStyle w:val="a4"/>
            <w:rFonts w:eastAsiaTheme="majorEastAsia"/>
            <w:sz w:val="20"/>
            <w:szCs w:val="20"/>
            <w:lang w:val="en-US"/>
          </w:rPr>
          <w:t>tax</w:t>
        </w:r>
        <w:r w:rsidRPr="005A52C9">
          <w:rPr>
            <w:rStyle w:val="a4"/>
            <w:rFonts w:eastAsiaTheme="majorEastAsia"/>
            <w:sz w:val="20"/>
            <w:szCs w:val="20"/>
          </w:rPr>
          <w:t>.</w:t>
        </w:r>
        <w:r w:rsidRPr="001C2FA0">
          <w:rPr>
            <w:rStyle w:val="a4"/>
            <w:rFonts w:eastAsiaTheme="majorEastAsia"/>
            <w:sz w:val="20"/>
            <w:szCs w:val="20"/>
            <w:lang w:val="en-US"/>
          </w:rPr>
          <w:t>gov</w:t>
        </w:r>
        <w:r w:rsidRPr="005A52C9">
          <w:rPr>
            <w:rStyle w:val="a4"/>
            <w:rFonts w:eastAsiaTheme="majorEastAsia"/>
            <w:sz w:val="20"/>
            <w:szCs w:val="20"/>
          </w:rPr>
          <w:t>.</w:t>
        </w:r>
        <w:r w:rsidRPr="001C2FA0">
          <w:rPr>
            <w:rStyle w:val="a4"/>
            <w:rFonts w:eastAsiaTheme="majorEastAsia"/>
            <w:sz w:val="20"/>
            <w:szCs w:val="20"/>
            <w:lang w:val="en-US"/>
          </w:rPr>
          <w:t>ua</w:t>
        </w:r>
        <w:r w:rsidRPr="005A52C9">
          <w:rPr>
            <w:rStyle w:val="a4"/>
            <w:rFonts w:eastAsiaTheme="majorEastAsia"/>
            <w:sz w:val="20"/>
            <w:szCs w:val="20"/>
          </w:rPr>
          <w:t>/</w:t>
        </w:r>
        <w:r w:rsidRPr="001C2FA0">
          <w:rPr>
            <w:rStyle w:val="a4"/>
            <w:rFonts w:eastAsiaTheme="majorEastAsia"/>
            <w:sz w:val="20"/>
            <w:szCs w:val="20"/>
            <w:lang w:val="en-US"/>
          </w:rPr>
          <w:t>elektronna</w:t>
        </w:r>
        <w:r w:rsidRPr="005A52C9">
          <w:rPr>
            <w:rStyle w:val="a4"/>
            <w:rFonts w:eastAsiaTheme="majorEastAsia"/>
            <w:sz w:val="20"/>
            <w:szCs w:val="20"/>
          </w:rPr>
          <w:t>-</w:t>
        </w:r>
        <w:r w:rsidRPr="001C2FA0">
          <w:rPr>
            <w:rStyle w:val="a4"/>
            <w:rFonts w:eastAsiaTheme="majorEastAsia"/>
            <w:sz w:val="20"/>
            <w:szCs w:val="20"/>
            <w:lang w:val="en-US"/>
          </w:rPr>
          <w:t>zvitnist</w:t>
        </w:r>
        <w:r w:rsidRPr="005A52C9">
          <w:rPr>
            <w:rStyle w:val="a4"/>
            <w:rFonts w:eastAsiaTheme="majorEastAsia"/>
            <w:sz w:val="20"/>
            <w:szCs w:val="20"/>
          </w:rPr>
          <w:t>/</w:t>
        </w:r>
        <w:r w:rsidRPr="001C2FA0">
          <w:rPr>
            <w:rStyle w:val="a4"/>
            <w:rFonts w:eastAsiaTheme="majorEastAsia"/>
            <w:sz w:val="20"/>
            <w:szCs w:val="20"/>
            <w:lang w:val="en-US"/>
          </w:rPr>
          <w:t>spetsializovane</w:t>
        </w:r>
        <w:r w:rsidRPr="005A52C9">
          <w:rPr>
            <w:rStyle w:val="a4"/>
            <w:rFonts w:eastAsiaTheme="majorEastAsia"/>
            <w:sz w:val="20"/>
            <w:szCs w:val="20"/>
          </w:rPr>
          <w:t>-</w:t>
        </w:r>
        <w:r w:rsidRPr="001C2FA0">
          <w:rPr>
            <w:rStyle w:val="a4"/>
            <w:rFonts w:eastAsiaTheme="majorEastAsia"/>
            <w:sz w:val="20"/>
            <w:szCs w:val="20"/>
            <w:lang w:val="en-US"/>
          </w:rPr>
          <w:t>klientske</w:t>
        </w:r>
        <w:r w:rsidRPr="005A52C9">
          <w:rPr>
            <w:rStyle w:val="a4"/>
            <w:rFonts w:eastAsiaTheme="majorEastAsia"/>
            <w:sz w:val="20"/>
            <w:szCs w:val="20"/>
          </w:rPr>
          <w:t>-</w:t>
        </w:r>
        <w:r w:rsidRPr="001C2FA0">
          <w:rPr>
            <w:rStyle w:val="a4"/>
            <w:rFonts w:eastAsiaTheme="majorEastAsia"/>
            <w:sz w:val="20"/>
            <w:szCs w:val="20"/>
            <w:lang w:val="en-US"/>
          </w:rPr>
          <w:t>program</w:t>
        </w:r>
        <w:r w:rsidRPr="005A52C9">
          <w:rPr>
            <w:rStyle w:val="a4"/>
            <w:rFonts w:eastAsiaTheme="majorEastAsia"/>
            <w:sz w:val="20"/>
            <w:szCs w:val="20"/>
          </w:rPr>
          <w:t>/</w:t>
        </w:r>
      </w:hyperlink>
      <w:r w:rsidRPr="005A52C9">
        <w:rPr>
          <w:sz w:val="20"/>
          <w:szCs w:val="20"/>
        </w:rPr>
        <w:t xml:space="preserve"> </w:t>
      </w:r>
    </w:p>
    <w:p w:rsidR="005A52C9" w:rsidRPr="005A52C9" w:rsidRDefault="005A52C9" w:rsidP="005A52C9">
      <w:pPr>
        <w:pStyle w:val="a3"/>
        <w:spacing w:before="0" w:beforeAutospacing="0" w:after="0" w:afterAutospacing="0"/>
        <w:rPr>
          <w:sz w:val="20"/>
          <w:szCs w:val="20"/>
        </w:rPr>
      </w:pPr>
      <w:r w:rsidRPr="001C2FA0">
        <w:rPr>
          <w:sz w:val="20"/>
          <w:szCs w:val="20"/>
          <w:lang w:val="en-US"/>
        </w:rPr>
        <w:t> </w:t>
      </w:r>
      <w:r w:rsidRPr="005A52C9">
        <w:rPr>
          <w:sz w:val="20"/>
          <w:szCs w:val="20"/>
        </w:rPr>
        <w:t xml:space="preserve"> </w:t>
      </w:r>
    </w:p>
    <w:p w:rsidR="005A52C9" w:rsidRPr="00C21CD6" w:rsidRDefault="005A52C9" w:rsidP="005A52C9">
      <w:pPr>
        <w:pStyle w:val="1"/>
        <w:spacing w:before="0" w:beforeAutospacing="0" w:after="0" w:afterAutospacing="0"/>
        <w:rPr>
          <w:sz w:val="20"/>
          <w:szCs w:val="20"/>
        </w:rPr>
      </w:pPr>
      <w:r w:rsidRPr="00C21CD6">
        <w:rPr>
          <w:sz w:val="20"/>
          <w:szCs w:val="20"/>
        </w:rPr>
        <w:t xml:space="preserve">До уваги </w:t>
      </w:r>
      <w:proofErr w:type="gramStart"/>
      <w:r w:rsidRPr="00C21CD6">
        <w:rPr>
          <w:sz w:val="20"/>
          <w:szCs w:val="20"/>
        </w:rPr>
        <w:t>П</w:t>
      </w:r>
      <w:proofErr w:type="gramEnd"/>
      <w:r w:rsidRPr="00C21CD6">
        <w:rPr>
          <w:sz w:val="20"/>
          <w:szCs w:val="20"/>
        </w:rPr>
        <w:t>ідзвітних Фінансових Установ</w:t>
      </w:r>
    </w:p>
    <w:p w:rsidR="005A52C9" w:rsidRPr="00C21CD6" w:rsidRDefault="005A52C9" w:rsidP="005A52C9">
      <w:pPr>
        <w:pStyle w:val="a3"/>
        <w:spacing w:before="0" w:beforeAutospacing="0" w:after="0" w:afterAutospacing="0"/>
        <w:jc w:val="both"/>
        <w:rPr>
          <w:sz w:val="20"/>
          <w:szCs w:val="20"/>
        </w:rPr>
      </w:pPr>
      <w:r w:rsidRPr="00C21CD6">
        <w:rPr>
          <w:sz w:val="20"/>
          <w:szCs w:val="20"/>
        </w:rPr>
        <w:t xml:space="preserve">Державна податкова служба України інформує </w:t>
      </w:r>
      <w:proofErr w:type="gramStart"/>
      <w:r w:rsidRPr="00C21CD6">
        <w:rPr>
          <w:sz w:val="20"/>
          <w:szCs w:val="20"/>
        </w:rPr>
        <w:t>П</w:t>
      </w:r>
      <w:proofErr w:type="gramEnd"/>
      <w:r w:rsidRPr="00C21CD6">
        <w:rPr>
          <w:sz w:val="20"/>
          <w:szCs w:val="20"/>
        </w:rPr>
        <w:t xml:space="preserve">ідзвітні Фінансові Установи (далі – ПФУ) про те, що відповідно до частини 2 підпункту 7 пункту 5 розділу 2 «Порядку застосування загального стандарту звітності та належної перевірки інформації про фінансові рахунки (Common Standard on Reporting and Due </w:t>
      </w:r>
      <w:r w:rsidRPr="00C21CD6">
        <w:rPr>
          <w:sz w:val="20"/>
          <w:szCs w:val="20"/>
        </w:rPr>
        <w:lastRenderedPageBreak/>
        <w:t>Diligence for Financial Account Information)», затвердженого наказом Міністерства фінансів України від 26.05.2023 № 282, зареєстрованого в Міністерстві юстиції України 29.06.2024 № 1090/40146, ДПС оприлюднила </w:t>
      </w:r>
      <w:hyperlink r:id="rId7" w:history="1">
        <w:r w:rsidRPr="00C21CD6">
          <w:rPr>
            <w:rStyle w:val="a4"/>
            <w:rFonts w:eastAsiaTheme="majorEastAsia"/>
            <w:sz w:val="20"/>
            <w:szCs w:val="20"/>
          </w:rPr>
          <w:t xml:space="preserve">Перелік </w:t>
        </w:r>
        <w:proofErr w:type="gramStart"/>
        <w:r w:rsidRPr="00C21CD6">
          <w:rPr>
            <w:rStyle w:val="a4"/>
            <w:rFonts w:eastAsiaTheme="majorEastAsia"/>
            <w:sz w:val="20"/>
            <w:szCs w:val="20"/>
          </w:rPr>
          <w:t>П</w:t>
        </w:r>
        <w:proofErr w:type="gramEnd"/>
        <w:r w:rsidRPr="00C21CD6">
          <w:rPr>
            <w:rStyle w:val="a4"/>
            <w:rFonts w:eastAsiaTheme="majorEastAsia"/>
            <w:sz w:val="20"/>
            <w:szCs w:val="20"/>
          </w:rPr>
          <w:t>ідзвітних Юрисдикцій</w:t>
        </w:r>
      </w:hyperlink>
      <w:r w:rsidRPr="00C21CD6">
        <w:rPr>
          <w:sz w:val="20"/>
          <w:szCs w:val="20"/>
        </w:rPr>
        <w:t xml:space="preserve"> (Юрисдикцій – Учасниць) з якими Україна обмінюватиметься інформацією про підзвітні фінансові рахунки для цілей Багатосторонньої угоди CRS. </w:t>
      </w:r>
    </w:p>
    <w:p w:rsidR="005A52C9" w:rsidRPr="00C21CD6" w:rsidRDefault="005A52C9" w:rsidP="005A52C9">
      <w:pPr>
        <w:pStyle w:val="a3"/>
        <w:spacing w:before="0" w:beforeAutospacing="0" w:after="0" w:afterAutospacing="0"/>
        <w:jc w:val="both"/>
        <w:rPr>
          <w:sz w:val="20"/>
          <w:szCs w:val="20"/>
        </w:rPr>
      </w:pPr>
      <w:r w:rsidRPr="00C21CD6">
        <w:rPr>
          <w:sz w:val="20"/>
          <w:szCs w:val="20"/>
        </w:rPr>
        <w:t xml:space="preserve">Також ДПС принагідно нагадує ПФУ про те, що відповідно до пункту 2 наказу Міністерства фінансів України від 25.09.2023  № 516 «Про затвердження Порядку заповнення та подання фінансовими агентами звіту про </w:t>
      </w:r>
      <w:proofErr w:type="gramStart"/>
      <w:r w:rsidRPr="00C21CD6">
        <w:rPr>
          <w:sz w:val="20"/>
          <w:szCs w:val="20"/>
        </w:rPr>
        <w:t>п</w:t>
      </w:r>
      <w:proofErr w:type="gramEnd"/>
      <w:r w:rsidRPr="00C21CD6">
        <w:rPr>
          <w:sz w:val="20"/>
          <w:szCs w:val="20"/>
        </w:rPr>
        <w:t>ідзвітні рахунки відповідно до багатосторонньої угоди компетентних органів про автоматичний обмін інформацією про фінансові рахунки» </w:t>
      </w:r>
      <w:r w:rsidRPr="00C21CD6">
        <w:rPr>
          <w:rStyle w:val="a5"/>
          <w:sz w:val="20"/>
          <w:szCs w:val="20"/>
        </w:rPr>
        <w:t>перший звіт</w:t>
      </w:r>
      <w:r w:rsidRPr="00C21CD6">
        <w:rPr>
          <w:sz w:val="20"/>
          <w:szCs w:val="20"/>
        </w:rPr>
        <w:t xml:space="preserve"> про </w:t>
      </w:r>
      <w:proofErr w:type="gramStart"/>
      <w:r w:rsidRPr="00C21CD6">
        <w:rPr>
          <w:sz w:val="20"/>
          <w:szCs w:val="20"/>
        </w:rPr>
        <w:t>п</w:t>
      </w:r>
      <w:proofErr w:type="gramEnd"/>
      <w:r w:rsidRPr="00C21CD6">
        <w:rPr>
          <w:sz w:val="20"/>
          <w:szCs w:val="20"/>
        </w:rPr>
        <w:t>ідзвітні рахунки за звітний період, що розпочинається 01 липня 2023 року та завершується 31 грудня 2023 року, </w:t>
      </w:r>
      <w:r w:rsidRPr="00C21CD6">
        <w:rPr>
          <w:rStyle w:val="a5"/>
          <w:sz w:val="20"/>
          <w:szCs w:val="20"/>
        </w:rPr>
        <w:t>подається</w:t>
      </w:r>
      <w:r w:rsidRPr="00C21CD6">
        <w:rPr>
          <w:sz w:val="20"/>
          <w:szCs w:val="20"/>
        </w:rPr>
        <w:t> до </w:t>
      </w:r>
      <w:r w:rsidRPr="00C21CD6">
        <w:rPr>
          <w:rStyle w:val="a5"/>
          <w:sz w:val="20"/>
          <w:szCs w:val="20"/>
        </w:rPr>
        <w:t>01 липня 2024 року.</w:t>
      </w:r>
      <w:r w:rsidRPr="00C21CD6">
        <w:rPr>
          <w:sz w:val="20"/>
          <w:szCs w:val="20"/>
        </w:rPr>
        <w:t xml:space="preserve"> </w:t>
      </w:r>
    </w:p>
    <w:p w:rsidR="005A52C9" w:rsidRPr="00C21CD6" w:rsidRDefault="005A52C9" w:rsidP="005A52C9">
      <w:pPr>
        <w:pStyle w:val="2"/>
        <w:spacing w:before="0" w:line="240" w:lineRule="auto"/>
        <w:jc w:val="both"/>
        <w:rPr>
          <w:rFonts w:ascii="Times New Roman" w:hAnsi="Times New Roman"/>
          <w:sz w:val="20"/>
          <w:szCs w:val="20"/>
        </w:rPr>
      </w:pPr>
      <w:r w:rsidRPr="00C21CD6">
        <w:rPr>
          <w:rFonts w:ascii="Times New Roman" w:hAnsi="Times New Roman"/>
          <w:sz w:val="20"/>
          <w:szCs w:val="20"/>
        </w:rPr>
        <w:t xml:space="preserve">Додаткові матеріали </w:t>
      </w:r>
    </w:p>
    <w:p w:rsidR="005A52C9" w:rsidRPr="00C21CD6" w:rsidRDefault="005A52C9" w:rsidP="005A52C9">
      <w:pPr>
        <w:numPr>
          <w:ilvl w:val="0"/>
          <w:numId w:val="1"/>
        </w:numPr>
        <w:spacing w:after="0" w:line="240" w:lineRule="auto"/>
        <w:ind w:left="0"/>
        <w:jc w:val="both"/>
        <w:rPr>
          <w:rFonts w:ascii="Times New Roman" w:hAnsi="Times New Roman"/>
          <w:sz w:val="20"/>
          <w:szCs w:val="20"/>
        </w:rPr>
      </w:pPr>
      <w:hyperlink r:id="rId8" w:history="1">
        <w:r w:rsidRPr="00C21CD6">
          <w:rPr>
            <w:rStyle w:val="a4"/>
            <w:rFonts w:ascii="Times New Roman" w:hAnsi="Times New Roman"/>
            <w:sz w:val="20"/>
            <w:szCs w:val="20"/>
          </w:rPr>
          <w:t xml:space="preserve">Перелік </w:t>
        </w:r>
        <w:proofErr w:type="gramStart"/>
        <w:r w:rsidRPr="00C21CD6">
          <w:rPr>
            <w:rStyle w:val="a4"/>
            <w:rFonts w:ascii="Times New Roman" w:hAnsi="Times New Roman"/>
            <w:sz w:val="20"/>
            <w:szCs w:val="20"/>
          </w:rPr>
          <w:t>П</w:t>
        </w:r>
        <w:proofErr w:type="gramEnd"/>
        <w:r w:rsidRPr="00C21CD6">
          <w:rPr>
            <w:rStyle w:val="a4"/>
            <w:rFonts w:ascii="Times New Roman" w:hAnsi="Times New Roman"/>
            <w:sz w:val="20"/>
            <w:szCs w:val="20"/>
          </w:rPr>
          <w:t>ідзвітних Юрисдикцій (.xlsx, 25 Kb) (Завантажити)</w:t>
        </w:r>
      </w:hyperlink>
      <w:r w:rsidRPr="00C21CD6">
        <w:rPr>
          <w:rFonts w:ascii="Times New Roman" w:hAnsi="Times New Roman"/>
          <w:sz w:val="20"/>
          <w:szCs w:val="20"/>
        </w:rPr>
        <w:t xml:space="preserve"> </w:t>
      </w:r>
    </w:p>
    <w:p w:rsidR="005A52C9" w:rsidRPr="005A52C9" w:rsidRDefault="005A52C9" w:rsidP="005A52C9">
      <w:pPr>
        <w:spacing w:after="0" w:line="240" w:lineRule="auto"/>
        <w:jc w:val="both"/>
        <w:rPr>
          <w:rFonts w:ascii="Times New Roman" w:hAnsi="Times New Roman"/>
          <w:sz w:val="20"/>
          <w:szCs w:val="20"/>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Представники Мінфіну та ДПС взяли участь у міжнародному навчально-практичному семінарі з питань провадження глобального мінімального податку (GloBE) та загального огляду другого компоненту (Pillar Two)</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Представники Міністерства фінансів України та</w:t>
      </w:r>
      <w:proofErr w:type="gramStart"/>
      <w:r w:rsidRPr="00C21CD6">
        <w:rPr>
          <w:rFonts w:ascii="Times New Roman" w:eastAsia="Times New Roman" w:hAnsi="Times New Roman"/>
          <w:sz w:val="20"/>
          <w:szCs w:val="20"/>
          <w:lang w:eastAsia="ru-RU"/>
        </w:rPr>
        <w:t xml:space="preserve"> Д</w:t>
      </w:r>
      <w:proofErr w:type="gramEnd"/>
      <w:r w:rsidRPr="00C21CD6">
        <w:rPr>
          <w:rFonts w:ascii="Times New Roman" w:eastAsia="Times New Roman" w:hAnsi="Times New Roman"/>
          <w:sz w:val="20"/>
          <w:szCs w:val="20"/>
          <w:lang w:eastAsia="ru-RU"/>
        </w:rPr>
        <w:t xml:space="preserve">ержавної податкової служби України на запрошення Організації економічного співробітництва та розвитку (ОЕСР) взяли участь у воркшопі (навчально-практичному семінарі) на тему: «Провадження глобального мінімального податку (GloBE) та загального огляду двокомпонентного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ішення (Pillar Two)» у м. Анкара (Турецька Республіка).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Зазначений воркшоп спрямований на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ідвищення професійних компетенцій учасників, розширення знань у сфері міжнародного оподаткування, зокрема, щодо впровадження у національне законодавство двокомпонентного рішення (Pillar Two) з метою вирішення податкових проблем, що виникають у зв`язку з цифровізацією економіки відповідно до міжнародних зобов’язань України як учасника </w:t>
      </w:r>
      <w:proofErr w:type="gramStart"/>
      <w:r w:rsidRPr="00C21CD6">
        <w:rPr>
          <w:rFonts w:ascii="Times New Roman" w:eastAsia="Times New Roman" w:hAnsi="Times New Roman"/>
          <w:sz w:val="20"/>
          <w:szCs w:val="20"/>
          <w:lang w:eastAsia="ru-RU"/>
        </w:rPr>
        <w:t>Глобального</w:t>
      </w:r>
      <w:proofErr w:type="gramEnd"/>
      <w:r w:rsidRPr="00C21CD6">
        <w:rPr>
          <w:rFonts w:ascii="Times New Roman" w:eastAsia="Times New Roman" w:hAnsi="Times New Roman"/>
          <w:sz w:val="20"/>
          <w:szCs w:val="20"/>
          <w:lang w:eastAsia="ru-RU"/>
        </w:rPr>
        <w:t xml:space="preserve"> форуму та налагодження міжнародних зв’язків для подальшого обміну досвідом.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Глобальні ініціативи ОЕСР у сфері </w:t>
      </w:r>
      <w:proofErr w:type="gramStart"/>
      <w:r w:rsidRPr="00C21CD6">
        <w:rPr>
          <w:rFonts w:ascii="Times New Roman" w:eastAsia="Times New Roman" w:hAnsi="Times New Roman"/>
          <w:sz w:val="20"/>
          <w:szCs w:val="20"/>
          <w:lang w:eastAsia="ru-RU"/>
        </w:rPr>
        <w:t>м</w:t>
      </w:r>
      <w:proofErr w:type="gramEnd"/>
      <w:r w:rsidRPr="00C21CD6">
        <w:rPr>
          <w:rFonts w:ascii="Times New Roman" w:eastAsia="Times New Roman" w:hAnsi="Times New Roman"/>
          <w:sz w:val="20"/>
          <w:szCs w:val="20"/>
          <w:lang w:eastAsia="ru-RU"/>
        </w:rPr>
        <w:t xml:space="preserve">іжнародного оподаткування Pillar 1 та Pillar 2 передбачають удосконалення наявних механізмів боротьби з розмивання бази оподаткування та виведення прибутку з-під оподаткування.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Впровадження Pillar 2 також визначено як </w:t>
      </w:r>
      <w:proofErr w:type="gramStart"/>
      <w:r w:rsidRPr="00C21CD6">
        <w:rPr>
          <w:rFonts w:ascii="Times New Roman" w:eastAsia="Times New Roman" w:hAnsi="Times New Roman"/>
          <w:sz w:val="20"/>
          <w:szCs w:val="20"/>
          <w:lang w:eastAsia="ru-RU"/>
        </w:rPr>
        <w:t>пр</w:t>
      </w:r>
      <w:proofErr w:type="gramEnd"/>
      <w:r w:rsidRPr="00C21CD6">
        <w:rPr>
          <w:rFonts w:ascii="Times New Roman" w:eastAsia="Times New Roman" w:hAnsi="Times New Roman"/>
          <w:sz w:val="20"/>
          <w:szCs w:val="20"/>
          <w:lang w:eastAsia="ru-RU"/>
        </w:rPr>
        <w:t xml:space="preserve">іоритетний напрям у Національній стратегії доходів 2024-2030, затвердженій розпорядженням Кабінету Міністрів України від 27 грудня 2023 року № 1218-р.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Представниками податкових органів з 20 країн </w:t>
      </w:r>
      <w:proofErr w:type="gramStart"/>
      <w:r w:rsidRPr="00C21CD6">
        <w:rPr>
          <w:rFonts w:ascii="Times New Roman" w:eastAsia="Times New Roman" w:hAnsi="Times New Roman"/>
          <w:sz w:val="20"/>
          <w:szCs w:val="20"/>
          <w:lang w:eastAsia="ru-RU"/>
        </w:rPr>
        <w:t>св</w:t>
      </w:r>
      <w:proofErr w:type="gramEnd"/>
      <w:r w:rsidRPr="00C21CD6">
        <w:rPr>
          <w:rFonts w:ascii="Times New Roman" w:eastAsia="Times New Roman" w:hAnsi="Times New Roman"/>
          <w:sz w:val="20"/>
          <w:szCs w:val="20"/>
          <w:lang w:eastAsia="ru-RU"/>
        </w:rPr>
        <w:t xml:space="preserve">іту отримано кваліфіковану експертну допомогу з питань впровадження глобального мінімального податку (GloBE), загального огляду двокомпонентного рішення (Pillar Two) та інформацію про стан змін у цьому напрямі.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Загалом проведена зустріч була корисною для </w:t>
      </w:r>
      <w:proofErr w:type="gramStart"/>
      <w:r w:rsidRPr="00C21CD6">
        <w:rPr>
          <w:rFonts w:ascii="Times New Roman" w:eastAsia="Times New Roman" w:hAnsi="Times New Roman"/>
          <w:sz w:val="20"/>
          <w:szCs w:val="20"/>
          <w:lang w:eastAsia="ru-RU"/>
        </w:rPr>
        <w:t>вс</w:t>
      </w:r>
      <w:proofErr w:type="gramEnd"/>
      <w:r w:rsidRPr="00C21CD6">
        <w:rPr>
          <w:rFonts w:ascii="Times New Roman" w:eastAsia="Times New Roman" w:hAnsi="Times New Roman"/>
          <w:sz w:val="20"/>
          <w:szCs w:val="20"/>
          <w:lang w:eastAsia="ru-RU"/>
        </w:rPr>
        <w:t xml:space="preserve">іх її учасників, а набутий досвід у подальшому сприятиме вдосконаленню контролю у сфері міжнародного оподаткування.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Справляння єдиного податку четвертої групи на територіях активних бойових дій, на яких функціонують державні електронні інформаційні ресурси</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Постановою Кабінету Міні</w:t>
      </w:r>
      <w:proofErr w:type="gramStart"/>
      <w:r w:rsidRPr="00C21CD6">
        <w:rPr>
          <w:rFonts w:ascii="Times New Roman" w:eastAsia="Times New Roman" w:hAnsi="Times New Roman"/>
          <w:sz w:val="20"/>
          <w:szCs w:val="20"/>
          <w:lang w:eastAsia="ru-RU"/>
        </w:rPr>
        <w:t>стр</w:t>
      </w:r>
      <w:proofErr w:type="gramEnd"/>
      <w:r w:rsidRPr="00C21CD6">
        <w:rPr>
          <w:rFonts w:ascii="Times New Roman" w:eastAsia="Times New Roman" w:hAnsi="Times New Roman"/>
          <w:sz w:val="20"/>
          <w:szCs w:val="20"/>
          <w:lang w:eastAsia="ru-RU"/>
        </w:rPr>
        <w:t xml:space="preserve">ів України від 30 квітня 2024 року № 485 «Про внесення змін до пункту 1 постанови Кабінету Міністрів України від 6 грудня 2022 р. № 1364» (далі – Постанова № 485), яка набрала чинності з дня опублікування – 03 травня 2024 року, встановлено, що для цілей оподаткування території активних бойових дій — це включені до переліку території активних бойових дій, території активних бойових дій, на яких функціонують державні електронні інформаційні ресурси.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Відповідно до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ідпункту 69.33 пункту 69 підрозділу 10 розділу XX «Перехідні положення» Податкового кодексу України (далі – пп. 69.33 Кодексу) тимчасово, з 1 березня 2022 року, не нараховується та не сплачується єдиний податок четвертої групи з площі сільськогосподарських угідь та/або земель водного фонду, що перебуває у власності сільськогосподарського товаровиробника або надана йому у користування, </w:t>
      </w: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тому числі на умовах оренди, у податкових періодах, коли на територіях, на яких розташовані такі сільськогосподарські угіддя та/або землі </w:t>
      </w:r>
      <w:proofErr w:type="gramStart"/>
      <w:r w:rsidRPr="00C21CD6">
        <w:rPr>
          <w:rFonts w:ascii="Times New Roman" w:eastAsia="Times New Roman" w:hAnsi="Times New Roman"/>
          <w:sz w:val="20"/>
          <w:szCs w:val="20"/>
          <w:lang w:eastAsia="ru-RU"/>
        </w:rPr>
        <w:t>водного</w:t>
      </w:r>
      <w:proofErr w:type="gramEnd"/>
      <w:r w:rsidRPr="00C21CD6">
        <w:rPr>
          <w:rFonts w:ascii="Times New Roman" w:eastAsia="Times New Roman" w:hAnsi="Times New Roman"/>
          <w:sz w:val="20"/>
          <w:szCs w:val="20"/>
          <w:lang w:eastAsia="ru-RU"/>
        </w:rPr>
        <w:t xml:space="preserve"> фонду, ведуться бойові дії або території тимчасово окуповані збройними формуваннями російської федерації, до дати завершення на таких територіях активних бойових дій або тимчасової окупації російською федерацією. </w:t>
      </w:r>
      <w:proofErr w:type="gramStart"/>
      <w:r w:rsidRPr="00C21CD6">
        <w:rPr>
          <w:rFonts w:ascii="Times New Roman" w:eastAsia="Times New Roman" w:hAnsi="Times New Roman"/>
          <w:sz w:val="20"/>
          <w:szCs w:val="20"/>
          <w:lang w:eastAsia="ru-RU"/>
        </w:rPr>
        <w:t>Дати початку та завершення активних бойових дій або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22.12.2022 № 309, зареєстрованим в Міністерстві юстиц</w:t>
      </w:r>
      <w:proofErr w:type="gramEnd"/>
      <w:r w:rsidRPr="00C21CD6">
        <w:rPr>
          <w:rFonts w:ascii="Times New Roman" w:eastAsia="Times New Roman" w:hAnsi="Times New Roman"/>
          <w:sz w:val="20"/>
          <w:szCs w:val="20"/>
          <w:lang w:eastAsia="ru-RU"/>
        </w:rPr>
        <w:t xml:space="preserve">ії України 23.12.2022 за № 1668/39004.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ічна сума єдиного податку четвертої групи визначається пропорційно до кількості місяців, коли площі земельних ділянок (земельних часток (паїв)) підлягали оподаткуванню єдиним податком.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З</w:t>
      </w:r>
      <w:proofErr w:type="gramEnd"/>
      <w:r w:rsidRPr="00C21CD6">
        <w:rPr>
          <w:rFonts w:ascii="Times New Roman" w:eastAsia="Times New Roman" w:hAnsi="Times New Roman"/>
          <w:sz w:val="20"/>
          <w:szCs w:val="20"/>
          <w:lang w:eastAsia="ru-RU"/>
        </w:rPr>
        <w:t xml:space="preserve"> огляду на викладене, поширення дії пп. 69.33 Кодексу на території активних бойових дій, на яких функціонують державні електронні інформаційні ресурси, починається з першого числа місяця, в якому набрала чинність Постанова № 485.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Отже, відповідно до пп. 69.33 Кодексу з урахуванням норм</w:t>
      </w:r>
      <w:proofErr w:type="gramStart"/>
      <w:r w:rsidRPr="00C21CD6">
        <w:rPr>
          <w:rFonts w:ascii="Times New Roman" w:eastAsia="Times New Roman" w:hAnsi="Times New Roman"/>
          <w:sz w:val="20"/>
          <w:szCs w:val="20"/>
          <w:lang w:eastAsia="ru-RU"/>
        </w:rPr>
        <w:t xml:space="preserve"> П</w:t>
      </w:r>
      <w:proofErr w:type="gramEnd"/>
      <w:r w:rsidRPr="00C21CD6">
        <w:rPr>
          <w:rFonts w:ascii="Times New Roman" w:eastAsia="Times New Roman" w:hAnsi="Times New Roman"/>
          <w:sz w:val="20"/>
          <w:szCs w:val="20"/>
          <w:lang w:eastAsia="ru-RU"/>
        </w:rPr>
        <w:t xml:space="preserve">останови № 485 за об’єкти оподаткування, розташовані на території активних бойових дій, на яких функціонують державні електронні інформаційні ресурси, єдиний податок четвертої групи не нараховується та не сплачується, починаючи з 01.05.2024 до дати завершення на таких територіях активних бойових дій. </w:t>
      </w: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lastRenderedPageBreak/>
        <w:t>До уваги платників ПДВ!</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Головне управління ДПС у Дніпропетровській області звертає увагу платників ПДВ, що до таблиці даних платника податку (далі – Таблиця даних) обов’язково надаються пояснення щодо специфіки господарської діяльності, які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ідтверджують реальність здійснення платником господарських операцій, відображених у Таблиці даних, в яких, зокрема, зазначається: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специфіка діяльності (суть господарської діяльності) та обґрунтування необхідності використання таблиці даних платника податку на додану вартість;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наймані працівники задіяні у господарській діяльності (сезонні працівники тощо);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наявність ліцензій/дозвільних документів/допусків необхідних для здійснення діяльності (</w:t>
      </w: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разі необхідності);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основні фонди/засоби, матеріальні активи, транспортні засоби, земельні угіддя тощо, які використовуються в діяльності на правах власності чи оренди, які повинні бути відображені у формі 20-ОПП, податковій та фінансовій звітності платника.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Справляння плати за землю, екологічного податку, податку на нерухоме майно, відмінне від земельної ділянки на території активних бойових дій, на яких функціонують державні електронні інформаційні ресурси</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C21CD6">
        <w:rPr>
          <w:rFonts w:ascii="Times New Roman" w:eastAsia="Times New Roman" w:hAnsi="Times New Roman"/>
          <w:sz w:val="20"/>
          <w:szCs w:val="20"/>
          <w:lang w:eastAsia="ru-RU"/>
        </w:rPr>
        <w:t>є,</w:t>
      </w:r>
      <w:proofErr w:type="gramEnd"/>
      <w:r w:rsidRPr="00C21CD6">
        <w:rPr>
          <w:rFonts w:ascii="Times New Roman" w:eastAsia="Times New Roman" w:hAnsi="Times New Roman"/>
          <w:sz w:val="20"/>
          <w:szCs w:val="20"/>
          <w:lang w:eastAsia="ru-RU"/>
        </w:rPr>
        <w:t xml:space="preserve"> що постановою Кабінету Міністрів України від 30 квітня 2024 року № 485 «Про внесення змін до пункту 1 постанови Кабінету Міністрів України від 6 грудня 2022 р. № 1364» (далі – Постанова № 485) внесено зміни до пункту 1 постанови Кабінету Міністрів України від 6 грудня 2022 року № 1364 «Деякі питання формування переліку територій, на яких ведуться (велися) бойові дії або тимчасово окупованих</w:t>
      </w:r>
      <w:proofErr w:type="gramStart"/>
      <w:r w:rsidRPr="00C21CD6">
        <w:rPr>
          <w:rFonts w:ascii="Times New Roman" w:eastAsia="Times New Roman" w:hAnsi="Times New Roman"/>
          <w:sz w:val="20"/>
          <w:szCs w:val="20"/>
          <w:lang w:eastAsia="ru-RU"/>
        </w:rPr>
        <w:t xml:space="preserve"> Р</w:t>
      </w:r>
      <w:proofErr w:type="gramEnd"/>
      <w:r w:rsidRPr="00C21CD6">
        <w:rPr>
          <w:rFonts w:ascii="Times New Roman" w:eastAsia="Times New Roman" w:hAnsi="Times New Roman"/>
          <w:sz w:val="20"/>
          <w:szCs w:val="20"/>
          <w:lang w:eastAsia="ru-RU"/>
        </w:rPr>
        <w:t xml:space="preserve">осійською Федерацією».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Постановою № 485, яка набрала чинності з дня опублікування – 03.05.2024, встановлено, що для цілей оподаткування території активних бойових дій — це включені до переліку території активних бойових дій, території активних бойових дій, на яких функціонують державні електронні інформаційні ресурси.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Отже,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ідрозділ 3 «Території активних бойових дій, на яких функціонують державні електронні інформаційні ресурси» Розділу І «Території, на яких ведуться (велися) бойові дії» Переліку територій, на яких ведуться (велися) бойові дії або тимчасово окупованих російською федерацією до територій активних бойових дій, затвердженого наказом Міністерства з питань реі</w:t>
      </w:r>
      <w:proofErr w:type="gramStart"/>
      <w:r w:rsidRPr="00C21CD6">
        <w:rPr>
          <w:rFonts w:ascii="Times New Roman" w:eastAsia="Times New Roman" w:hAnsi="Times New Roman"/>
          <w:sz w:val="20"/>
          <w:szCs w:val="20"/>
          <w:lang w:eastAsia="ru-RU"/>
        </w:rPr>
        <w:t>нтеграції тимчасово окупованих територій України від 22.12.2022 № 309 (із змінами) (далі – Перелік територій), застосовується для цілей оподаткування  відповідно до особливостей справляння плати за землю, екологічного податку, податку на нерухоме майно, відмінне від земельної ділянки (далі – Податки) у період дії воєнного стану на територ</w:t>
      </w:r>
      <w:proofErr w:type="gramEnd"/>
      <w:r w:rsidRPr="00C21CD6">
        <w:rPr>
          <w:rFonts w:ascii="Times New Roman" w:eastAsia="Times New Roman" w:hAnsi="Times New Roman"/>
          <w:sz w:val="20"/>
          <w:szCs w:val="20"/>
          <w:lang w:eastAsia="ru-RU"/>
        </w:rPr>
        <w:t xml:space="preserve">ії України, передбачених Розділами VIII, XII, пунктами 69.14, 69.16 та 69.22 п. 69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ідрозділу 10 Розділу XX «Перехідні положення» Податкового кодексу України (далі – пп. 69.14, 69.16, 69.22 Кодексу).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Відповідно до пп. 69.14, 69.16, 69.22 Кодексу, починаючи з 01 січня 2023 року не нараховуються та не сплачуються Податки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в якому завершено бойові дії або</w:t>
      </w:r>
      <w:proofErr w:type="gramEnd"/>
      <w:r w:rsidRPr="00C21CD6">
        <w:rPr>
          <w:rFonts w:ascii="Times New Roman" w:eastAsia="Times New Roman" w:hAnsi="Times New Roman"/>
          <w:sz w:val="20"/>
          <w:szCs w:val="20"/>
          <w:lang w:eastAsia="ru-RU"/>
        </w:rPr>
        <w:t xml:space="preserve"> тимчасову окупацію </w:t>
      </w:r>
      <w:proofErr w:type="gramStart"/>
      <w:r w:rsidRPr="00C21CD6">
        <w:rPr>
          <w:rFonts w:ascii="Times New Roman" w:eastAsia="Times New Roman" w:hAnsi="Times New Roman"/>
          <w:sz w:val="20"/>
          <w:szCs w:val="20"/>
          <w:lang w:eastAsia="ru-RU"/>
        </w:rPr>
        <w:t>на</w:t>
      </w:r>
      <w:proofErr w:type="gramEnd"/>
      <w:r w:rsidRPr="00C21CD6">
        <w:rPr>
          <w:rFonts w:ascii="Times New Roman" w:eastAsia="Times New Roman" w:hAnsi="Times New Roman"/>
          <w:sz w:val="20"/>
          <w:szCs w:val="20"/>
          <w:lang w:eastAsia="ru-RU"/>
        </w:rPr>
        <w:t xml:space="preserve"> відповідній території. Дати </w:t>
      </w:r>
      <w:proofErr w:type="gramStart"/>
      <w:r w:rsidRPr="00C21CD6">
        <w:rPr>
          <w:rFonts w:ascii="Times New Roman" w:eastAsia="Times New Roman" w:hAnsi="Times New Roman"/>
          <w:sz w:val="20"/>
          <w:szCs w:val="20"/>
          <w:lang w:eastAsia="ru-RU"/>
        </w:rPr>
        <w:t>початку</w:t>
      </w:r>
      <w:proofErr w:type="gramEnd"/>
      <w:r w:rsidRPr="00C21CD6">
        <w:rPr>
          <w:rFonts w:ascii="Times New Roman" w:eastAsia="Times New Roman" w:hAnsi="Times New Roman"/>
          <w:sz w:val="20"/>
          <w:szCs w:val="20"/>
          <w:lang w:eastAsia="ru-RU"/>
        </w:rPr>
        <w:t xml:space="preserve"> та завершення активних бойових дій або тимчасової окупації визначаються відповідно до даних Переліку територій.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Водночас поширення дії пп. 69.14, 69.16, 69.22 Кодексу на території активних бойових дій, на яких функціонують державні електронні інформаційні ресурси, </w:t>
      </w:r>
      <w:proofErr w:type="gramStart"/>
      <w:r w:rsidRPr="00C21CD6">
        <w:rPr>
          <w:rFonts w:ascii="Times New Roman" w:eastAsia="Times New Roman" w:hAnsi="Times New Roman"/>
          <w:sz w:val="20"/>
          <w:szCs w:val="20"/>
          <w:lang w:eastAsia="ru-RU"/>
        </w:rPr>
        <w:t>починається</w:t>
      </w:r>
      <w:proofErr w:type="gramEnd"/>
      <w:r w:rsidRPr="00C21CD6">
        <w:rPr>
          <w:rFonts w:ascii="Times New Roman" w:eastAsia="Times New Roman" w:hAnsi="Times New Roman"/>
          <w:sz w:val="20"/>
          <w:szCs w:val="20"/>
          <w:lang w:eastAsia="ru-RU"/>
        </w:rPr>
        <w:t xml:space="preserve"> з першого числа місяця, в якому набрала чинність Постанова № 485 (03.05.2024).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Отже, відповідно до пп. 69.14, 69.16, 69.22 Кодексу з урахуванням норм</w:t>
      </w:r>
      <w:proofErr w:type="gramStart"/>
      <w:r w:rsidRPr="00C21CD6">
        <w:rPr>
          <w:rFonts w:ascii="Times New Roman" w:eastAsia="Times New Roman" w:hAnsi="Times New Roman"/>
          <w:sz w:val="20"/>
          <w:szCs w:val="20"/>
          <w:lang w:eastAsia="ru-RU"/>
        </w:rPr>
        <w:t xml:space="preserve"> П</w:t>
      </w:r>
      <w:proofErr w:type="gramEnd"/>
      <w:r w:rsidRPr="00C21CD6">
        <w:rPr>
          <w:rFonts w:ascii="Times New Roman" w:eastAsia="Times New Roman" w:hAnsi="Times New Roman"/>
          <w:sz w:val="20"/>
          <w:szCs w:val="20"/>
          <w:lang w:eastAsia="ru-RU"/>
        </w:rPr>
        <w:t xml:space="preserve">останови № 485 за об’єкти оподаткування, розташовані на території активних бойових дій, на яких функціонують державні електронні інформаційні ресурси, Податки не нараховуються та не сплачуються, починаючи з 01.05.2024 до останнього числа місяця, у якому завершено бойові дії або тимчасову окупацію на відповідній території.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Порядок заповнення розділу 3 повідомлення за формою № 20-ОПП</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21CD6">
        <w:rPr>
          <w:rFonts w:ascii="Times New Roman" w:eastAsia="Times New Roman" w:hAnsi="Times New Roman"/>
          <w:sz w:val="20"/>
          <w:szCs w:val="20"/>
          <w:lang w:eastAsia="ru-RU"/>
        </w:rPr>
        <w:t>є,</w:t>
      </w:r>
      <w:proofErr w:type="gramEnd"/>
      <w:r w:rsidRPr="00C21CD6">
        <w:rPr>
          <w:rFonts w:ascii="Times New Roman" w:eastAsia="Times New Roman" w:hAnsi="Times New Roman"/>
          <w:sz w:val="20"/>
          <w:szCs w:val="20"/>
          <w:lang w:eastAsia="ru-RU"/>
        </w:rPr>
        <w:t xml:space="preserve"> що згідно з п. 8.1 розд. VIIІ Порядку </w:t>
      </w:r>
      <w:proofErr w:type="gramStart"/>
      <w:r w:rsidRPr="00C21CD6">
        <w:rPr>
          <w:rFonts w:ascii="Times New Roman" w:eastAsia="Times New Roman" w:hAnsi="Times New Roman"/>
          <w:sz w:val="20"/>
          <w:szCs w:val="20"/>
          <w:lang w:eastAsia="ru-RU"/>
        </w:rPr>
        <w:t>обл</w:t>
      </w:r>
      <w:proofErr w:type="gramEnd"/>
      <w:r w:rsidRPr="00C21CD6">
        <w:rPr>
          <w:rFonts w:ascii="Times New Roman" w:eastAsia="Times New Roman" w:hAnsi="Times New Roman"/>
          <w:sz w:val="20"/>
          <w:szCs w:val="20"/>
          <w:lang w:eastAsia="ru-RU"/>
        </w:rPr>
        <w:t xml:space="preserve">іку платників податків і зборів, затвердженого наказом Міністерства фінансів України від 09.12.2011 № 1588 із змінами і доповненнями (далі – Порядок № 1588), платник податків зобов’язаний повідомляти про всі об’єкти оподаткування і об’єкти, пов’язані з оподаткуванням, контролюючий орган за основним місцем обліку шляхом подання Повідомлення про об’єкти оподаткування або об’єкти, </w:t>
      </w:r>
      <w:proofErr w:type="gramStart"/>
      <w:r w:rsidRPr="00C21CD6">
        <w:rPr>
          <w:rFonts w:ascii="Times New Roman" w:eastAsia="Times New Roman" w:hAnsi="Times New Roman"/>
          <w:sz w:val="20"/>
          <w:szCs w:val="20"/>
          <w:lang w:eastAsia="ru-RU"/>
        </w:rPr>
        <w:t>пов’язан</w:t>
      </w:r>
      <w:proofErr w:type="gramEnd"/>
      <w:r w:rsidRPr="00C21CD6">
        <w:rPr>
          <w:rFonts w:ascii="Times New Roman" w:eastAsia="Times New Roman" w:hAnsi="Times New Roman"/>
          <w:sz w:val="20"/>
          <w:szCs w:val="20"/>
          <w:lang w:eastAsia="ru-RU"/>
        </w:rPr>
        <w:t xml:space="preserve">і з оподаткуванням або через які провадиться діяльність за ф. № 20-ОПП (далі – Повідомлення за ф. № 20-ОПП) (додаток № 10 до Порядку № 1588) у порядку, встановленому розд. VIIІ Порядку № 1588.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Відповідно до </w:t>
      </w:r>
      <w:proofErr w:type="gramStart"/>
      <w:r w:rsidRPr="00C21CD6">
        <w:rPr>
          <w:rFonts w:ascii="Times New Roman" w:eastAsia="Times New Roman" w:hAnsi="Times New Roman"/>
          <w:sz w:val="20"/>
          <w:szCs w:val="20"/>
          <w:lang w:eastAsia="ru-RU"/>
        </w:rPr>
        <w:t>Пам’ятки</w:t>
      </w:r>
      <w:proofErr w:type="gramEnd"/>
      <w:r w:rsidRPr="00C21CD6">
        <w:rPr>
          <w:rFonts w:ascii="Times New Roman" w:eastAsia="Times New Roman" w:hAnsi="Times New Roman"/>
          <w:sz w:val="20"/>
          <w:szCs w:val="20"/>
          <w:lang w:eastAsia="ru-RU"/>
        </w:rPr>
        <w:t xml:space="preserve"> для заповнення розд. 3 Повідомлення про об’єкти оподаткування або об’єкти, пов’язані з оподаткуванням або через які провадиться діяльність (додаток до Повідомлення за ф. № 20-ОПП) розд. 3 «Відомості про об’єкти оподаткування платника податків» Повідомлення за ф. № 20-ОПП заповнюються наступним чином: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при першому наданні – зазначаються </w:t>
      </w:r>
      <w:proofErr w:type="gramStart"/>
      <w:r w:rsidRPr="00C21CD6">
        <w:rPr>
          <w:rFonts w:ascii="Times New Roman" w:eastAsia="Times New Roman" w:hAnsi="Times New Roman"/>
          <w:sz w:val="20"/>
          <w:szCs w:val="20"/>
          <w:lang w:eastAsia="ru-RU"/>
        </w:rPr>
        <w:t>вс</w:t>
      </w:r>
      <w:proofErr w:type="gramEnd"/>
      <w:r w:rsidRPr="00C21CD6">
        <w:rPr>
          <w:rFonts w:ascii="Times New Roman" w:eastAsia="Times New Roman" w:hAnsi="Times New Roman"/>
          <w:sz w:val="20"/>
          <w:szCs w:val="20"/>
          <w:lang w:eastAsia="ru-RU"/>
        </w:rPr>
        <w:t xml:space="preserve">і об’єкти оподаткування;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при наступному поданні – зазначається новий об’єкт оподаткування або об’єкт оподаткування щодо якого відбулися зміни.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Графа 2 «Код ознаки надання інформації» розд. 3 має значення: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lastRenderedPageBreak/>
        <w:t xml:space="preserve">1 – первинне надання інформації про об’єкти оподаткування;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3 – змі</w:t>
      </w:r>
      <w:proofErr w:type="gramStart"/>
      <w:r w:rsidRPr="00C21CD6">
        <w:rPr>
          <w:rFonts w:ascii="Times New Roman" w:eastAsia="Times New Roman" w:hAnsi="Times New Roman"/>
          <w:sz w:val="20"/>
          <w:szCs w:val="20"/>
          <w:lang w:eastAsia="ru-RU"/>
        </w:rPr>
        <w:t>на</w:t>
      </w:r>
      <w:proofErr w:type="gramEnd"/>
      <w:r w:rsidRPr="00C21CD6">
        <w:rPr>
          <w:rFonts w:ascii="Times New Roman" w:eastAsia="Times New Roman" w:hAnsi="Times New Roman"/>
          <w:sz w:val="20"/>
          <w:szCs w:val="20"/>
          <w:lang w:eastAsia="ru-RU"/>
        </w:rPr>
        <w:t xml:space="preserve"> відомостей про об’єкт оподаткування;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6 – закриття об’єкта оподаткування.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При поданні інформації про новий об’єкт оподаткування у графу 2 «Код ознаки надання інформації» вноситься значення «1 - первинне надання інформації </w:t>
      </w:r>
      <w:proofErr w:type="gramStart"/>
      <w:r w:rsidRPr="00C21CD6">
        <w:rPr>
          <w:rFonts w:ascii="Times New Roman" w:eastAsia="Times New Roman" w:hAnsi="Times New Roman"/>
          <w:sz w:val="20"/>
          <w:szCs w:val="20"/>
          <w:lang w:eastAsia="ru-RU"/>
        </w:rPr>
        <w:t>про</w:t>
      </w:r>
      <w:proofErr w:type="gramEnd"/>
      <w:r w:rsidRPr="00C21CD6">
        <w:rPr>
          <w:rFonts w:ascii="Times New Roman" w:eastAsia="Times New Roman" w:hAnsi="Times New Roman"/>
          <w:sz w:val="20"/>
          <w:szCs w:val="20"/>
          <w:lang w:eastAsia="ru-RU"/>
        </w:rPr>
        <w:t xml:space="preserve"> об’єкти оподаткування».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 xml:space="preserve">У разі зміни відомостей про об’єкт оподаткування, а саме: зміна типу, найменування, місцезнаходження, виду права або стану об’єкта оподаткування, зазначається оновлена інформація про об’єкт оподаткування, щодо якого відбулися зміни, та у графу 2 «Код ознаки надання інформації» вноситься значення «3 – зміна відомостей про об’єкт оподаткування».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У разі зміни призначення об’єкта оподаткування або його перепрофілювання інформація щодо такого об’єкта оподаткування надається в повідомленні двома рядками: в одному – зазначається інформація про закриття об’єкта оподаткування, призначення якого змінюється (у графу 2 вноситься значення «6 – закриття об’єкта оподаткування»), у другому – оновлена інформація про об’єкт</w:t>
      </w:r>
      <w:proofErr w:type="gramEnd"/>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 xml:space="preserve">оподаткування, який створено чи відкрито на основі закритого (у графу 2 вноситься значення «1 – первинне надання інформації про об’єкти оподаткування»), при цьому ідентифікатор об’єкта оподаткування змінюється.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Графа 3 «Тип об’єкта оподаткування» заповнюється відповідно до рекомендованого довідника типів об’єктів оподаткування, що оприлюднений на вебпорталі ДПС (http://tax.gov.ua/Головна/Довідники/Типи об’єктів оподаткування) та розміщується на інформаційних стендах </w:t>
      </w: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контролюючих органах.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Графа 4 «Найменування об’єкта оподаткування» (зазначити у разі наявності) заповнюється якщо об’єкт </w:t>
      </w:r>
      <w:proofErr w:type="gramStart"/>
      <w:r w:rsidRPr="00C21CD6">
        <w:rPr>
          <w:rFonts w:ascii="Times New Roman" w:eastAsia="Times New Roman" w:hAnsi="Times New Roman"/>
          <w:sz w:val="20"/>
          <w:szCs w:val="20"/>
          <w:lang w:eastAsia="ru-RU"/>
        </w:rPr>
        <w:t>обл</w:t>
      </w:r>
      <w:proofErr w:type="gramEnd"/>
      <w:r w:rsidRPr="00C21CD6">
        <w:rPr>
          <w:rFonts w:ascii="Times New Roman" w:eastAsia="Times New Roman" w:hAnsi="Times New Roman"/>
          <w:sz w:val="20"/>
          <w:szCs w:val="20"/>
          <w:lang w:eastAsia="ru-RU"/>
        </w:rPr>
        <w:t xml:space="preserve">іковується з найменуванням.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Графа 5 «Ідентифікатор об’єкта оподаткування» – це числове значення, яке складається з коду типу об’єкта оподаткування та внутрішнього ідентифікатора, прийнятого </w:t>
      </w:r>
      <w:proofErr w:type="gramStart"/>
      <w:r w:rsidRPr="00C21CD6">
        <w:rPr>
          <w:rFonts w:ascii="Times New Roman" w:eastAsia="Times New Roman" w:hAnsi="Times New Roman"/>
          <w:sz w:val="20"/>
          <w:szCs w:val="20"/>
          <w:lang w:eastAsia="ru-RU"/>
        </w:rPr>
        <w:t>самою</w:t>
      </w:r>
      <w:proofErr w:type="gramEnd"/>
      <w:r w:rsidRPr="00C21CD6">
        <w:rPr>
          <w:rFonts w:ascii="Times New Roman" w:eastAsia="Times New Roman" w:hAnsi="Times New Roman"/>
          <w:sz w:val="20"/>
          <w:szCs w:val="20"/>
          <w:lang w:eastAsia="ru-RU"/>
        </w:rPr>
        <w:t xml:space="preserve"> особою, що складається з 5-ти знаків.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Наприклад: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для кафе ідентифікатор об’єкта оподаткування може бути 24700001, де 247 – код типу об’єкта оподаткування відповідно до рекомендованого довідника типі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об’єктів оподаткування, 00001 – внутрішній ідентифікатор, прийнятий особою.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раз</w:t>
      </w:r>
      <w:proofErr w:type="gramEnd"/>
      <w:r w:rsidRPr="00C21CD6">
        <w:rPr>
          <w:rFonts w:ascii="Times New Roman" w:eastAsia="Times New Roman" w:hAnsi="Times New Roman"/>
          <w:sz w:val="20"/>
          <w:szCs w:val="20"/>
          <w:lang w:eastAsia="ru-RU"/>
        </w:rPr>
        <w:t xml:space="preserve">і зміни місцезнаходження об’єкта оподаткування зазначається нове місцезнаходження такого об’єкта.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Графи 6 – 7 «Територія територіальної громади, де знаходиться об’єкт оподаткування» заповнюється відповідно до Кодифікатора адміністративно-територіальних одиниць та територій територіальних громад (КАТОТТГ), що розміщений на вебпорталі Міністерства розвитку громад, територій та інфраструктури України.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 xml:space="preserve">У графі 9 «Стан об’єкта оподаткування» зазначається: 1 – будується/готується до введення в експлуатацію; 2 – експлуатується; 3 – тимчасово не експлуатується; 5 – непридатний до експлуатації; 6 – об’єкт відчужений/повернутий власнику; 7 – зміна призначення/перепрофілювання; 8 – орендується; 9 – здається в оренду.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У графі 10 «Вид права на об’єкт» зазначається: 1 – право власності; 2 – право володіння; 3 – право користування (сервітут, емфітевзис, суперфіцій); 4 – право господарського відання; 5 – право оперативного управління; 6 – право постійного користування; 7 – право довгострокового користування або оренди; 8 – право короткострокового користування, оренди або найму;</w:t>
      </w:r>
      <w:proofErr w:type="gramEnd"/>
      <w:r w:rsidRPr="00C21CD6">
        <w:rPr>
          <w:rFonts w:ascii="Times New Roman" w:eastAsia="Times New Roman" w:hAnsi="Times New Roman"/>
          <w:sz w:val="20"/>
          <w:szCs w:val="20"/>
          <w:lang w:eastAsia="ru-RU"/>
        </w:rPr>
        <w:t xml:space="preserve"> 9 – іпотека; 10 – довірче управління майном.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На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ідставі проставленої відповідної позначки в графі 11 здійснюється взяття на облік платника податків за неосновним місцем обліку в контролюючому органі за місцезнаходженням об’єкта оподаткування.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Графа 12 «Реєстраційний номер об’єкта оподаткування (зазначити у разі наявності)» заповнюється у разі реєстрації об’єкта оподаткування у відповідному державному органі з отриманням відповідного реєстраційного номера (наприклад, таким номером</w:t>
      </w:r>
      <w:proofErr w:type="gramStart"/>
      <w:r w:rsidRPr="00C21CD6">
        <w:rPr>
          <w:rFonts w:ascii="Times New Roman" w:eastAsia="Times New Roman" w:hAnsi="Times New Roman"/>
          <w:sz w:val="20"/>
          <w:szCs w:val="20"/>
          <w:lang w:eastAsia="ru-RU"/>
        </w:rPr>
        <w:t xml:space="preserve"> є:</w:t>
      </w:r>
      <w:proofErr w:type="gramEnd"/>
      <w:r w:rsidRPr="00C21CD6">
        <w:rPr>
          <w:rFonts w:ascii="Times New Roman" w:eastAsia="Times New Roman" w:hAnsi="Times New Roman"/>
          <w:sz w:val="20"/>
          <w:szCs w:val="20"/>
          <w:lang w:eastAsia="ru-RU"/>
        </w:rPr>
        <w:t xml:space="preserve"> кадастровий номер – для земельної ділянки; </w:t>
      </w:r>
      <w:proofErr w:type="gramStart"/>
      <w:r w:rsidRPr="00C21CD6">
        <w:rPr>
          <w:rFonts w:ascii="Times New Roman" w:eastAsia="Times New Roman" w:hAnsi="Times New Roman"/>
          <w:sz w:val="20"/>
          <w:szCs w:val="20"/>
          <w:lang w:eastAsia="ru-RU"/>
        </w:rPr>
        <w:t xml:space="preserve">реєстраційний номер об’єкта нерухомого майна – для нерухомого майна, відмінного від земельної ділянки; номер кузова транспортного засобу – для легкового автомобіля; номер шасі транспортного засобу – для вантажного автомобіля та причепа; бортовий реєстраційний номер – для суден; реєстраційний знак – для повітряних суден тощо).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ід час надання Повідомлень за ф. № 20-ОПП застосовується принцип укрупнення інформації, яка надається про об’єкт оподаткування (наприклад, якщо подається інформація про об’єкти оподаткування – офіс, склад, склад-магазин, розташовані в одному офісному центрі за одною адресою, достатньо надати інформацію за одним із типів об’єктів оподаткування, зазначивши у найменуванні: офі</w:t>
      </w:r>
      <w:proofErr w:type="gramStart"/>
      <w:r w:rsidRPr="00C21CD6">
        <w:rPr>
          <w:rFonts w:ascii="Times New Roman" w:eastAsia="Times New Roman" w:hAnsi="Times New Roman"/>
          <w:sz w:val="20"/>
          <w:szCs w:val="20"/>
          <w:lang w:eastAsia="ru-RU"/>
        </w:rPr>
        <w:t>с</w:t>
      </w:r>
      <w:proofErr w:type="gramEnd"/>
      <w:r w:rsidRPr="00C21CD6">
        <w:rPr>
          <w:rFonts w:ascii="Times New Roman" w:eastAsia="Times New Roman" w:hAnsi="Times New Roman"/>
          <w:sz w:val="20"/>
          <w:szCs w:val="20"/>
          <w:lang w:eastAsia="ru-RU"/>
        </w:rPr>
        <w:t xml:space="preserve">, склад, склад-магазин).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Принцип укрупнення інформації не застосовується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 час надання інформації про об’єкти рухомого та нерухомого майна, які підлягають реєстрації у відповідному державному органі з отриманням відповідного реєстраційного номера (наприклад, у Повідомленні за ф. № 20-ОПП надається інформація і про земельну ділянку, і про об’єкт нежитлової нерухомості, що розташований на такій земельній ділянці).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У разі якщо у суб’єкта господарювання наявні однотипні (за видом, використанням, станом та видом права власності) автомобільні транспортні засоби</w:t>
      </w:r>
      <w:proofErr w:type="gramStart"/>
      <w:r w:rsidRPr="00C21CD6">
        <w:rPr>
          <w:rFonts w:ascii="Times New Roman" w:eastAsia="Times New Roman" w:hAnsi="Times New Roman"/>
          <w:sz w:val="20"/>
          <w:szCs w:val="20"/>
          <w:lang w:eastAsia="ru-RU"/>
        </w:rPr>
        <w:t xml:space="preserve"> ,</w:t>
      </w:r>
      <w:proofErr w:type="gramEnd"/>
      <w:r w:rsidRPr="00C21CD6">
        <w:rPr>
          <w:rFonts w:ascii="Times New Roman" w:eastAsia="Times New Roman" w:hAnsi="Times New Roman"/>
          <w:sz w:val="20"/>
          <w:szCs w:val="20"/>
          <w:lang w:eastAsia="ru-RU"/>
        </w:rPr>
        <w:t xml:space="preserve"> які не є пунктами пересувної роздрібної торгівлі, громадського харчування або послуг, інших ніж пасажирські та вантажні перевезення, інформація про них подається одним рядком, при цьому в графі 3 «Тип об’єкта оподаткування» зазначається «автомобільні транспортні засоби» та в графі 12 «Реєстраційний номер об’єкта оподаткування» – кількість таких транспортних засобі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lastRenderedPageBreak/>
        <w:t xml:space="preserve">Повідомлення за ф. № 20-ОПП з інформацією про об’єкти оподаткування, які зареєстровані у відповідному державному органі без присвоєння реєстраційного номера (кадастрового номера, реєстраційного номера об’єкта нерухомого майна), подаються до контролюючого органу за основним місцем </w:t>
      </w:r>
      <w:proofErr w:type="gramStart"/>
      <w:r w:rsidRPr="00C21CD6">
        <w:rPr>
          <w:rFonts w:ascii="Times New Roman" w:eastAsia="Times New Roman" w:hAnsi="Times New Roman"/>
          <w:sz w:val="20"/>
          <w:szCs w:val="20"/>
          <w:lang w:eastAsia="ru-RU"/>
        </w:rPr>
        <w:t>обл</w:t>
      </w:r>
      <w:proofErr w:type="gramEnd"/>
      <w:r w:rsidRPr="00C21CD6">
        <w:rPr>
          <w:rFonts w:ascii="Times New Roman" w:eastAsia="Times New Roman" w:hAnsi="Times New Roman"/>
          <w:sz w:val="20"/>
          <w:szCs w:val="20"/>
          <w:lang w:eastAsia="ru-RU"/>
        </w:rPr>
        <w:t>іку в паперовому вигляді із доданням копії документа, що підтверджує реєстраці</w:t>
      </w:r>
      <w:proofErr w:type="gramStart"/>
      <w:r w:rsidRPr="00C21CD6">
        <w:rPr>
          <w:rFonts w:ascii="Times New Roman" w:eastAsia="Times New Roman" w:hAnsi="Times New Roman"/>
          <w:sz w:val="20"/>
          <w:szCs w:val="20"/>
          <w:lang w:eastAsia="ru-RU"/>
        </w:rPr>
        <w:t>ю об’єкта оподаткування у відповідному державному органі. У такому разі графа 12 «Реєстраційний номер об’єкта оподаткування» Повідомлення за ф. № 20-ОПП не заповнюється (п. 8.4 розд.</w:t>
      </w:r>
      <w:proofErr w:type="gramEnd"/>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 xml:space="preserve">VIIІ Порядку № 1588).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Інформація про об’єкти оподаткування такі як – товари, дохід (прибуток) або його частина, обороти з реалізації товарів (робіт, послуг), операції з постачання товарів (робіт, послуг) відображається у відповідній податковій звітності платника податків (податкові декларації з податку на прибуток, з податку на додану вартість, Податковий</w:t>
      </w:r>
      <w:proofErr w:type="gramEnd"/>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 xml:space="preserve">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тощо), тому про такі об’єкти оподаткування не потрібно повідомляти у Повідомленні за ф. № 20-ОПП.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Платники податків можуть переглянути інформацію про об’єкти оподаткування та контролюючі органи, у яких платник податків перебуває на </w:t>
      </w:r>
      <w:proofErr w:type="gramStart"/>
      <w:r w:rsidRPr="00C21CD6">
        <w:rPr>
          <w:rFonts w:ascii="Times New Roman" w:eastAsia="Times New Roman" w:hAnsi="Times New Roman"/>
          <w:sz w:val="20"/>
          <w:szCs w:val="20"/>
          <w:lang w:eastAsia="ru-RU"/>
        </w:rPr>
        <w:t>обл</w:t>
      </w:r>
      <w:proofErr w:type="gramEnd"/>
      <w:r w:rsidRPr="00C21CD6">
        <w:rPr>
          <w:rFonts w:ascii="Times New Roman" w:eastAsia="Times New Roman" w:hAnsi="Times New Roman"/>
          <w:sz w:val="20"/>
          <w:szCs w:val="20"/>
          <w:lang w:eastAsia="ru-RU"/>
        </w:rPr>
        <w:t xml:space="preserve">іку за неосновним місцем обліку, в приватній частині Електронного кабінету (п. 8.8 розд. </w:t>
      </w:r>
      <w:proofErr w:type="gramStart"/>
      <w:r w:rsidRPr="00C21CD6">
        <w:rPr>
          <w:rFonts w:ascii="Times New Roman" w:eastAsia="Times New Roman" w:hAnsi="Times New Roman"/>
          <w:sz w:val="20"/>
          <w:szCs w:val="20"/>
          <w:lang w:eastAsia="ru-RU"/>
        </w:rPr>
        <w:t xml:space="preserve">VIII Порядку № 1588). </w:t>
      </w:r>
      <w:proofErr w:type="gramEnd"/>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Виплата доходів, які не належать до фонду оплати праці (лікарняні): сплата ПДФО резидентом</w:t>
      </w:r>
      <w:proofErr w:type="gramStart"/>
      <w:r w:rsidRPr="00C21CD6">
        <w:rPr>
          <w:rFonts w:ascii="Times New Roman" w:eastAsia="Times New Roman" w:hAnsi="Times New Roman"/>
          <w:b/>
          <w:bCs/>
          <w:kern w:val="36"/>
          <w:sz w:val="20"/>
          <w:szCs w:val="20"/>
          <w:lang w:eastAsia="ru-RU"/>
        </w:rPr>
        <w:t xml:space="preserve"> Д</w:t>
      </w:r>
      <w:proofErr w:type="gramEnd"/>
      <w:r w:rsidRPr="00C21CD6">
        <w:rPr>
          <w:rFonts w:ascii="Times New Roman" w:eastAsia="Times New Roman" w:hAnsi="Times New Roman"/>
          <w:b/>
          <w:bCs/>
          <w:kern w:val="36"/>
          <w:sz w:val="20"/>
          <w:szCs w:val="20"/>
          <w:lang w:eastAsia="ru-RU"/>
        </w:rPr>
        <w:t>ія Сіті</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C21CD6">
        <w:rPr>
          <w:rFonts w:ascii="Times New Roman" w:eastAsia="Times New Roman" w:hAnsi="Times New Roman"/>
          <w:sz w:val="20"/>
          <w:szCs w:val="20"/>
          <w:lang w:eastAsia="ru-RU"/>
        </w:rPr>
        <w:t>є.</w:t>
      </w:r>
      <w:proofErr w:type="gramEnd"/>
      <w:r w:rsidRPr="00C21CD6">
        <w:rPr>
          <w:rFonts w:ascii="Times New Roman" w:eastAsia="Times New Roman" w:hAnsi="Times New Roman"/>
          <w:sz w:val="20"/>
          <w:szCs w:val="20"/>
          <w:lang w:eastAsia="ru-RU"/>
        </w:rPr>
        <w:t xml:space="preserve">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Особливості оподаткування доходів спеціалі</w:t>
      </w:r>
      <w:proofErr w:type="gramStart"/>
      <w:r w:rsidRPr="00C21CD6">
        <w:rPr>
          <w:rFonts w:ascii="Times New Roman" w:eastAsia="Times New Roman" w:hAnsi="Times New Roman"/>
          <w:sz w:val="20"/>
          <w:szCs w:val="20"/>
          <w:lang w:eastAsia="ru-RU"/>
        </w:rPr>
        <w:t>ст</w:t>
      </w:r>
      <w:proofErr w:type="gramEnd"/>
      <w:r w:rsidRPr="00C21CD6">
        <w:rPr>
          <w:rFonts w:ascii="Times New Roman" w:eastAsia="Times New Roman" w:hAnsi="Times New Roman"/>
          <w:sz w:val="20"/>
          <w:szCs w:val="20"/>
          <w:lang w:eastAsia="ru-RU"/>
        </w:rPr>
        <w:t xml:space="preserve">ів резидентів Дія Сіті встановлені п. 170.14 прим. 1 ст. 170 Податкового кодексу України (далі – ПКУ), відповідно до п.п. 170.14 прим. 1.1 якого податковим агентом платника податку – спеціаліста резидента Дія Сіті під час нарахування (виплати) на його користь доходів у </w:t>
      </w:r>
      <w:proofErr w:type="gramStart"/>
      <w:r w:rsidRPr="00C21CD6">
        <w:rPr>
          <w:rFonts w:ascii="Times New Roman" w:eastAsia="Times New Roman" w:hAnsi="Times New Roman"/>
          <w:sz w:val="20"/>
          <w:szCs w:val="20"/>
          <w:lang w:eastAsia="ru-RU"/>
        </w:rPr>
        <w:t>вигляді заробітної плати, інших заохочувальних та компенсаційних виплат або інших виплат і винагород, які нараховуються (виплачуються, надаються) платнику податку у зв’язку з трудовими відносинами чи у зв’язку з виконанням    гіг-контракту, укладеного у порядку, передбаченому Законом України від 15 липня 2021 року № 1667-ІХ «Про стимулювання розвитку цифрової економіки в Україні» (із</w:t>
      </w:r>
      <w:proofErr w:type="gramEnd"/>
      <w:r w:rsidRPr="00C21CD6">
        <w:rPr>
          <w:rFonts w:ascii="Times New Roman" w:eastAsia="Times New Roman" w:hAnsi="Times New Roman"/>
          <w:sz w:val="20"/>
          <w:szCs w:val="20"/>
          <w:lang w:eastAsia="ru-RU"/>
        </w:rPr>
        <w:t xml:space="preserve"> змінами), є резиденти</w:t>
      </w:r>
      <w:proofErr w:type="gramStart"/>
      <w:r w:rsidRPr="00C21CD6">
        <w:rPr>
          <w:rFonts w:ascii="Times New Roman" w:eastAsia="Times New Roman" w:hAnsi="Times New Roman"/>
          <w:sz w:val="20"/>
          <w:szCs w:val="20"/>
          <w:lang w:eastAsia="ru-RU"/>
        </w:rPr>
        <w:t xml:space="preserve"> Д</w:t>
      </w:r>
      <w:proofErr w:type="gramEnd"/>
      <w:r w:rsidRPr="00C21CD6">
        <w:rPr>
          <w:rFonts w:ascii="Times New Roman" w:eastAsia="Times New Roman" w:hAnsi="Times New Roman"/>
          <w:sz w:val="20"/>
          <w:szCs w:val="20"/>
          <w:lang w:eastAsia="ru-RU"/>
        </w:rPr>
        <w:t xml:space="preserve">ія Сіті.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Згідно з п.п. 170.14 прим. 1.2 п. 170.14 прим. 1 ст. 170 ПКУ за ставкою, визначеною п. 167.2 ст. 167 ПКУ (5 відс.), оподатковуються доходи платника податку – спеціаліста резидента</w:t>
      </w:r>
      <w:proofErr w:type="gramStart"/>
      <w:r w:rsidRPr="00C21CD6">
        <w:rPr>
          <w:rFonts w:ascii="Times New Roman" w:eastAsia="Times New Roman" w:hAnsi="Times New Roman"/>
          <w:sz w:val="20"/>
          <w:szCs w:val="20"/>
          <w:lang w:eastAsia="ru-RU"/>
        </w:rPr>
        <w:t xml:space="preserve"> Д</w:t>
      </w:r>
      <w:proofErr w:type="gramEnd"/>
      <w:r w:rsidRPr="00C21CD6">
        <w:rPr>
          <w:rFonts w:ascii="Times New Roman" w:eastAsia="Times New Roman" w:hAnsi="Times New Roman"/>
          <w:sz w:val="20"/>
          <w:szCs w:val="20"/>
          <w:lang w:eastAsia="ru-RU"/>
        </w:rPr>
        <w:t xml:space="preserve">ія Сіті, що виплачуються на його користь резидентом Дія Сіті у вигляді: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а) заробітної плати;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б) винагороди за гіг-контрактом, укладеним у порядку, передбаченому Законом № 1667, у тому числі винагороди за створення та перехід прав на твори, </w:t>
      </w:r>
      <w:proofErr w:type="gramStart"/>
      <w:r w:rsidRPr="00C21CD6">
        <w:rPr>
          <w:rFonts w:ascii="Times New Roman" w:eastAsia="Times New Roman" w:hAnsi="Times New Roman"/>
          <w:sz w:val="20"/>
          <w:szCs w:val="20"/>
          <w:lang w:eastAsia="ru-RU"/>
        </w:rPr>
        <w:t>створен</w:t>
      </w:r>
      <w:proofErr w:type="gramEnd"/>
      <w:r w:rsidRPr="00C21CD6">
        <w:rPr>
          <w:rFonts w:ascii="Times New Roman" w:eastAsia="Times New Roman" w:hAnsi="Times New Roman"/>
          <w:sz w:val="20"/>
          <w:szCs w:val="20"/>
          <w:lang w:eastAsia="ru-RU"/>
        </w:rPr>
        <w:t xml:space="preserve">і за замовленням;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 авторської винагороди за створення службового твору та перехід прав на службові твори.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Статтею 2 Закону України від 24 березня 1995 року № 108/95-ВР «Про оплату праці» із змінами та доповненнями визначено структуру заробітної плати, </w:t>
      </w:r>
      <w:proofErr w:type="gramStart"/>
      <w:r w:rsidRPr="00C21CD6">
        <w:rPr>
          <w:rFonts w:ascii="Times New Roman" w:eastAsia="Times New Roman" w:hAnsi="Times New Roman"/>
          <w:sz w:val="20"/>
          <w:szCs w:val="20"/>
          <w:lang w:eastAsia="ru-RU"/>
        </w:rPr>
        <w:t>до</w:t>
      </w:r>
      <w:proofErr w:type="gramEnd"/>
      <w:r w:rsidRPr="00C21CD6">
        <w:rPr>
          <w:rFonts w:ascii="Times New Roman" w:eastAsia="Times New Roman" w:hAnsi="Times New Roman"/>
          <w:sz w:val="20"/>
          <w:szCs w:val="20"/>
          <w:lang w:eastAsia="ru-RU"/>
        </w:rPr>
        <w:t xml:space="preserve"> якої включаються: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основна заробітна плата;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додаткова заробітна плата;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інші заохочувальні та компенсаційні виплати.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 xml:space="preserve">Визначення видів виплат, що відносяться до основної, додаткової заробітної плати та інших заохочувальних та компенсаційних виплат, здійснюється з урахуванням Інструкції зі статистики заробітної плати, затвердженої наказом Державного комітету статистики України від 13.01.2004 № 5 (далі – Інструкція № 5), розд. 3 якої передбачено інші виплати, що не належать до фонду оплати праці.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До</w:t>
      </w:r>
      <w:proofErr w:type="gramEnd"/>
      <w:r w:rsidRPr="00C21CD6">
        <w:rPr>
          <w:rFonts w:ascii="Times New Roman" w:eastAsia="Times New Roman" w:hAnsi="Times New Roman"/>
          <w:sz w:val="20"/>
          <w:szCs w:val="20"/>
          <w:lang w:eastAsia="ru-RU"/>
        </w:rPr>
        <w:t xml:space="preserve"> складу інших виплат, що не належать до фонду оплати праці відносяться, зокрема: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допомога по тимчасовій непрацездатності, допомога </w:t>
      </w:r>
      <w:proofErr w:type="gramStart"/>
      <w:r w:rsidRPr="00C21CD6">
        <w:rPr>
          <w:rFonts w:ascii="Times New Roman" w:eastAsia="Times New Roman" w:hAnsi="Times New Roman"/>
          <w:sz w:val="20"/>
          <w:szCs w:val="20"/>
          <w:lang w:eastAsia="ru-RU"/>
        </w:rPr>
        <w:t>по</w:t>
      </w:r>
      <w:proofErr w:type="gramEnd"/>
      <w:r w:rsidRPr="00C21CD6">
        <w:rPr>
          <w:rFonts w:ascii="Times New Roman" w:eastAsia="Times New Roman" w:hAnsi="Times New Roman"/>
          <w:sz w:val="20"/>
          <w:szCs w:val="20"/>
          <w:lang w:eastAsia="ru-RU"/>
        </w:rPr>
        <w:t xml:space="preserve"> вагітності та пологах (п. 3.2 розд. 3 Інструкції № 5);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оплата перших п’яти днів тимчасової непрацездатності за рахунок коштів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ідприємства, установи, організації (п. 3.3. розд. III Інструкції № 5).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Порядок оподаткування доходів фізичних осіб податком </w:t>
      </w:r>
      <w:proofErr w:type="gramStart"/>
      <w:r w:rsidRPr="00C21CD6">
        <w:rPr>
          <w:rFonts w:ascii="Times New Roman" w:eastAsia="Times New Roman" w:hAnsi="Times New Roman"/>
          <w:sz w:val="20"/>
          <w:szCs w:val="20"/>
          <w:lang w:eastAsia="ru-RU"/>
        </w:rPr>
        <w:t>на доходи</w:t>
      </w:r>
      <w:proofErr w:type="gramEnd"/>
      <w:r w:rsidRPr="00C21CD6">
        <w:rPr>
          <w:rFonts w:ascii="Times New Roman" w:eastAsia="Times New Roman" w:hAnsi="Times New Roman"/>
          <w:sz w:val="20"/>
          <w:szCs w:val="20"/>
          <w:lang w:eastAsia="ru-RU"/>
        </w:rPr>
        <w:t xml:space="preserve"> фізичних осіб регламентується розд. IV ПКУ, відповідно до п.п. 165.1.1 п. 165.1 ст. 165 якого передбачено винятки, за якими отримані доходи платника податку не включаються до його загального місячного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ічного) оподатковуваного доходу.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Однак, винятки, передбачені п.п. 165.1.1 п. 165.1 ст. 165 ПКУ, не поширюються на виплату заробітної плати, грошової (вихідної) допомоги при виході на пенсію (</w:t>
      </w: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відставку) та виплату, пов’язану з тимчасовою втратою працездатності.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До загального місячного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ічного) оподатковуваного доходу платника податку включаються, зокрема, інші доходи, крім зазначених у ст. 165 ПКУ (п.п. 164.2.20 п. 164.2 ст. 164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 xml:space="preserve">Наказом Міністерства фінансів України від 14.01.2011 № 11 «Про бюджетну класифікацію» із змінами та доповненнями затверджено Класифікацію доходів бюджету, згідно з якою, зокрема: 11010400 – податок на доходи фізичних осіб, що сплачується податковими агентами, із доходів платника податку інших ніж заробітна плата.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Враховуючи викладене, резидент</w:t>
      </w:r>
      <w:proofErr w:type="gramStart"/>
      <w:r w:rsidRPr="00C21CD6">
        <w:rPr>
          <w:rFonts w:ascii="Times New Roman" w:eastAsia="Times New Roman" w:hAnsi="Times New Roman"/>
          <w:sz w:val="20"/>
          <w:szCs w:val="20"/>
          <w:lang w:eastAsia="ru-RU"/>
        </w:rPr>
        <w:t xml:space="preserve"> Д</w:t>
      </w:r>
      <w:proofErr w:type="gramEnd"/>
      <w:r w:rsidRPr="00C21CD6">
        <w:rPr>
          <w:rFonts w:ascii="Times New Roman" w:eastAsia="Times New Roman" w:hAnsi="Times New Roman"/>
          <w:sz w:val="20"/>
          <w:szCs w:val="20"/>
          <w:lang w:eastAsia="ru-RU"/>
        </w:rPr>
        <w:t xml:space="preserve">ія Сіті сплачує податок на доходи фізичних осіб за ставкою 18 відс. при виплаті доходів, які не належать до фонду оплати праці, за кодом класифікації доходів бюджету – 11010400. </w:t>
      </w: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lastRenderedPageBreak/>
        <w:t>Чи є базою нарахування єдиного внеску вартість подарунків, безоплатно переданих роботодавцем працівникам?</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Головне управління ДПС у Дніпропетровській області звертає увагу, що відповідно до п. 1 частини першої ст. 4 Закону України від 08 липня 2010 року № 2464-VI «Про збі</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 та облік єдиного внеску на загальнообов’язкове державне соціальне страхування» зі змінами та доповненнями (далі – Закон № 2464) платниками єдиного внеску на загальнообов’язкове державне </w:t>
      </w:r>
      <w:proofErr w:type="gramStart"/>
      <w:r w:rsidRPr="00C21CD6">
        <w:rPr>
          <w:rFonts w:ascii="Times New Roman" w:eastAsia="Times New Roman" w:hAnsi="Times New Roman"/>
          <w:sz w:val="20"/>
          <w:szCs w:val="20"/>
          <w:lang w:eastAsia="ru-RU"/>
        </w:rPr>
        <w:t>соц</w:t>
      </w:r>
      <w:proofErr w:type="gramEnd"/>
      <w:r w:rsidRPr="00C21CD6">
        <w:rPr>
          <w:rFonts w:ascii="Times New Roman" w:eastAsia="Times New Roman" w:hAnsi="Times New Roman"/>
          <w:sz w:val="20"/>
          <w:szCs w:val="20"/>
          <w:lang w:eastAsia="ru-RU"/>
        </w:rPr>
        <w:t xml:space="preserve">іальне страхування (далі – єдиний внесок) є роботодавці, зокрема, підприємства, установи та організації, які використовують працю ФО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ФОП,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ідприємців та громадських формувань).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Згідно з п.1 частини першої ст. 7 Закону № 2464 базою нарахування єдиного внеску для зазначених платників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w:t>
      </w:r>
      <w:proofErr w:type="gramEnd"/>
      <w:r w:rsidRPr="00C21CD6">
        <w:rPr>
          <w:rFonts w:ascii="Times New Roman" w:eastAsia="Times New Roman" w:hAnsi="Times New Roman"/>
          <w:sz w:val="20"/>
          <w:szCs w:val="20"/>
          <w:lang w:eastAsia="ru-RU"/>
        </w:rPr>
        <w:t xml:space="preserve"> України від 24 березня 1995 року № 108/95-ВР «Про оплату праці» із змінами та доповненнями (далі – Закон № 108/95-ВР).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Статтею 1 розд. 1 Закону № 108/95-ВР визначено, що заробітна плата – це винагорода, обчислена, як правило, </w:t>
      </w: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грошовому вираженні, яку за трудовим договором роботодавець виплачує працівникові за виконану ним роботу.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Визначення видів виплат, що відносяться до основної, додаткової заробітної плати та інших заохочувальних та компенсаційних виплат, при нарахуванні єдиного внеску передбачено Інструкцією зі статистики заробітної плати, затвердженою наказом </w:t>
      </w:r>
      <w:proofErr w:type="gramStart"/>
      <w:r w:rsidRPr="00C21CD6">
        <w:rPr>
          <w:rFonts w:ascii="Times New Roman" w:eastAsia="Times New Roman" w:hAnsi="Times New Roman"/>
          <w:sz w:val="20"/>
          <w:szCs w:val="20"/>
          <w:lang w:eastAsia="ru-RU"/>
        </w:rPr>
        <w:t>Державного</w:t>
      </w:r>
      <w:proofErr w:type="gramEnd"/>
      <w:r w:rsidRPr="00C21CD6">
        <w:rPr>
          <w:rFonts w:ascii="Times New Roman" w:eastAsia="Times New Roman" w:hAnsi="Times New Roman"/>
          <w:sz w:val="20"/>
          <w:szCs w:val="20"/>
          <w:lang w:eastAsia="ru-RU"/>
        </w:rPr>
        <w:t xml:space="preserve"> комітету статистики України від 13.01.2004 № 5 (далі – Інструкція № 5).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Так, згідно з п.п. 2.3.2 п. 2.3 розд. 2 Інструкції № 5 одноразові заохочення працівникам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ідприємства, не пов’язані з конкретними результатами праці (наприклад, до ювілейних та пам’ятних дат, як у грошовій, так і натуральній формі), відносяться до фонду додаткової заробітної плати.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Вартість подарунків до ювілейних та пам’ятних дат, безоплатно переданих роботодавцем працівникам, які не перебувають у трудових відносинах з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ідприємством, відноситься до інших виплат, що не належать до фонду оплати праці, а саме: є сумою благодійної допомоги, виплаченої особам, які не перебувають у трудових відносинах з підприємством (п. 3.32 розд. 3 Інструкції № 5).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Таким чином, вартість подарунків, безоплатно переданих працівникам (наприклад, до ювілейних </w:t>
      </w:r>
      <w:proofErr w:type="gramStart"/>
      <w:r w:rsidRPr="00C21CD6">
        <w:rPr>
          <w:rFonts w:ascii="Times New Roman" w:eastAsia="Times New Roman" w:hAnsi="Times New Roman"/>
          <w:sz w:val="20"/>
          <w:szCs w:val="20"/>
          <w:lang w:eastAsia="ru-RU"/>
        </w:rPr>
        <w:t>та пам</w:t>
      </w:r>
      <w:proofErr w:type="gramEnd"/>
      <w:r w:rsidRPr="00C21CD6">
        <w:rPr>
          <w:rFonts w:ascii="Times New Roman" w:eastAsia="Times New Roman" w:hAnsi="Times New Roman"/>
          <w:sz w:val="20"/>
          <w:szCs w:val="20"/>
          <w:lang w:eastAsia="ru-RU"/>
        </w:rPr>
        <w:t xml:space="preserve">’ятних дат, як у грошовій, так і натуральній формі), є базою нарахування єдиного внеску лише у разі перебування їх у трудових відносинах з роботодавцем. </w:t>
      </w:r>
    </w:p>
    <w:p w:rsidR="00626BC4" w:rsidRDefault="00626BC4" w:rsidP="00626BC4">
      <w:pPr>
        <w:spacing w:after="0" w:line="240" w:lineRule="auto"/>
        <w:outlineLvl w:val="0"/>
        <w:rPr>
          <w:rFonts w:ascii="Times New Roman" w:eastAsia="Times New Roman" w:hAnsi="Times New Roman"/>
          <w:b/>
          <w:bCs/>
          <w:kern w:val="36"/>
          <w:sz w:val="20"/>
          <w:szCs w:val="20"/>
          <w:lang w:val="uk-UA" w:eastAsia="ru-RU"/>
        </w:rPr>
      </w:pPr>
    </w:p>
    <w:p w:rsidR="00626BC4" w:rsidRPr="002D1CD3" w:rsidRDefault="00626BC4" w:rsidP="00626BC4">
      <w:pPr>
        <w:spacing w:after="0" w:line="240" w:lineRule="auto"/>
        <w:outlineLvl w:val="0"/>
        <w:rPr>
          <w:rFonts w:ascii="Times New Roman" w:eastAsia="Times New Roman" w:hAnsi="Times New Roman"/>
          <w:b/>
          <w:bCs/>
          <w:kern w:val="36"/>
          <w:sz w:val="20"/>
          <w:szCs w:val="20"/>
          <w:lang w:eastAsia="ru-RU"/>
        </w:rPr>
      </w:pPr>
      <w:r w:rsidRPr="00626BC4">
        <w:rPr>
          <w:rFonts w:ascii="Times New Roman" w:eastAsia="Times New Roman" w:hAnsi="Times New Roman"/>
          <w:b/>
          <w:bCs/>
          <w:kern w:val="36"/>
          <w:sz w:val="20"/>
          <w:szCs w:val="20"/>
          <w:lang w:eastAsia="ru-RU"/>
        </w:rPr>
        <w:t>Податкова знижка за витратами у вигляді пожертвувань або благодійних внесків, переданих</w:t>
      </w:r>
      <w:r w:rsidRPr="002D1CD3">
        <w:rPr>
          <w:rFonts w:ascii="Times New Roman" w:eastAsia="Times New Roman" w:hAnsi="Times New Roman"/>
          <w:b/>
          <w:bCs/>
          <w:kern w:val="36"/>
          <w:sz w:val="20"/>
          <w:szCs w:val="20"/>
          <w:lang w:eastAsia="ru-RU"/>
        </w:rPr>
        <w:t xml:space="preserve"> фізичною </w:t>
      </w:r>
      <w:proofErr w:type="gramStart"/>
      <w:r w:rsidRPr="002D1CD3">
        <w:rPr>
          <w:rFonts w:ascii="Times New Roman" w:eastAsia="Times New Roman" w:hAnsi="Times New Roman"/>
          <w:b/>
          <w:bCs/>
          <w:kern w:val="36"/>
          <w:sz w:val="20"/>
          <w:szCs w:val="20"/>
          <w:lang w:eastAsia="ru-RU"/>
        </w:rPr>
        <w:t>особою</w:t>
      </w:r>
      <w:proofErr w:type="gramEnd"/>
      <w:r w:rsidRPr="002D1CD3">
        <w:rPr>
          <w:rFonts w:ascii="Times New Roman" w:eastAsia="Times New Roman" w:hAnsi="Times New Roman"/>
          <w:b/>
          <w:bCs/>
          <w:kern w:val="36"/>
          <w:sz w:val="20"/>
          <w:szCs w:val="20"/>
          <w:lang w:eastAsia="ru-RU"/>
        </w:rPr>
        <w:t xml:space="preserve"> неприбутковим організаціям</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2D1CD3">
        <w:rPr>
          <w:rFonts w:ascii="Times New Roman" w:eastAsia="Times New Roman" w:hAnsi="Times New Roman"/>
          <w:sz w:val="20"/>
          <w:szCs w:val="20"/>
          <w:lang w:eastAsia="ru-RU"/>
        </w:rPr>
        <w:t>є,</w:t>
      </w:r>
      <w:proofErr w:type="gramEnd"/>
      <w:r w:rsidRPr="002D1CD3">
        <w:rPr>
          <w:rFonts w:ascii="Times New Roman" w:eastAsia="Times New Roman" w:hAnsi="Times New Roman"/>
          <w:sz w:val="20"/>
          <w:szCs w:val="20"/>
          <w:lang w:eastAsia="ru-RU"/>
        </w:rPr>
        <w:t xml:space="preserve"> що п.п. 166.3.2 п. 166.3 ст. 166 Податкового кодексу України (далі – ПКУ), зокрема, визначено, що платник податку на доходи фізичних осіб (далі – податок) має право включити до податкової знижки у зменшення оподатковуваного доходу платника податку за наслідками звітного податкового року, нарахованого у вигляді заробітної плати, зменшеного з урахуванням положень п. 164.6 ст. 164 ПКУ, суму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 133.4 ст. 133 ПКУ, у розмі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і, що не перевищує 4 відс. суми його загального оподатковуваного доходу такого звітного року.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Згідно з п.п. 166.2.1 п. 166.2 ст. 166 ПКУ до податкової знижки включаються фактично здійснені протягом звітного податкового року платником податку витрати,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w:t>
      </w:r>
      <w:proofErr w:type="gramStart"/>
      <w:r w:rsidRPr="002D1CD3">
        <w:rPr>
          <w:rFonts w:ascii="Times New Roman" w:eastAsia="Times New Roman" w:hAnsi="Times New Roman"/>
          <w:sz w:val="20"/>
          <w:szCs w:val="20"/>
          <w:lang w:eastAsia="ru-RU"/>
        </w:rPr>
        <w:t>копіями</w:t>
      </w:r>
      <w:proofErr w:type="gramEnd"/>
      <w:r w:rsidRPr="002D1CD3">
        <w:rPr>
          <w:rFonts w:ascii="Times New Roman" w:eastAsia="Times New Roman" w:hAnsi="Times New Roman"/>
          <w:sz w:val="20"/>
          <w:szCs w:val="20"/>
          <w:lang w:eastAsia="ru-RU"/>
        </w:rPr>
        <w:t xml:space="preserve">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Відповідно до п.п. 166.2.2 п. 166.2 ст. 166 ПКУ копії зазначених у п.п. 166.2.1 п. 166.2 ст. 166 ПКУ документів (крім електронних розрахункових документів) надаються разом з податковою декларацією про майновий стан і доходи, а оригінали цих документів не надсилаються контролюючому органу, але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ідлягають зберіганню платником податку протягом строку давності, встановленого ПКУ.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У разі якщо відповідні витрати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Для документального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ідтвердження витрат, що включаються до податкової знижки, контролюючий орган не має права вимагати від платника податку надання документів та/або їх копій, які містяться в автоматизованих інформаційних і довідкових системах, реєстрах, банках (базах) даних органів державної влади та/або органів місцевого самоврядування, інформація з яких безоплатно отримується контролюючими </w:t>
      </w:r>
      <w:r w:rsidRPr="002D1CD3">
        <w:rPr>
          <w:rFonts w:ascii="Times New Roman" w:eastAsia="Times New Roman" w:hAnsi="Times New Roman"/>
          <w:sz w:val="20"/>
          <w:szCs w:val="20"/>
          <w:lang w:eastAsia="ru-RU"/>
        </w:rPr>
        <w:lastRenderedPageBreak/>
        <w:t xml:space="preserve">органами відповідно до цього Кодексу та </w:t>
      </w:r>
      <w:proofErr w:type="gramStart"/>
      <w:r w:rsidRPr="002D1CD3">
        <w:rPr>
          <w:rFonts w:ascii="Times New Roman" w:eastAsia="Times New Roman" w:hAnsi="Times New Roman"/>
          <w:sz w:val="20"/>
          <w:szCs w:val="20"/>
          <w:lang w:eastAsia="ru-RU"/>
        </w:rPr>
        <w:t>м</w:t>
      </w:r>
      <w:proofErr w:type="gramEnd"/>
      <w:r w:rsidRPr="002D1CD3">
        <w:rPr>
          <w:rFonts w:ascii="Times New Roman" w:eastAsia="Times New Roman" w:hAnsi="Times New Roman"/>
          <w:sz w:val="20"/>
          <w:szCs w:val="20"/>
          <w:lang w:eastAsia="ru-RU"/>
        </w:rPr>
        <w:t xml:space="preserve">іститься в інформаційних базах центрального органу виконавчої влади, що реалізує державну податкову політику (п.п. 166.2.3 п. 166.2 ст. 166 ПКУ).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При цьому п. 729.1 ст. 729 Цивільного кодексу України від 16 січня 2003 року № 435-IV (далі – ЦКУ) передбачено, що пожертвою є дарування нерухомих та рухомих речей, зокрема, грошей та цінних папері</w:t>
      </w:r>
      <w:proofErr w:type="gramStart"/>
      <w:r w:rsidRPr="002D1CD3">
        <w:rPr>
          <w:rFonts w:ascii="Times New Roman" w:eastAsia="Times New Roman" w:hAnsi="Times New Roman"/>
          <w:sz w:val="20"/>
          <w:szCs w:val="20"/>
          <w:lang w:eastAsia="ru-RU"/>
        </w:rPr>
        <w:t>в</w:t>
      </w:r>
      <w:proofErr w:type="gramEnd"/>
      <w:r w:rsidRPr="002D1CD3">
        <w:rPr>
          <w:rFonts w:ascii="Times New Roman" w:eastAsia="Times New Roman" w:hAnsi="Times New Roman"/>
          <w:sz w:val="20"/>
          <w:szCs w:val="20"/>
          <w:lang w:eastAsia="ru-RU"/>
        </w:rPr>
        <w:t xml:space="preserve">, особам, встановленим частиною першою ст. 720 ЦКУ, для досягнення ними певної, наперед обумовленої мети.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про пожертву є укладеним з моменту прийняття пожертви (п. 729.2 ст. 729 ЦКУ).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 договору про пожертву застосовуються положення про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дарування, якщо інше не встановлено законом (п. 729.3 ст. 729 ЦКУ).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 5 ст. 719 ЦКУ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дарування валютних цінностей фізичних осіб між собою на суму, яка перевищує п’ятдесятикратний розмір неоподатковуваного мінімуму доходів громадян, укладається у письмовій формі і підлягає нотаріальному посвідченню.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Відповідно до п. 1 ст. 639 ЦКУ 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може бути укладений у будь-якій формі, якщо вимоги щодо форми договору не встановлені законом.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Догові</w:t>
      </w:r>
      <w:proofErr w:type="gramStart"/>
      <w:r w:rsidRPr="002D1CD3">
        <w:rPr>
          <w:rFonts w:ascii="Times New Roman" w:eastAsia="Times New Roman" w:hAnsi="Times New Roman"/>
          <w:sz w:val="20"/>
          <w:szCs w:val="20"/>
          <w:lang w:eastAsia="ru-RU"/>
        </w:rPr>
        <w:t>р</w:t>
      </w:r>
      <w:proofErr w:type="gramEnd"/>
      <w:r w:rsidRPr="002D1CD3">
        <w:rPr>
          <w:rFonts w:ascii="Times New Roman" w:eastAsia="Times New Roman" w:hAnsi="Times New Roman"/>
          <w:sz w:val="20"/>
          <w:szCs w:val="20"/>
          <w:lang w:eastAsia="ru-RU"/>
        </w:rPr>
        <w:t xml:space="preserve"> є укладеним з моменту одержання особою, яка направила пропозицію укласти договір, відповіді про прийняття цієї пропозиції (п. 1 ст. 640 ЦКУ). </w:t>
      </w:r>
    </w:p>
    <w:p w:rsidR="00626BC4" w:rsidRPr="002D1CD3" w:rsidRDefault="00626BC4" w:rsidP="00626BC4">
      <w:pPr>
        <w:spacing w:after="0" w:line="240" w:lineRule="auto"/>
        <w:jc w:val="both"/>
        <w:rPr>
          <w:rFonts w:ascii="Times New Roman" w:eastAsia="Times New Roman" w:hAnsi="Times New Roman"/>
          <w:sz w:val="20"/>
          <w:szCs w:val="20"/>
          <w:lang w:eastAsia="ru-RU"/>
        </w:rPr>
      </w:pPr>
      <w:r w:rsidRPr="002D1CD3">
        <w:rPr>
          <w:rFonts w:ascii="Times New Roman" w:eastAsia="Times New Roman" w:hAnsi="Times New Roman"/>
          <w:sz w:val="20"/>
          <w:szCs w:val="20"/>
          <w:lang w:eastAsia="ru-RU"/>
        </w:rPr>
        <w:t xml:space="preserve">Таким чином, лише у разі декларування права на податкову знижку на суму коштів або вартість майна, перерахованих (переданих) платником податку у вигляді пожертвувань неприбутковим організаціям, одним із </w:t>
      </w:r>
      <w:proofErr w:type="gramStart"/>
      <w:r w:rsidRPr="002D1CD3">
        <w:rPr>
          <w:rFonts w:ascii="Times New Roman" w:eastAsia="Times New Roman" w:hAnsi="Times New Roman"/>
          <w:sz w:val="20"/>
          <w:szCs w:val="20"/>
          <w:lang w:eastAsia="ru-RU"/>
        </w:rPr>
        <w:t>п</w:t>
      </w:r>
      <w:proofErr w:type="gramEnd"/>
      <w:r w:rsidRPr="002D1CD3">
        <w:rPr>
          <w:rFonts w:ascii="Times New Roman" w:eastAsia="Times New Roman" w:hAnsi="Times New Roman"/>
          <w:sz w:val="20"/>
          <w:szCs w:val="20"/>
          <w:lang w:eastAsia="ru-RU"/>
        </w:rPr>
        <w:t xml:space="preserve">ідтверджуючих документів, які необхідно надати платником податку контролюючому органу, є копія договору про пожертву. При здійсненні благодійних внесків неприбутковим організаціям такої вимоги законодавством не передбачено.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 xml:space="preserve">До уваги суб’єктів господарювання, які здійснюють операції з нікотиновмісними продуктами для </w:t>
      </w:r>
      <w:proofErr w:type="gramStart"/>
      <w:r w:rsidRPr="00C21CD6">
        <w:rPr>
          <w:rFonts w:ascii="Times New Roman" w:eastAsia="Times New Roman" w:hAnsi="Times New Roman"/>
          <w:b/>
          <w:bCs/>
          <w:kern w:val="36"/>
          <w:sz w:val="20"/>
          <w:szCs w:val="20"/>
          <w:lang w:eastAsia="ru-RU"/>
        </w:rPr>
        <w:t>орального</w:t>
      </w:r>
      <w:proofErr w:type="gramEnd"/>
      <w:r w:rsidRPr="00C21CD6">
        <w:rPr>
          <w:rFonts w:ascii="Times New Roman" w:eastAsia="Times New Roman" w:hAnsi="Times New Roman"/>
          <w:b/>
          <w:bCs/>
          <w:kern w:val="36"/>
          <w:sz w:val="20"/>
          <w:szCs w:val="20"/>
          <w:lang w:eastAsia="ru-RU"/>
        </w:rPr>
        <w:t xml:space="preserve"> застосування!</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Головне управління ДПС у Дніпропетровській області звертає увагу, що починаючи з 01 вересня 2024 року операції з реалізації вироблених в Україні/ввезених на митну територію України товарів за кодом згідно з УКТ ЗЕД 2404 91 90 00 «Інші нікотиновмісні продукти для орального застосування», що включені до переліку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ідакцизних товарів,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ідлягають оподаткуванню акцизним податком відповідно до положень Закону України від 16 січня 2024 року № 3553-ІХ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 (далі – Закон).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Водночас у перелік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ідакцизних товарів не входять товари товарної підкатегорії згідно з УКТ ЗЕД 2404 91 10 00 «Продукти, що містять нікотин, призначені для сприяння припиненню вживання тютюну».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З</w:t>
      </w:r>
      <w:proofErr w:type="gramEnd"/>
      <w:r w:rsidRPr="00C21CD6">
        <w:rPr>
          <w:rFonts w:ascii="Times New Roman" w:eastAsia="Times New Roman" w:hAnsi="Times New Roman"/>
          <w:sz w:val="20"/>
          <w:szCs w:val="20"/>
          <w:lang w:eastAsia="ru-RU"/>
        </w:rPr>
        <w:t xml:space="preserve"> метою запобігання виникненню можливих загроз, пов’язаних з ухиленням від оподаткування через неправомірне віднесення нікотиновмісних продуктів для орального застосування товарної підкатегорії згідно з УКТ ЗЕД 2404 91 90 00 «Інші нікотиновмісні продукти для орального застосування», що підлягають оподаткуванню акцизним податком, до товарної підкатегорії згідно з УКТ ЗЕД 2404 91 10 00 «Продукти, що містять нікотин, призначені для сприяння припиненню вживання тютюну», що не віднесені до підакцизних товарів, слід враховувати інформацію, надану листами Міністерства охорони здоров’я України та</w:t>
      </w:r>
      <w:proofErr w:type="gramStart"/>
      <w:r w:rsidRPr="00C21CD6">
        <w:rPr>
          <w:rFonts w:ascii="Times New Roman" w:eastAsia="Times New Roman" w:hAnsi="Times New Roman"/>
          <w:sz w:val="20"/>
          <w:szCs w:val="20"/>
          <w:lang w:eastAsia="ru-RU"/>
        </w:rPr>
        <w:t xml:space="preserve"> Д</w:t>
      </w:r>
      <w:proofErr w:type="gramEnd"/>
      <w:r w:rsidRPr="00C21CD6">
        <w:rPr>
          <w:rFonts w:ascii="Times New Roman" w:eastAsia="Times New Roman" w:hAnsi="Times New Roman"/>
          <w:sz w:val="20"/>
          <w:szCs w:val="20"/>
          <w:lang w:eastAsia="ru-RU"/>
        </w:rPr>
        <w:t xml:space="preserve">ержавної митної служби України, щодо віднесення нікотиновмісної продукції до засобів нікотинозамісної терапії і такої, що призначена для сприяння припиненню вживання тютюну, а саме: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нікотинова замісна терапія врегульована наказом Міністерства охорони здоров’я України від 26.09.2012 № 746 «Про затвердження Методичних рекомендацій для медичних праці</w:t>
      </w:r>
      <w:proofErr w:type="gramStart"/>
      <w:r w:rsidRPr="00C21CD6">
        <w:rPr>
          <w:rFonts w:ascii="Times New Roman" w:eastAsia="Times New Roman" w:hAnsi="Times New Roman"/>
          <w:sz w:val="20"/>
          <w:szCs w:val="20"/>
          <w:lang w:eastAsia="ru-RU"/>
        </w:rPr>
        <w:t>вників закладів охорони здоров</w:t>
      </w:r>
      <w:proofErr w:type="gramEnd"/>
      <w:r w:rsidRPr="00C21CD6">
        <w:rPr>
          <w:rFonts w:ascii="Times New Roman" w:eastAsia="Times New Roman" w:hAnsi="Times New Roman"/>
          <w:sz w:val="20"/>
          <w:szCs w:val="20"/>
          <w:lang w:eastAsia="ru-RU"/>
        </w:rPr>
        <w:t xml:space="preserve">’я з надання лікувально-профілактичної допомоги особам, які бажають позбутися залежності від тютюну»;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наказом Міністерства охорони здоров’я України від 03.08.2012 № 601 «Про затвердження та впровадження медико-технологічних документів зі стандартизації медичної допомоги при припиненні вживання тютюнових виробів» затверджено Стандарти первинної медичної допомоги </w:t>
      </w:r>
      <w:proofErr w:type="gramStart"/>
      <w:r w:rsidRPr="00C21CD6">
        <w:rPr>
          <w:rFonts w:ascii="Times New Roman" w:eastAsia="Times New Roman" w:hAnsi="Times New Roman"/>
          <w:sz w:val="20"/>
          <w:szCs w:val="20"/>
          <w:lang w:eastAsia="ru-RU"/>
        </w:rPr>
        <w:t>при</w:t>
      </w:r>
      <w:proofErr w:type="gramEnd"/>
      <w:r w:rsidRPr="00C21CD6">
        <w:rPr>
          <w:rFonts w:ascii="Times New Roman" w:eastAsia="Times New Roman" w:hAnsi="Times New Roman"/>
          <w:sz w:val="20"/>
          <w:szCs w:val="20"/>
          <w:lang w:eastAsia="ru-RU"/>
        </w:rPr>
        <w:t xml:space="preserve"> припиненні вживання тютюнових виробів, який включає «Стандарт 5. Медична допомога при припиненні вживання тютюнових виробів здійснюється комплексно, із застосуванням немедикаментозних методі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та</w:t>
      </w:r>
      <w:proofErr w:type="gramEnd"/>
      <w:r w:rsidRPr="00C21CD6">
        <w:rPr>
          <w:rFonts w:ascii="Times New Roman" w:eastAsia="Times New Roman" w:hAnsi="Times New Roman"/>
          <w:sz w:val="20"/>
          <w:szCs w:val="20"/>
          <w:lang w:eastAsia="ru-RU"/>
        </w:rPr>
        <w:t xml:space="preserve"> фармакотерапії» (далі – Стандарт 5).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Міжнародною класифікацією хвороб 10-го перегляду тютюн віднесено до психоактивних речовин і відповідно розлади внаслідок його вживання віднесено </w:t>
      </w:r>
      <w:proofErr w:type="gramStart"/>
      <w:r w:rsidRPr="00C21CD6">
        <w:rPr>
          <w:rFonts w:ascii="Times New Roman" w:eastAsia="Times New Roman" w:hAnsi="Times New Roman"/>
          <w:sz w:val="20"/>
          <w:szCs w:val="20"/>
          <w:lang w:eastAsia="ru-RU"/>
        </w:rPr>
        <w:t>до</w:t>
      </w:r>
      <w:proofErr w:type="gramEnd"/>
      <w:r w:rsidRPr="00C21CD6">
        <w:rPr>
          <w:rFonts w:ascii="Times New Roman" w:eastAsia="Times New Roman" w:hAnsi="Times New Roman"/>
          <w:sz w:val="20"/>
          <w:szCs w:val="20"/>
          <w:lang w:eastAsia="ru-RU"/>
        </w:rPr>
        <w:t xml:space="preserve"> психічних і поведінкових.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Стандартом 5 передбачено такі обов’язкові критерії: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для фармакотерапії застосовуються лікарські засоби з доведеною ефективністю щодо їхнього впливу;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л</w:t>
      </w:r>
      <w:proofErr w:type="gramEnd"/>
      <w:r w:rsidRPr="00C21CD6">
        <w:rPr>
          <w:rFonts w:ascii="Times New Roman" w:eastAsia="Times New Roman" w:hAnsi="Times New Roman"/>
          <w:sz w:val="20"/>
          <w:szCs w:val="20"/>
          <w:lang w:eastAsia="ru-RU"/>
        </w:rPr>
        <w:t xml:space="preserve">ікарські засоби нікотинозамісної та ненікотинозамісної терапії обов’язково призначаються медичним (фармацевтичним) працівником.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Додатком 4 </w:t>
      </w:r>
      <w:proofErr w:type="gramStart"/>
      <w:r w:rsidRPr="00C21CD6">
        <w:rPr>
          <w:rFonts w:ascii="Times New Roman" w:eastAsia="Times New Roman" w:hAnsi="Times New Roman"/>
          <w:sz w:val="20"/>
          <w:szCs w:val="20"/>
          <w:lang w:eastAsia="ru-RU"/>
        </w:rPr>
        <w:t>до</w:t>
      </w:r>
      <w:proofErr w:type="gramEnd"/>
      <w:r w:rsidRPr="00C21CD6">
        <w:rPr>
          <w:rFonts w:ascii="Times New Roman" w:eastAsia="Times New Roman" w:hAnsi="Times New Roman"/>
          <w:sz w:val="20"/>
          <w:szCs w:val="20"/>
          <w:lang w:eastAsia="ru-RU"/>
        </w:rPr>
        <w:t xml:space="preserve"> Стандартів первинної медичної допомоги при припиненні вживання тютюнових виробів визначено перелік лікарських засобів з доведеною ефективністю, які дозволені в Україні для вживання для НЗТ (нікотинозамісної терапії):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нікотинова жувальна гумка, міжнародна непатентована назва (далі – МНН) – Nicotine;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нікотиновий пластир, МНН – Nicotine.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w:t>
      </w:r>
      <w:proofErr w:type="gramStart"/>
      <w:r w:rsidRPr="00C21CD6">
        <w:rPr>
          <w:rFonts w:ascii="Times New Roman" w:eastAsia="Times New Roman" w:hAnsi="Times New Roman"/>
          <w:sz w:val="20"/>
          <w:szCs w:val="20"/>
          <w:lang w:eastAsia="ru-RU"/>
        </w:rPr>
        <w:t>проф</w:t>
      </w:r>
      <w:proofErr w:type="gramEnd"/>
      <w:r w:rsidRPr="00C21CD6">
        <w:rPr>
          <w:rFonts w:ascii="Times New Roman" w:eastAsia="Times New Roman" w:hAnsi="Times New Roman"/>
          <w:sz w:val="20"/>
          <w:szCs w:val="20"/>
          <w:lang w:eastAsia="ru-RU"/>
        </w:rPr>
        <w:t>ілактики захворювань у людей, чи будь-</w:t>
      </w:r>
      <w:r w:rsidRPr="00C21CD6">
        <w:rPr>
          <w:rFonts w:ascii="Times New Roman" w:eastAsia="Times New Roman" w:hAnsi="Times New Roman"/>
          <w:sz w:val="20"/>
          <w:szCs w:val="20"/>
          <w:lang w:eastAsia="ru-RU"/>
        </w:rPr>
        <w:lastRenderedPageBreak/>
        <w:t xml:space="preserve">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 (абзац другий частини першої статті 2 Закону України «Про </w:t>
      </w:r>
      <w:proofErr w:type="gramStart"/>
      <w:r w:rsidRPr="00C21CD6">
        <w:rPr>
          <w:rFonts w:ascii="Times New Roman" w:eastAsia="Times New Roman" w:hAnsi="Times New Roman"/>
          <w:sz w:val="20"/>
          <w:szCs w:val="20"/>
          <w:lang w:eastAsia="ru-RU"/>
        </w:rPr>
        <w:t>л</w:t>
      </w:r>
      <w:proofErr w:type="gramEnd"/>
      <w:r w:rsidRPr="00C21CD6">
        <w:rPr>
          <w:rFonts w:ascii="Times New Roman" w:eastAsia="Times New Roman" w:hAnsi="Times New Roman"/>
          <w:sz w:val="20"/>
          <w:szCs w:val="20"/>
          <w:lang w:eastAsia="ru-RU"/>
        </w:rPr>
        <w:t xml:space="preserve">ікарські засоби»).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Відомості про лікарські засоби містяться в Державному реє</w:t>
      </w:r>
      <w:proofErr w:type="gramStart"/>
      <w:r w:rsidRPr="00C21CD6">
        <w:rPr>
          <w:rFonts w:ascii="Times New Roman" w:eastAsia="Times New Roman" w:hAnsi="Times New Roman"/>
          <w:sz w:val="20"/>
          <w:szCs w:val="20"/>
          <w:lang w:eastAsia="ru-RU"/>
        </w:rPr>
        <w:t>стр</w:t>
      </w:r>
      <w:proofErr w:type="gramEnd"/>
      <w:r w:rsidRPr="00C21CD6">
        <w:rPr>
          <w:rFonts w:ascii="Times New Roman" w:eastAsia="Times New Roman" w:hAnsi="Times New Roman"/>
          <w:sz w:val="20"/>
          <w:szCs w:val="20"/>
          <w:lang w:eastAsia="ru-RU"/>
        </w:rPr>
        <w:t xml:space="preserve">і лікарських засобів України.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З</w:t>
      </w:r>
      <w:proofErr w:type="gramEnd"/>
      <w:r w:rsidRPr="00C21CD6">
        <w:rPr>
          <w:rFonts w:ascii="Times New Roman" w:eastAsia="Times New Roman" w:hAnsi="Times New Roman"/>
          <w:sz w:val="20"/>
          <w:szCs w:val="20"/>
          <w:lang w:eastAsia="ru-RU"/>
        </w:rPr>
        <w:t xml:space="preserve"> огляду на зазначене, виключно лікарські засоби є препаратами, які призначені для сприяння припиненню вживання тютюну.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Будь-як</w:t>
      </w:r>
      <w:proofErr w:type="gramEnd"/>
      <w:r w:rsidRPr="00C21CD6">
        <w:rPr>
          <w:rFonts w:ascii="Times New Roman" w:eastAsia="Times New Roman" w:hAnsi="Times New Roman"/>
          <w:sz w:val="20"/>
          <w:szCs w:val="20"/>
          <w:lang w:eastAsia="ru-RU"/>
        </w:rPr>
        <w:t xml:space="preserve">і інші продукти, що не є лікарським засобом, не мають доведеної ефективності в припиненні вживання тютюну, а тому не можуть бути призначені для сприяння припиненню вживання тютюну.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Отже, враховуючи інформацію МОЗ, правомірність віднесення нікотиновмісної продукції до продукції товарної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ідкатегорії згідно з УКТ ЗЕД 2404 91 10 00 «Продукти, що містять нікотин, призначені для сприяння припиненню вживання тютюну», має підтверджуватися наявністю відомостей про таку продукцію в Державному реєстрі лікарських засобів України.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 xml:space="preserve">До уваги юридичних </w:t>
      </w:r>
      <w:proofErr w:type="gramStart"/>
      <w:r w:rsidRPr="00C21CD6">
        <w:rPr>
          <w:rFonts w:ascii="Times New Roman" w:eastAsia="Times New Roman" w:hAnsi="Times New Roman"/>
          <w:b/>
          <w:bCs/>
          <w:kern w:val="36"/>
          <w:sz w:val="20"/>
          <w:szCs w:val="20"/>
          <w:lang w:eastAsia="ru-RU"/>
        </w:rPr>
        <w:t>осіб</w:t>
      </w:r>
      <w:proofErr w:type="gramEnd"/>
      <w:r w:rsidRPr="00C21CD6">
        <w:rPr>
          <w:rFonts w:ascii="Times New Roman" w:eastAsia="Times New Roman" w:hAnsi="Times New Roman"/>
          <w:b/>
          <w:bCs/>
          <w:kern w:val="36"/>
          <w:sz w:val="20"/>
          <w:szCs w:val="20"/>
          <w:lang w:eastAsia="ru-RU"/>
        </w:rPr>
        <w:t xml:space="preserve"> – платників єдиного податку четвертої групи!</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21CD6">
        <w:rPr>
          <w:rFonts w:ascii="Times New Roman" w:eastAsia="Times New Roman" w:hAnsi="Times New Roman"/>
          <w:sz w:val="20"/>
          <w:szCs w:val="20"/>
          <w:lang w:eastAsia="ru-RU"/>
        </w:rPr>
        <w:t>є,</w:t>
      </w:r>
      <w:proofErr w:type="gramEnd"/>
      <w:r w:rsidRPr="00C21CD6">
        <w:rPr>
          <w:rFonts w:ascii="Times New Roman" w:eastAsia="Times New Roman" w:hAnsi="Times New Roman"/>
          <w:sz w:val="20"/>
          <w:szCs w:val="20"/>
          <w:lang w:eastAsia="ru-RU"/>
        </w:rPr>
        <w:t xml:space="preserve"> що відповідно до п.п. 14.1.114 прим. 2 п. 14.1 ст. 14 Податкового кодексу України (далі – ПКУ) мінімальне податкове зобов’язання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w:t>
      </w:r>
      <w:proofErr w:type="gramStart"/>
      <w:r w:rsidRPr="00C21CD6">
        <w:rPr>
          <w:rFonts w:ascii="Times New Roman" w:eastAsia="Times New Roman" w:hAnsi="Times New Roman"/>
          <w:sz w:val="20"/>
          <w:szCs w:val="20"/>
          <w:lang w:eastAsia="ru-RU"/>
        </w:rPr>
        <w:t>до</w:t>
      </w:r>
      <w:proofErr w:type="gramEnd"/>
      <w:r w:rsidRPr="00C21CD6">
        <w:rPr>
          <w:rFonts w:ascii="Times New Roman" w:eastAsia="Times New Roman" w:hAnsi="Times New Roman"/>
          <w:sz w:val="20"/>
          <w:szCs w:val="20"/>
          <w:lang w:eastAsia="ru-RU"/>
        </w:rPr>
        <w:t xml:space="preserve"> сільськогосподарських угідь, розрахована відповідно до ПКУ. Сума </w:t>
      </w:r>
      <w:proofErr w:type="gramStart"/>
      <w:r w:rsidRPr="00C21CD6">
        <w:rPr>
          <w:rFonts w:ascii="Times New Roman" w:eastAsia="Times New Roman" w:hAnsi="Times New Roman"/>
          <w:sz w:val="20"/>
          <w:szCs w:val="20"/>
          <w:lang w:eastAsia="ru-RU"/>
        </w:rPr>
        <w:t>м</w:t>
      </w:r>
      <w:proofErr w:type="gramEnd"/>
      <w:r w:rsidRPr="00C21CD6">
        <w:rPr>
          <w:rFonts w:ascii="Times New Roman" w:eastAsia="Times New Roman" w:hAnsi="Times New Roman"/>
          <w:sz w:val="20"/>
          <w:szCs w:val="20"/>
          <w:lang w:eastAsia="ru-RU"/>
        </w:rPr>
        <w:t xml:space="preserve">інімальних податкових зобов’язань, визначених щодо кожної із земельних ділянок, право користування якими належить, зокрема, одній юридичній особі є загальним мінімальним податковим зобов’язанням.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Особливості визначення загального мінімального податкового зобов’язання платників єдиного податку встановлено ст. 297 прим. 1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Для платників єдиного податку четвертої групи (зокрема, юридичних осіб)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 (</w:t>
      </w:r>
      <w:proofErr w:type="gramStart"/>
      <w:r w:rsidRPr="00C21CD6">
        <w:rPr>
          <w:rFonts w:ascii="Times New Roman" w:eastAsia="Times New Roman" w:hAnsi="Times New Roman"/>
          <w:sz w:val="20"/>
          <w:szCs w:val="20"/>
          <w:lang w:eastAsia="ru-RU"/>
        </w:rPr>
        <w:t>абзац</w:t>
      </w:r>
      <w:proofErr w:type="gramEnd"/>
      <w:r w:rsidRPr="00C21CD6">
        <w:rPr>
          <w:rFonts w:ascii="Times New Roman" w:eastAsia="Times New Roman" w:hAnsi="Times New Roman"/>
          <w:sz w:val="20"/>
          <w:szCs w:val="20"/>
          <w:lang w:eastAsia="ru-RU"/>
        </w:rPr>
        <w:t xml:space="preserve"> перший п. 297 прим. 1.5. ст. 297 прим. 1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Розрахунок загального мінімального податкового зобов’язання за податковий (звітний)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ік є додатком 3 (далі – Додаток 3) до податкової декларації платника єдиного податку четвертої групи (юридичної особи), форма якої затверджена наказом Міністерства фінансів України від 19.06.2015 № 578 зі змінами та доповненнями (далі – Декларація).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Згідно з приміткою 1 до Додатка 3 та п. 297 прим. 1.1 ст. 297 прим. 1 ПКУ Додаток 3 є невід’ємною частиною Декларації. Номер зазначається </w:t>
      </w:r>
      <w:proofErr w:type="gramStart"/>
      <w:r w:rsidRPr="00C21CD6">
        <w:rPr>
          <w:rFonts w:ascii="Times New Roman" w:eastAsia="Times New Roman" w:hAnsi="Times New Roman"/>
          <w:sz w:val="20"/>
          <w:szCs w:val="20"/>
          <w:lang w:eastAsia="ru-RU"/>
        </w:rPr>
        <w:t>посл</w:t>
      </w:r>
      <w:proofErr w:type="gramEnd"/>
      <w:r w:rsidRPr="00C21CD6">
        <w:rPr>
          <w:rFonts w:ascii="Times New Roman" w:eastAsia="Times New Roman" w:hAnsi="Times New Roman"/>
          <w:sz w:val="20"/>
          <w:szCs w:val="20"/>
          <w:lang w:eastAsia="ru-RU"/>
        </w:rPr>
        <w:t xml:space="preserve">ідовно наростаючим числом від кількості поданих відповідних додатків.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Декларації за податковий (звітний)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ік (п. 297 прим. 1.1 ст. 297 прим. 1 глави 1 розд. </w:t>
      </w:r>
      <w:proofErr w:type="gramStart"/>
      <w:r w:rsidRPr="00C21CD6">
        <w:rPr>
          <w:rFonts w:ascii="Times New Roman" w:eastAsia="Times New Roman" w:hAnsi="Times New Roman"/>
          <w:sz w:val="20"/>
          <w:szCs w:val="20"/>
          <w:lang w:eastAsia="ru-RU"/>
        </w:rPr>
        <w:t xml:space="preserve">XIV ПКУ).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При позитивному значенні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четвертої групи зобов’язаний збільшити визначену в Декларації за наступний за звітним податковий (звітний) рік суму єдиного податку, що підлягає сплаті </w:t>
      </w:r>
      <w:proofErr w:type="gramStart"/>
      <w:r w:rsidRPr="00C21CD6">
        <w:rPr>
          <w:rFonts w:ascii="Times New Roman" w:eastAsia="Times New Roman" w:hAnsi="Times New Roman"/>
          <w:sz w:val="20"/>
          <w:szCs w:val="20"/>
          <w:lang w:eastAsia="ru-RU"/>
        </w:rPr>
        <w:t>до</w:t>
      </w:r>
      <w:proofErr w:type="gramEnd"/>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бюджету</w:t>
      </w:r>
      <w:proofErr w:type="gramEnd"/>
      <w:r w:rsidRPr="00C21CD6">
        <w:rPr>
          <w:rFonts w:ascii="Times New Roman" w:eastAsia="Times New Roman" w:hAnsi="Times New Roman"/>
          <w:sz w:val="20"/>
          <w:szCs w:val="20"/>
          <w:lang w:eastAsia="ru-RU"/>
        </w:rPr>
        <w:t xml:space="preserve">, на суму такого позитивного значення (абзац другий п. 297 прим. 1.7 ст. 297 прим. 1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Відповідно до абзацу другого п. 297 прим. 1.8 ст. 297 прим. 1 ПКУ позитивне значення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єдиного податку.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Пунктом 64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ідрозд. 10 розд. ХХ «Перехідні положення» ПКУ встановлено, що першим роком, за який визначається мінімальне податкове зобов’язання, є 2022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ік.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Відповідно до п. 124.1 ст. 124 ПКУ у разі якщо платник податків не сплачує узгоджену суму </w:t>
      </w:r>
      <w:proofErr w:type="gramStart"/>
      <w:r w:rsidRPr="00C21CD6">
        <w:rPr>
          <w:rFonts w:ascii="Times New Roman" w:eastAsia="Times New Roman" w:hAnsi="Times New Roman"/>
          <w:sz w:val="20"/>
          <w:szCs w:val="20"/>
          <w:lang w:eastAsia="ru-RU"/>
        </w:rPr>
        <w:t>грошового</w:t>
      </w:r>
      <w:proofErr w:type="gramEnd"/>
      <w:r w:rsidRPr="00C21CD6">
        <w:rPr>
          <w:rFonts w:ascii="Times New Roman" w:eastAsia="Times New Roman" w:hAnsi="Times New Roman"/>
          <w:sz w:val="20"/>
          <w:szCs w:val="20"/>
          <w:lang w:eastAsia="ru-RU"/>
        </w:rPr>
        <w:t xml:space="preserve"> зобов’язання, зокрема, протягом строків, визначених ПКУ, такий платник податків притягується до відповідальності у вигляді штрафу в таких розмірах: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при затримці до 30 календарних днів включно, наступних за останнім днем строку сплати суми грошового зобов’язання, – у розмі</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 5 відс. погашеної суми податкового боргу;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при затримці більше 30 календарних днів, наступних за останнім днем строку сплати суми грошового зобов’язання, – у розмі</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 10 відс. погашеної суми податкового боргу.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Діяння, передбачені, зокрема, п. 124.1 ст. 124 ПКУ, вчинені умисно, – тягнуть за собою накладення штрафу в розмі</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 25 відс. від суми несплаченого (несвоєчасно сплаченого) грошового зобов’язання (п. 124.2 ст. 124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lastRenderedPageBreak/>
        <w:t>Діяння, передбачені п. 124.2 ст. 124 ПКУ, вчинені повторно протягом 1095 календарних днів або які призвели до прострочення сплати грошового зобов’язання на строк більше 90 календарних днів, тягнуть за собою накладення штрафу в розмі</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 50 відс. від суми несплаченого (несвоєчасно сплаченого) грошового зобов’язання (п. 124.3 ст. 124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Порядок внесення змі</w:t>
      </w:r>
      <w:proofErr w:type="gramStart"/>
      <w:r w:rsidRPr="00C21CD6">
        <w:rPr>
          <w:rFonts w:ascii="Times New Roman" w:eastAsia="Times New Roman" w:hAnsi="Times New Roman"/>
          <w:sz w:val="20"/>
          <w:szCs w:val="20"/>
          <w:lang w:eastAsia="ru-RU"/>
        </w:rPr>
        <w:t>н</w:t>
      </w:r>
      <w:proofErr w:type="gramEnd"/>
      <w:r w:rsidRPr="00C21CD6">
        <w:rPr>
          <w:rFonts w:ascii="Times New Roman" w:eastAsia="Times New Roman" w:hAnsi="Times New Roman"/>
          <w:sz w:val="20"/>
          <w:szCs w:val="20"/>
          <w:lang w:eastAsia="ru-RU"/>
        </w:rPr>
        <w:t xml:space="preserve"> до податкової звітності у разі самостійного виявлення платником податків допущених помилок регулюється ст. 50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При цьому, тимчасово, на період з 01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w:t>
      </w:r>
      <w:proofErr w:type="gramEnd"/>
      <w:r w:rsidRPr="00C21CD6">
        <w:rPr>
          <w:rFonts w:ascii="Times New Roman" w:eastAsia="Times New Roman" w:hAnsi="Times New Roman"/>
          <w:sz w:val="20"/>
          <w:szCs w:val="20"/>
          <w:lang w:eastAsia="ru-RU"/>
        </w:rPr>
        <w:t>ї</w:t>
      </w:r>
      <w:proofErr w:type="gramStart"/>
      <w:r w:rsidRPr="00C21CD6">
        <w:rPr>
          <w:rFonts w:ascii="Times New Roman" w:eastAsia="Times New Roman" w:hAnsi="Times New Roman"/>
          <w:sz w:val="20"/>
          <w:szCs w:val="20"/>
          <w:lang w:eastAsia="ru-RU"/>
        </w:rPr>
        <w:t>ні» від 24 лютого 2022 року № 2102-IX, у разі самостійного виправлення платником податків з дотриманням порядку, вимог та обмежень, визначених ст. 50 ПКУ, помилок, що призвели до заниження податкового зобов’язання, такий платник звільняється від нарахування та сплати штрафних санкцій, передбачених п. 50.1 ст. 50 ПКУ, та пені (п.п. 69.38 п. 69</w:t>
      </w:r>
      <w:proofErr w:type="gramEnd"/>
      <w:r w:rsidRPr="00C21CD6">
        <w:rPr>
          <w:rFonts w:ascii="Times New Roman" w:eastAsia="Times New Roman" w:hAnsi="Times New Roman"/>
          <w:sz w:val="20"/>
          <w:szCs w:val="20"/>
          <w:lang w:eastAsia="ru-RU"/>
        </w:rPr>
        <w:t xml:space="preserve">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ідрозд. 10 розд. </w:t>
      </w:r>
      <w:proofErr w:type="gramStart"/>
      <w:r w:rsidRPr="00C21CD6">
        <w:rPr>
          <w:rFonts w:ascii="Times New Roman" w:eastAsia="Times New Roman" w:hAnsi="Times New Roman"/>
          <w:sz w:val="20"/>
          <w:szCs w:val="20"/>
          <w:lang w:eastAsia="ru-RU"/>
        </w:rPr>
        <w:t xml:space="preserve">ХХ «Перехідні положення» ПКУ). </w:t>
      </w:r>
      <w:proofErr w:type="gramEnd"/>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Порядок виконання податкових обов’язків платниками податків у період воєнного стану, які мають можливість їх своєчасно виконувати, зокрема, щодо дотримання термінів сплати податків та зборів та подання звітності, встановлено п.п. 69.1 п. 69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ідрозд. 10 розд. ХХ «Перехідні положення»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ПКУ не передбачено звільнення від відповідальності платників, що мають можливість виконувати податковий обов’язок за несплату (несвоєчасну сплату) задекларованого позитивного значення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або не подання Додатка 3.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Отже, у разі несплати (несвоєчасної сплати) задекларованого позитивного значення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яке є частиною зобов’язань з єдиного податку, до юридичної особи – платника єдиного податку четвертої групи, яка має можливість своєчасно виконувати </w:t>
      </w:r>
      <w:proofErr w:type="gramStart"/>
      <w:r w:rsidRPr="00C21CD6">
        <w:rPr>
          <w:rFonts w:ascii="Times New Roman" w:eastAsia="Times New Roman" w:hAnsi="Times New Roman"/>
          <w:sz w:val="20"/>
          <w:szCs w:val="20"/>
          <w:lang w:eastAsia="ru-RU"/>
        </w:rPr>
        <w:t>св</w:t>
      </w:r>
      <w:proofErr w:type="gramEnd"/>
      <w:r w:rsidRPr="00C21CD6">
        <w:rPr>
          <w:rFonts w:ascii="Times New Roman" w:eastAsia="Times New Roman" w:hAnsi="Times New Roman"/>
          <w:sz w:val="20"/>
          <w:szCs w:val="20"/>
          <w:lang w:eastAsia="ru-RU"/>
        </w:rPr>
        <w:t xml:space="preserve">ій податковий обов’язок, контролюючим органом застосовуються штрафні (фінансові) санкції, передбачені ст. 124 ПКУ.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З</w:t>
      </w:r>
      <w:proofErr w:type="gramEnd"/>
      <w:r w:rsidRPr="00C21CD6">
        <w:rPr>
          <w:rFonts w:ascii="Times New Roman" w:eastAsia="Times New Roman" w:hAnsi="Times New Roman"/>
          <w:sz w:val="20"/>
          <w:szCs w:val="20"/>
          <w:lang w:eastAsia="ru-RU"/>
        </w:rPr>
        <w:t xml:space="preserve"> урахуванням п.п. 69.38 п. 69 підрозд. 10 розд. </w:t>
      </w:r>
      <w:proofErr w:type="gramStart"/>
      <w:r w:rsidRPr="00C21CD6">
        <w:rPr>
          <w:rFonts w:ascii="Times New Roman" w:eastAsia="Times New Roman" w:hAnsi="Times New Roman"/>
          <w:sz w:val="20"/>
          <w:szCs w:val="20"/>
          <w:lang w:eastAsia="ru-RU"/>
        </w:rPr>
        <w:t xml:space="preserve">ХХ «Перехідні положення» ПКУ у разі неподання Додатка 3 у складі Декларації, такі платники повинні уточнити податкове зобов’язання по єдиному податку, подавши Додаток 3 у складі уточнюючої Декларації без нарахування штрафних санкцій, передбачених п. 50.1 ст. 50 ПКУ, та пені. </w:t>
      </w:r>
      <w:proofErr w:type="gramEnd"/>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Які строки сплати податку на нерухоме майно, відмінне від земельної ділянки?</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C21CD6">
        <w:rPr>
          <w:rFonts w:ascii="Times New Roman" w:eastAsia="Times New Roman" w:hAnsi="Times New Roman"/>
          <w:sz w:val="20"/>
          <w:szCs w:val="20"/>
          <w:lang w:eastAsia="ru-RU"/>
        </w:rPr>
        <w:t>є,</w:t>
      </w:r>
      <w:proofErr w:type="gramEnd"/>
      <w:r w:rsidRPr="00C21CD6">
        <w:rPr>
          <w:rFonts w:ascii="Times New Roman" w:eastAsia="Times New Roman" w:hAnsi="Times New Roman"/>
          <w:sz w:val="20"/>
          <w:szCs w:val="20"/>
          <w:lang w:eastAsia="ru-RU"/>
        </w:rPr>
        <w:t xml:space="preserve"> що відповідно до п.п. 266.10.1. п. 266.10 ст. 266 Податкового кодексу України податкове зобов’язання за звітний рік з податку на нерухоме майно, відмінне від земельної ділянки, сплачується: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а) фізичними особами – протягом 60 днів з дня вручення податкового повідомлення-рішення;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ічній податковій декларації.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 xml:space="preserve">Яка сума ПДФО позитивного значення </w:t>
      </w:r>
      <w:proofErr w:type="gramStart"/>
      <w:r w:rsidRPr="00C21CD6">
        <w:rPr>
          <w:rFonts w:ascii="Times New Roman" w:eastAsia="Times New Roman" w:hAnsi="Times New Roman"/>
          <w:b/>
          <w:bCs/>
          <w:kern w:val="36"/>
          <w:sz w:val="20"/>
          <w:szCs w:val="20"/>
          <w:lang w:eastAsia="ru-RU"/>
        </w:rPr>
        <w:t>р</w:t>
      </w:r>
      <w:proofErr w:type="gramEnd"/>
      <w:r w:rsidRPr="00C21CD6">
        <w:rPr>
          <w:rFonts w:ascii="Times New Roman" w:eastAsia="Times New Roman" w:hAnsi="Times New Roman"/>
          <w:b/>
          <w:bCs/>
          <w:kern w:val="36"/>
          <w:sz w:val="20"/>
          <w:szCs w:val="20"/>
          <w:lang w:eastAsia="ru-RU"/>
        </w:rPr>
        <w:t>ізниці між сумою загального МПЗ та загальною сумою сплачених податків, зборів, платежів та витрат на оренду земельних ділянок, вказується у рядку 15 розд. ІІІ декларації про майновий стан і доходи?</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абзацу першого п. 177.14 ст. 177 Податкового кодексу України (далі – ПКУ) фізичні особи –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ідприємці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ічної податкової декларації про майновий стан і доходи (далі – Декларація) додаток з розрахунком загального мінімального податкового зобов’язання (далі – МПЗ).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Порядок визначення МПЗ встановлено ст. 38 прим. 1 ПКУ, якою, зокрема, визначено, що МПЗ визначається за період володіння (користування) земельною ділянкою, який припадає на відповідний податковий (звітний)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ік.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Згідно з п. 177.19 ст. 177 ПКУ сума податку на доходи фізичних осіб в частині позитивного значення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та витрат на оренду земельних ділянок сплачується (перераховується) до місцевих бюджетів за місцезнаходженням земельних ділянок пропорційно до питомої ваги площі кожної із земельних ділянок, віднесених </w:t>
      </w:r>
      <w:proofErr w:type="gramStart"/>
      <w:r w:rsidRPr="00C21CD6">
        <w:rPr>
          <w:rFonts w:ascii="Times New Roman" w:eastAsia="Times New Roman" w:hAnsi="Times New Roman"/>
          <w:sz w:val="20"/>
          <w:szCs w:val="20"/>
          <w:lang w:eastAsia="ru-RU"/>
        </w:rPr>
        <w:t>до</w:t>
      </w:r>
      <w:proofErr w:type="gramEnd"/>
      <w:r w:rsidRPr="00C21CD6">
        <w:rPr>
          <w:rFonts w:ascii="Times New Roman" w:eastAsia="Times New Roman" w:hAnsi="Times New Roman"/>
          <w:sz w:val="20"/>
          <w:szCs w:val="20"/>
          <w:lang w:eastAsia="ru-RU"/>
        </w:rPr>
        <w:t xml:space="preserve"> сільськогосподарських угідь.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Форма Декларації та Інструкція щодо заповнення податкової декларації про майновий стан і доходи (далі – Інструкція), затверджені наказом Міністерства фінансів України від 02.10.2015 № 859 із змінами та доповненнями передбачає заповнення окремого додатка «Розрахунок загального мінімального податкового зобов’язання за податковий (звітний)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ік, що розраховується фізичними особами – підприємцями (крім осіб, </w:t>
      </w:r>
      <w:r w:rsidRPr="00C21CD6">
        <w:rPr>
          <w:rFonts w:ascii="Times New Roman" w:eastAsia="Times New Roman" w:hAnsi="Times New Roman"/>
          <w:sz w:val="20"/>
          <w:szCs w:val="20"/>
          <w:lang w:eastAsia="ru-RU"/>
        </w:rPr>
        <w:lastRenderedPageBreak/>
        <w:t>що обрали спрощену систему оподаткування) – власниками, орендарями, користувачами на інших умовах (</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тому числі на умовах емфітевзису) земельних ділянок, віднесених до сільськогосподарських угідь» (далі – додаток МПЗ).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Згідно з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ідпунктами 2, 3 та 9 прим. 1 п. 5 розд. ІІІ Інструкції в Декларації у розд. V «Податкові зобов’язання з податку </w:t>
      </w:r>
      <w:proofErr w:type="gramStart"/>
      <w:r w:rsidRPr="00C21CD6">
        <w:rPr>
          <w:rFonts w:ascii="Times New Roman" w:eastAsia="Times New Roman" w:hAnsi="Times New Roman"/>
          <w:sz w:val="20"/>
          <w:szCs w:val="20"/>
          <w:lang w:eastAsia="ru-RU"/>
        </w:rPr>
        <w:t>на доходи</w:t>
      </w:r>
      <w:proofErr w:type="gramEnd"/>
      <w:r w:rsidRPr="00C21CD6">
        <w:rPr>
          <w:rFonts w:ascii="Times New Roman" w:eastAsia="Times New Roman" w:hAnsi="Times New Roman"/>
          <w:sz w:val="20"/>
          <w:szCs w:val="20"/>
          <w:lang w:eastAsia="ru-RU"/>
        </w:rPr>
        <w:t xml:space="preserve"> фізичних осіб/військового збору» вказується: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у рядку 14 – сума позитивного значення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та витрат на оренду земельних ділянок. Значення цього рядка дорівнює значенню графи 3 рядка 03 розд. II додатка МПЗ;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у рядку 15 – сума податку на доходи фізичних осіб позитивного значення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та витрат на оренду земельних ділянок, сплаченого за місцезнаходженням земельної(х) ділянки(ок), відмінним від податкової адреси платника податку;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у рядку 20.3 – сума податку на доходи фізичних осіб у вигляді МПЗ, що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ідлягає сплаті фізичними особами, які здійснюють підприємницьку діяльність, за результатами звітного (податкового) року. Розраховується як додатне значення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ізниці між значеннями рядка 14 та рядка 15. </w:t>
      </w:r>
    </w:p>
    <w:p w:rsidR="00626BC4" w:rsidRDefault="00626BC4" w:rsidP="005A52C9">
      <w:pPr>
        <w:spacing w:after="0" w:line="240" w:lineRule="auto"/>
        <w:outlineLvl w:val="0"/>
        <w:rPr>
          <w:rFonts w:ascii="Times New Roman" w:eastAsia="Times New Roman" w:hAnsi="Times New Roman"/>
          <w:b/>
          <w:bCs/>
          <w:kern w:val="36"/>
          <w:sz w:val="20"/>
          <w:szCs w:val="20"/>
          <w:lang w:val="uk-UA" w:eastAsia="ru-RU"/>
        </w:rPr>
      </w:pPr>
    </w:p>
    <w:p w:rsidR="005A52C9" w:rsidRPr="00C21CD6" w:rsidRDefault="005A52C9" w:rsidP="005A52C9">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 xml:space="preserve">Дніпропетровщина: за операціями з реалізації алкогольних напоїв місцеві бюджети отримали понад 216 </w:t>
      </w:r>
      <w:proofErr w:type="gramStart"/>
      <w:r w:rsidRPr="00C21CD6">
        <w:rPr>
          <w:rFonts w:ascii="Times New Roman" w:eastAsia="Times New Roman" w:hAnsi="Times New Roman"/>
          <w:b/>
          <w:bCs/>
          <w:kern w:val="36"/>
          <w:sz w:val="20"/>
          <w:szCs w:val="20"/>
          <w:lang w:eastAsia="ru-RU"/>
        </w:rPr>
        <w:t>млн</w:t>
      </w:r>
      <w:proofErr w:type="gramEnd"/>
      <w:r w:rsidRPr="00C21CD6">
        <w:rPr>
          <w:rFonts w:ascii="Times New Roman" w:eastAsia="Times New Roman" w:hAnsi="Times New Roman"/>
          <w:b/>
          <w:bCs/>
          <w:kern w:val="36"/>
          <w:sz w:val="20"/>
          <w:szCs w:val="20"/>
          <w:lang w:eastAsia="ru-RU"/>
        </w:rPr>
        <w:t xml:space="preserve"> грн акцизного податку</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У січні – травні 2024 року за операціями з реалізації алкогольних напоїв суб’єкти господарювання спрямували до місцевих бюджетів Дніпропетровщини понад 216,3 </w:t>
      </w:r>
      <w:proofErr w:type="gramStart"/>
      <w:r w:rsidRPr="00C21CD6">
        <w:rPr>
          <w:rFonts w:ascii="Times New Roman" w:eastAsia="Times New Roman" w:hAnsi="Times New Roman"/>
          <w:sz w:val="20"/>
          <w:szCs w:val="20"/>
          <w:lang w:eastAsia="ru-RU"/>
        </w:rPr>
        <w:t>млн</w:t>
      </w:r>
      <w:proofErr w:type="gramEnd"/>
      <w:r w:rsidRPr="00C21CD6">
        <w:rPr>
          <w:rFonts w:ascii="Times New Roman" w:eastAsia="Times New Roman" w:hAnsi="Times New Roman"/>
          <w:sz w:val="20"/>
          <w:szCs w:val="20"/>
          <w:lang w:eastAsia="ru-RU"/>
        </w:rPr>
        <w:t xml:space="preserve"> грн акцизного податку. Надходження збільшились на понад 23,2 </w:t>
      </w:r>
      <w:proofErr w:type="gramStart"/>
      <w:r w:rsidRPr="00C21CD6">
        <w:rPr>
          <w:rFonts w:ascii="Times New Roman" w:eastAsia="Times New Roman" w:hAnsi="Times New Roman"/>
          <w:sz w:val="20"/>
          <w:szCs w:val="20"/>
          <w:lang w:eastAsia="ru-RU"/>
        </w:rPr>
        <w:t>млн</w:t>
      </w:r>
      <w:proofErr w:type="gramEnd"/>
      <w:r w:rsidRPr="00C21CD6">
        <w:rPr>
          <w:rFonts w:ascii="Times New Roman" w:eastAsia="Times New Roman" w:hAnsi="Times New Roman"/>
          <w:sz w:val="20"/>
          <w:szCs w:val="20"/>
          <w:lang w:eastAsia="ru-RU"/>
        </w:rPr>
        <w:t xml:space="preserve"> грн, або на 12 відс., порівняно з січнем – травнем 2023 року. Про </w:t>
      </w:r>
      <w:proofErr w:type="gramStart"/>
      <w:r w:rsidRPr="00C21CD6">
        <w:rPr>
          <w:rFonts w:ascii="Times New Roman" w:eastAsia="Times New Roman" w:hAnsi="Times New Roman"/>
          <w:sz w:val="20"/>
          <w:szCs w:val="20"/>
          <w:lang w:eastAsia="ru-RU"/>
        </w:rPr>
        <w:t>це пов</w:t>
      </w:r>
      <w:proofErr w:type="gramEnd"/>
      <w:r w:rsidRPr="00C21CD6">
        <w:rPr>
          <w:rFonts w:ascii="Times New Roman" w:eastAsia="Times New Roman" w:hAnsi="Times New Roman"/>
          <w:sz w:val="20"/>
          <w:szCs w:val="20"/>
          <w:lang w:eastAsia="ru-RU"/>
        </w:rPr>
        <w:t xml:space="preserve">ідомила в. о. начальника Головного управління ДПС у Дніпропетровській області Наталя Федаш.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Очільниця податкової служби області зауважила, що збалансування економічних інтересів держави та суб’єктів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ідприємницької діяльності в сфері обігу підакцизних товарів і, зокрема алкогольних напоїв, – важливий напрямок діяльності контролюючих органів. При цьому, створення належних умов для зростання обсягів легального виробництва і обігу алкогольних напоїв – це той чинник, який є запорукою впорядкування ринку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ідакцизних товарів, який поліпшить механізм справляння акцизного податку, в тому числі і з алкогольної продукції. </w:t>
      </w:r>
    </w:p>
    <w:p w:rsidR="005A52C9" w:rsidRPr="00C21CD6" w:rsidRDefault="005A52C9" w:rsidP="005A52C9">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«Наразі забезпечення ефективного контролю над усім технологічним процесом від виробництва алкогольних напоїв до їх реалізації кінцевому споживачу та дотримання прав споживачів на якісну продукцію – у </w:t>
      </w:r>
      <w:proofErr w:type="gramStart"/>
      <w:r w:rsidRPr="00C21CD6">
        <w:rPr>
          <w:rFonts w:ascii="Times New Roman" w:eastAsia="Times New Roman" w:hAnsi="Times New Roman"/>
          <w:sz w:val="20"/>
          <w:szCs w:val="20"/>
          <w:lang w:eastAsia="ru-RU"/>
        </w:rPr>
        <w:t>пр</w:t>
      </w:r>
      <w:proofErr w:type="gramEnd"/>
      <w:r w:rsidRPr="00C21CD6">
        <w:rPr>
          <w:rFonts w:ascii="Times New Roman" w:eastAsia="Times New Roman" w:hAnsi="Times New Roman"/>
          <w:sz w:val="20"/>
          <w:szCs w:val="20"/>
          <w:lang w:eastAsia="ru-RU"/>
        </w:rPr>
        <w:t xml:space="preserve">іоритеті податкової служби», – зазначила Наталя Федаш. </w:t>
      </w:r>
    </w:p>
    <w:p w:rsidR="00626BC4" w:rsidRDefault="00626BC4" w:rsidP="00626BC4">
      <w:pPr>
        <w:spacing w:after="0" w:line="240" w:lineRule="auto"/>
        <w:outlineLvl w:val="0"/>
        <w:rPr>
          <w:rFonts w:ascii="Times New Roman" w:eastAsia="Times New Roman" w:hAnsi="Times New Roman"/>
          <w:b/>
          <w:bCs/>
          <w:kern w:val="36"/>
          <w:sz w:val="20"/>
          <w:szCs w:val="20"/>
          <w:lang w:val="uk-UA" w:eastAsia="ru-RU"/>
        </w:rPr>
      </w:pPr>
    </w:p>
    <w:p w:rsidR="00626BC4" w:rsidRPr="00C21CD6" w:rsidRDefault="00626BC4" w:rsidP="00626BC4">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е-Підприємець: 10 послуг в одній заяві на портал</w:t>
      </w:r>
      <w:proofErr w:type="gramStart"/>
      <w:r w:rsidRPr="00C21CD6">
        <w:rPr>
          <w:rFonts w:ascii="Times New Roman" w:eastAsia="Times New Roman" w:hAnsi="Times New Roman"/>
          <w:b/>
          <w:bCs/>
          <w:kern w:val="36"/>
          <w:sz w:val="20"/>
          <w:szCs w:val="20"/>
          <w:lang w:eastAsia="ru-RU"/>
        </w:rPr>
        <w:t>і Д</w:t>
      </w:r>
      <w:proofErr w:type="gramEnd"/>
      <w:r w:rsidRPr="00C21CD6">
        <w:rPr>
          <w:rFonts w:ascii="Times New Roman" w:eastAsia="Times New Roman" w:hAnsi="Times New Roman"/>
          <w:b/>
          <w:bCs/>
          <w:kern w:val="36"/>
          <w:sz w:val="20"/>
          <w:szCs w:val="20"/>
          <w:lang w:eastAsia="ru-RU"/>
        </w:rPr>
        <w:t>ія</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ДПС є учасником цифрових проєкті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які запроваджує Мінцифри.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На портал</w:t>
      </w:r>
      <w:proofErr w:type="gramStart"/>
      <w:r w:rsidRPr="00C21CD6">
        <w:rPr>
          <w:rFonts w:ascii="Times New Roman" w:eastAsia="Times New Roman" w:hAnsi="Times New Roman"/>
          <w:sz w:val="20"/>
          <w:szCs w:val="20"/>
          <w:lang w:eastAsia="ru-RU"/>
        </w:rPr>
        <w:t>і Д</w:t>
      </w:r>
      <w:proofErr w:type="gramEnd"/>
      <w:r w:rsidRPr="00C21CD6">
        <w:rPr>
          <w:rFonts w:ascii="Times New Roman" w:eastAsia="Times New Roman" w:hAnsi="Times New Roman"/>
          <w:sz w:val="20"/>
          <w:szCs w:val="20"/>
          <w:lang w:eastAsia="ru-RU"/>
        </w:rPr>
        <w:t xml:space="preserve">ія стартувала комплексна послуга е-Підприємець. Відтепер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ідприємці мають можливість замовити необхідні послуги для ведення власного бізнесу, змінити або розширити сферу діяльності за пів години без походів до установ.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е-Підприємець – сервіс для спрощення ведення бізнесу. За однією заявою за 15-40 хв можна оформити онлайн 10 послуг, </w:t>
      </w: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тому числі податкові.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Наразі доступні послуги: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1. Державна реєстрація ФОП.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2. Державна реєстрація змі</w:t>
      </w:r>
      <w:proofErr w:type="gramStart"/>
      <w:r w:rsidRPr="00C21CD6">
        <w:rPr>
          <w:rFonts w:ascii="Times New Roman" w:eastAsia="Times New Roman" w:hAnsi="Times New Roman"/>
          <w:sz w:val="20"/>
          <w:szCs w:val="20"/>
          <w:lang w:eastAsia="ru-RU"/>
        </w:rPr>
        <w:t>н</w:t>
      </w:r>
      <w:proofErr w:type="gramEnd"/>
      <w:r w:rsidRPr="00C21CD6">
        <w:rPr>
          <w:rFonts w:ascii="Times New Roman" w:eastAsia="Times New Roman" w:hAnsi="Times New Roman"/>
          <w:sz w:val="20"/>
          <w:szCs w:val="20"/>
          <w:lang w:eastAsia="ru-RU"/>
        </w:rPr>
        <w:t xml:space="preserve"> до відомостей про ФОП, що містяться в ЄДР.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3. Реєстрація декларації відповідності матеріально-технічної бази суб’єкта господарювання вимогам законодавства з питань пожежної безпеки.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4. Державна реєстрація потужностей операторів ринку харчових продукті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5. Державна реєстрація створення </w:t>
      </w:r>
      <w:proofErr w:type="gramStart"/>
      <w:r w:rsidRPr="00C21CD6">
        <w:rPr>
          <w:rFonts w:ascii="Times New Roman" w:eastAsia="Times New Roman" w:hAnsi="Times New Roman"/>
          <w:sz w:val="20"/>
          <w:szCs w:val="20"/>
          <w:lang w:eastAsia="ru-RU"/>
        </w:rPr>
        <w:t>ТОВ</w:t>
      </w:r>
      <w:proofErr w:type="gramEnd"/>
      <w:r w:rsidRPr="00C21CD6">
        <w:rPr>
          <w:rFonts w:ascii="Times New Roman" w:eastAsia="Times New Roman" w:hAnsi="Times New Roman"/>
          <w:sz w:val="20"/>
          <w:szCs w:val="20"/>
          <w:lang w:eastAsia="ru-RU"/>
        </w:rPr>
        <w:t xml:space="preserve"> на підставі модельного статуту.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6. Державна реєстрація переходу </w:t>
      </w:r>
      <w:proofErr w:type="gramStart"/>
      <w:r w:rsidRPr="00C21CD6">
        <w:rPr>
          <w:rFonts w:ascii="Times New Roman" w:eastAsia="Times New Roman" w:hAnsi="Times New Roman"/>
          <w:sz w:val="20"/>
          <w:szCs w:val="20"/>
          <w:lang w:eastAsia="ru-RU"/>
        </w:rPr>
        <w:t>ТОВ</w:t>
      </w:r>
      <w:proofErr w:type="gramEnd"/>
      <w:r w:rsidRPr="00C21CD6">
        <w:rPr>
          <w:rFonts w:ascii="Times New Roman" w:eastAsia="Times New Roman" w:hAnsi="Times New Roman"/>
          <w:sz w:val="20"/>
          <w:szCs w:val="20"/>
          <w:lang w:eastAsia="ru-RU"/>
        </w:rPr>
        <w:t xml:space="preserve"> на діяльність на підставі модельного статуту.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7. Подання вакансій.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8. Реєстрація/перехід на спрощену систему оподаткування.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9. Реєстрація платником податку на додану вартість.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10. Відкриття банківського рахунку.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е-Підприємець – цифрове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ішення для бізнесів, яке залишає в минулому папери, черги, очікування. </w:t>
      </w:r>
    </w:p>
    <w:p w:rsidR="00626BC4" w:rsidRPr="00C21CD6" w:rsidRDefault="00626BC4" w:rsidP="00626BC4">
      <w:pPr>
        <w:spacing w:after="0" w:line="240" w:lineRule="auto"/>
        <w:jc w:val="both"/>
        <w:rPr>
          <w:rFonts w:ascii="Times New Roman" w:eastAsia="Times New Roman" w:hAnsi="Times New Roman"/>
          <w:sz w:val="20"/>
          <w:szCs w:val="20"/>
          <w:lang w:eastAsia="ru-RU"/>
        </w:rPr>
      </w:pPr>
      <w:proofErr w:type="gramStart"/>
      <w:r w:rsidRPr="00C21CD6">
        <w:rPr>
          <w:rFonts w:ascii="Times New Roman" w:eastAsia="Times New Roman" w:hAnsi="Times New Roman"/>
          <w:sz w:val="20"/>
          <w:szCs w:val="20"/>
          <w:lang w:eastAsia="ru-RU"/>
        </w:rPr>
        <w:t>Комплексна</w:t>
      </w:r>
      <w:proofErr w:type="gramEnd"/>
      <w:r w:rsidRPr="00C21CD6">
        <w:rPr>
          <w:rFonts w:ascii="Times New Roman" w:eastAsia="Times New Roman" w:hAnsi="Times New Roman"/>
          <w:sz w:val="20"/>
          <w:szCs w:val="20"/>
          <w:lang w:eastAsia="ru-RU"/>
        </w:rPr>
        <w:t xml:space="preserve"> послуга е-Підприємець розроблена в межах проєкту EU4DigitalUA. </w:t>
      </w:r>
    </w:p>
    <w:p w:rsidR="00626BC4" w:rsidRDefault="00626BC4" w:rsidP="00626BC4">
      <w:pPr>
        <w:spacing w:after="0" w:line="240" w:lineRule="auto"/>
        <w:outlineLvl w:val="0"/>
        <w:rPr>
          <w:rFonts w:ascii="Times New Roman" w:eastAsia="Times New Roman" w:hAnsi="Times New Roman"/>
          <w:b/>
          <w:bCs/>
          <w:kern w:val="36"/>
          <w:sz w:val="20"/>
          <w:szCs w:val="20"/>
          <w:lang w:val="uk-UA" w:eastAsia="ru-RU"/>
        </w:rPr>
      </w:pPr>
    </w:p>
    <w:p w:rsidR="00626BC4" w:rsidRPr="00C21CD6" w:rsidRDefault="00626BC4" w:rsidP="00626BC4">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Конструктивні дивіденди – декларуємо правильно</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Державна податкова служба України повідомля</w:t>
      </w:r>
      <w:proofErr w:type="gramStart"/>
      <w:r w:rsidRPr="00C21CD6">
        <w:rPr>
          <w:rFonts w:ascii="Times New Roman" w:eastAsia="Times New Roman" w:hAnsi="Times New Roman"/>
          <w:sz w:val="20"/>
          <w:szCs w:val="20"/>
          <w:lang w:eastAsia="ru-RU"/>
        </w:rPr>
        <w:t>є,</w:t>
      </w:r>
      <w:proofErr w:type="gramEnd"/>
      <w:r w:rsidRPr="00C21CD6">
        <w:rPr>
          <w:rFonts w:ascii="Times New Roman" w:eastAsia="Times New Roman" w:hAnsi="Times New Roman"/>
          <w:sz w:val="20"/>
          <w:szCs w:val="20"/>
          <w:lang w:eastAsia="ru-RU"/>
        </w:rPr>
        <w:t xml:space="preserve"> що станом на сьогодні платниками податків проведено коригувань з трансфертного ціноутворення на суму понад 8 млрд грн (2021 – 2022 звітні періоди), які відповідно до пп. 14.1.49 п. 14.1 ст. 14 Податкового кодексу України (далі – Кодекс) прирівнюються до дивідендів.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При цьому відповідно до додатку </w:t>
      </w:r>
      <w:proofErr w:type="gramStart"/>
      <w:r w:rsidRPr="00C21CD6">
        <w:rPr>
          <w:rFonts w:ascii="Times New Roman" w:eastAsia="Times New Roman" w:hAnsi="Times New Roman"/>
          <w:sz w:val="20"/>
          <w:szCs w:val="20"/>
          <w:lang w:eastAsia="ru-RU"/>
        </w:rPr>
        <w:t>ПН</w:t>
      </w:r>
      <w:proofErr w:type="gramEnd"/>
      <w:r w:rsidRPr="00C21CD6">
        <w:rPr>
          <w:rFonts w:ascii="Times New Roman" w:eastAsia="Times New Roman" w:hAnsi="Times New Roman"/>
          <w:sz w:val="20"/>
          <w:szCs w:val="20"/>
          <w:lang w:eastAsia="ru-RU"/>
        </w:rPr>
        <w:t xml:space="preserve"> до рядка 23 Податкової декларації з податку на прибуток (далі – додаток ПН) задекларовано виплати доходів, прирівняних до дивідендів (далі – конструктивні дивіденди), в сумі понад 6 млрд грн, з яких сплачено податок на репатріацію в розмірі понад 600 млн гривень.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lastRenderedPageBreak/>
        <w:t>Згідно з проведеним аналізом встановлено, що найбільші коригування з трансфертного ціноутворення проводяться з компаніями, які зареєстровані в Швейцарії (19 %), Об'єднаних Арабських Еміратах (14 %), Німеччині (9 %), Кі</w:t>
      </w:r>
      <w:proofErr w:type="gramStart"/>
      <w:r w:rsidRPr="00C21CD6">
        <w:rPr>
          <w:rFonts w:ascii="Times New Roman" w:eastAsia="Times New Roman" w:hAnsi="Times New Roman"/>
          <w:sz w:val="20"/>
          <w:szCs w:val="20"/>
          <w:lang w:eastAsia="ru-RU"/>
        </w:rPr>
        <w:t>пр</w:t>
      </w:r>
      <w:proofErr w:type="gramEnd"/>
      <w:r w:rsidRPr="00C21CD6">
        <w:rPr>
          <w:rFonts w:ascii="Times New Roman" w:eastAsia="Times New Roman" w:hAnsi="Times New Roman"/>
          <w:sz w:val="20"/>
          <w:szCs w:val="20"/>
          <w:lang w:eastAsia="ru-RU"/>
        </w:rPr>
        <w:t xml:space="preserve">і (7 %) та інші.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Наразі триває опрацювання коригувань з трансфертного ціноутворення по 133 суб’єктах господарювання на суму 2 </w:t>
      </w:r>
      <w:proofErr w:type="gramStart"/>
      <w:r w:rsidRPr="00C21CD6">
        <w:rPr>
          <w:rFonts w:ascii="Times New Roman" w:eastAsia="Times New Roman" w:hAnsi="Times New Roman"/>
          <w:sz w:val="20"/>
          <w:szCs w:val="20"/>
          <w:lang w:eastAsia="ru-RU"/>
        </w:rPr>
        <w:t>млрд</w:t>
      </w:r>
      <w:proofErr w:type="gramEnd"/>
      <w:r w:rsidRPr="00C21CD6">
        <w:rPr>
          <w:rFonts w:ascii="Times New Roman" w:eastAsia="Times New Roman" w:hAnsi="Times New Roman"/>
          <w:sz w:val="20"/>
          <w:szCs w:val="20"/>
          <w:lang w:eastAsia="ru-RU"/>
        </w:rPr>
        <w:t xml:space="preserve"> грн, які не були відображені у додатку ПН, та податок на репатріацію з яких сплачено не було.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Таким чином, звертаємо увагу на необхідність декларування конструктивних дивідендів шляхом подання додатку </w:t>
      </w:r>
      <w:proofErr w:type="gramStart"/>
      <w:r w:rsidRPr="00C21CD6">
        <w:rPr>
          <w:rFonts w:ascii="Times New Roman" w:eastAsia="Times New Roman" w:hAnsi="Times New Roman"/>
          <w:sz w:val="20"/>
          <w:szCs w:val="20"/>
          <w:lang w:eastAsia="ru-RU"/>
        </w:rPr>
        <w:t>ПН</w:t>
      </w:r>
      <w:proofErr w:type="gramEnd"/>
      <w:r w:rsidRPr="00C21CD6">
        <w:rPr>
          <w:rFonts w:ascii="Times New Roman" w:eastAsia="Times New Roman" w:hAnsi="Times New Roman"/>
          <w:sz w:val="20"/>
          <w:szCs w:val="20"/>
          <w:lang w:eastAsia="ru-RU"/>
        </w:rPr>
        <w:t xml:space="preserve"> окремо по кожному нерезиденту.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Конструктивні дивіденди оподатковуються за ставкою 15 %, якщо інше не встановлено міжнародним договором, або за формулою, визначеною пп. 141.4.2 п. 141.4 ст. 141 Кодексу, та відображаються у додатку </w:t>
      </w:r>
      <w:proofErr w:type="gramStart"/>
      <w:r w:rsidRPr="00C21CD6">
        <w:rPr>
          <w:rFonts w:ascii="Times New Roman" w:eastAsia="Times New Roman" w:hAnsi="Times New Roman"/>
          <w:sz w:val="20"/>
          <w:szCs w:val="20"/>
          <w:lang w:eastAsia="ru-RU"/>
        </w:rPr>
        <w:t>ПН</w:t>
      </w:r>
      <w:proofErr w:type="gramEnd"/>
      <w:r w:rsidRPr="00C21CD6">
        <w:rPr>
          <w:rFonts w:ascii="Times New Roman" w:eastAsia="Times New Roman" w:hAnsi="Times New Roman"/>
          <w:sz w:val="20"/>
          <w:szCs w:val="20"/>
          <w:lang w:eastAsia="ru-RU"/>
        </w:rPr>
        <w:t>, який подається за звітний період, у якому податок на доходи нерезидента було сплачено до бюджету, а у разі звільнення від оподаткування то за період, у якому відбулося коригування та/або виплата доході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Крім того, до платника податку, який перерахував податок з доходів нерезидента до бюджету в повному обсязі, але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ісля 30 вересня року, наступного за звітним, застосовується відповідальність відповідно до Кодексу.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Застосовувати міжнародний догові</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 України в частині звільнення від оподаткування або застосовувати понижену ставку податку дозволено тільки за умови надання нерезидентом особі (податковому агенту) документа, який підтверджує статус податкового резидента згідно з вимогами п. 103.4 ст. 103 Кодексу.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Механізм застосування відповідних міжнародних договорів докладно розкрито в узагальнюючій податковій консультації щодо питань оподаткування доході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нерезидентів, що прирівнюються до дивідендів, затвердженій наказом Міністерства фінансів України від 20.08.2021 № 480.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Державна податкова служба України нагаду</w:t>
      </w:r>
      <w:proofErr w:type="gramStart"/>
      <w:r w:rsidRPr="00C21CD6">
        <w:rPr>
          <w:rFonts w:ascii="Times New Roman" w:eastAsia="Times New Roman" w:hAnsi="Times New Roman"/>
          <w:sz w:val="20"/>
          <w:szCs w:val="20"/>
          <w:lang w:eastAsia="ru-RU"/>
        </w:rPr>
        <w:t>є,</w:t>
      </w:r>
      <w:proofErr w:type="gramEnd"/>
      <w:r w:rsidRPr="00C21CD6">
        <w:rPr>
          <w:rFonts w:ascii="Times New Roman" w:eastAsia="Times New Roman" w:hAnsi="Times New Roman"/>
          <w:sz w:val="20"/>
          <w:szCs w:val="20"/>
          <w:lang w:eastAsia="ru-RU"/>
        </w:rPr>
        <w:t xml:space="preserve"> що відповідальність за повноту утримання та своєчасність перерахування до бюджету податку з доходів, отриманих нерезидентом із джерелом їх походження з України, покладається на платників податку, які здійснюють відповідні виплати (п. 137.3 ст. 137 Кодексу). </w:t>
      </w:r>
    </w:p>
    <w:p w:rsidR="00626BC4" w:rsidRDefault="00626BC4" w:rsidP="00626BC4">
      <w:pPr>
        <w:spacing w:after="0" w:line="240" w:lineRule="auto"/>
        <w:outlineLvl w:val="0"/>
        <w:rPr>
          <w:rFonts w:ascii="Times New Roman" w:eastAsia="Times New Roman" w:hAnsi="Times New Roman"/>
          <w:b/>
          <w:bCs/>
          <w:kern w:val="36"/>
          <w:sz w:val="20"/>
          <w:szCs w:val="20"/>
          <w:lang w:val="uk-UA" w:eastAsia="ru-RU"/>
        </w:rPr>
      </w:pPr>
    </w:p>
    <w:p w:rsidR="00626BC4" w:rsidRPr="00C21CD6" w:rsidRDefault="00626BC4" w:rsidP="00626BC4">
      <w:pPr>
        <w:spacing w:after="0" w:line="240" w:lineRule="auto"/>
        <w:outlineLvl w:val="0"/>
        <w:rPr>
          <w:rFonts w:ascii="Times New Roman" w:eastAsia="Times New Roman" w:hAnsi="Times New Roman"/>
          <w:b/>
          <w:bCs/>
          <w:kern w:val="36"/>
          <w:sz w:val="20"/>
          <w:szCs w:val="20"/>
          <w:lang w:eastAsia="ru-RU"/>
        </w:rPr>
      </w:pPr>
      <w:r w:rsidRPr="00C21CD6">
        <w:rPr>
          <w:rFonts w:ascii="Times New Roman" w:eastAsia="Times New Roman" w:hAnsi="Times New Roman"/>
          <w:b/>
          <w:bCs/>
          <w:kern w:val="36"/>
          <w:sz w:val="20"/>
          <w:szCs w:val="20"/>
          <w:lang w:eastAsia="ru-RU"/>
        </w:rPr>
        <w:t xml:space="preserve">Чи передбачено створення у паперовій та/або електронній формі РРО та/або ПРРО дублікату касового чеку у тому </w:t>
      </w:r>
      <w:proofErr w:type="gramStart"/>
      <w:r w:rsidRPr="00C21CD6">
        <w:rPr>
          <w:rFonts w:ascii="Times New Roman" w:eastAsia="Times New Roman" w:hAnsi="Times New Roman"/>
          <w:b/>
          <w:bCs/>
          <w:kern w:val="36"/>
          <w:sz w:val="20"/>
          <w:szCs w:val="20"/>
          <w:lang w:eastAsia="ru-RU"/>
        </w:rPr>
        <w:t>числі у</w:t>
      </w:r>
      <w:proofErr w:type="gramEnd"/>
      <w:r w:rsidRPr="00C21CD6">
        <w:rPr>
          <w:rFonts w:ascii="Times New Roman" w:eastAsia="Times New Roman" w:hAnsi="Times New Roman"/>
          <w:b/>
          <w:bCs/>
          <w:kern w:val="36"/>
          <w:sz w:val="20"/>
          <w:szCs w:val="20"/>
          <w:lang w:eastAsia="ru-RU"/>
        </w:rPr>
        <w:t xml:space="preserve"> разі його втрати?</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Головне управління ДПС у Дніпропетровській області звертає увагу, що згідно з п. 3 ст. 3 Закону України від 06 липня 1995 року № 265/95-ВР «Про застосування реєстраторів розрахункових операцій у сфері торгі</w:t>
      </w:r>
      <w:proofErr w:type="gramStart"/>
      <w:r w:rsidRPr="00C21CD6">
        <w:rPr>
          <w:rFonts w:ascii="Times New Roman" w:eastAsia="Times New Roman" w:hAnsi="Times New Roman"/>
          <w:sz w:val="20"/>
          <w:szCs w:val="20"/>
          <w:lang w:eastAsia="ru-RU"/>
        </w:rPr>
        <w:t>вл</w:t>
      </w:r>
      <w:proofErr w:type="gramEnd"/>
      <w:r w:rsidRPr="00C21CD6">
        <w:rPr>
          <w:rFonts w:ascii="Times New Roman" w:eastAsia="Times New Roman" w:hAnsi="Times New Roman"/>
          <w:sz w:val="20"/>
          <w:szCs w:val="20"/>
          <w:lang w:eastAsia="ru-RU"/>
        </w:rPr>
        <w:t>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C21CD6">
        <w:rPr>
          <w:rFonts w:ascii="Times New Roman" w:eastAsia="Times New Roman" w:hAnsi="Times New Roman"/>
          <w:sz w:val="20"/>
          <w:szCs w:val="20"/>
          <w:lang w:eastAsia="ru-RU"/>
        </w:rPr>
        <w:t>вл</w:t>
      </w:r>
      <w:proofErr w:type="gramEnd"/>
      <w:r w:rsidRPr="00C21CD6">
        <w:rPr>
          <w:rFonts w:ascii="Times New Roman" w:eastAsia="Times New Roman" w:hAnsi="Times New Roman"/>
          <w:sz w:val="20"/>
          <w:szCs w:val="20"/>
          <w:lang w:eastAsia="ru-RU"/>
        </w:rPr>
        <w:t xml:space="preserve">і, громадського харчування та послуг, а також операції з приймання готівки для виконання платіжної операції зобов’язані застосовувати реєстратори розрахункових операцій (далі – РРО), що </w:t>
      </w:r>
      <w:proofErr w:type="gramStart"/>
      <w:r w:rsidRPr="00C21CD6">
        <w:rPr>
          <w:rFonts w:ascii="Times New Roman" w:eastAsia="Times New Roman" w:hAnsi="Times New Roman"/>
          <w:sz w:val="20"/>
          <w:szCs w:val="20"/>
          <w:lang w:eastAsia="ru-RU"/>
        </w:rPr>
        <w:t>включен</w:t>
      </w:r>
      <w:proofErr w:type="gramEnd"/>
      <w:r w:rsidRPr="00C21CD6">
        <w:rPr>
          <w:rFonts w:ascii="Times New Roman" w:eastAsia="Times New Roman" w:hAnsi="Times New Roman"/>
          <w:sz w:val="20"/>
          <w:szCs w:val="20"/>
          <w:lang w:eastAsia="ru-RU"/>
        </w:rPr>
        <w:t xml:space="preserve">і до Державного реєстру РРО, та/або програмні РРО (далі – ПРРО), з додержанням встановленого порядку їх застосування.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Фіскальний звітний чек (Z-звіт) – документ встановленої форми, створений у паперовій та/або електронній формі (електронний фіскальний звітний чек) РРО або ПРРО, що містить дані денного звіту,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 час створення якого інформація про обсяг виконаних розрахункових операцій заноситься відповідно до фіскальної пам’яті РРО або фіскального сервера контролюючого органу (ст. 2 Закону № 265).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Відповідно до пп. 1, 2 розд. ІІ Положення про форму та змі</w:t>
      </w:r>
      <w:proofErr w:type="gramStart"/>
      <w:r w:rsidRPr="00C21CD6">
        <w:rPr>
          <w:rFonts w:ascii="Times New Roman" w:eastAsia="Times New Roman" w:hAnsi="Times New Roman"/>
          <w:sz w:val="20"/>
          <w:szCs w:val="20"/>
          <w:lang w:eastAsia="ru-RU"/>
        </w:rPr>
        <w:t>ст</w:t>
      </w:r>
      <w:proofErr w:type="gramEnd"/>
      <w:r w:rsidRPr="00C21CD6">
        <w:rPr>
          <w:rFonts w:ascii="Times New Roman" w:eastAsia="Times New Roman" w:hAnsi="Times New Roman"/>
          <w:sz w:val="20"/>
          <w:szCs w:val="20"/>
          <w:lang w:eastAsia="ru-RU"/>
        </w:rPr>
        <w:t xml:space="preserve"> розрахункових документів/електронних розрахункових документів, затвердженого наказом Міністерства фінансів України від 21.01.2016 № 13 із змінами та доповненнями (далі – Положення № 13), фіскальний касовий чек на товари (послуги) – розрахунковий документ/електронний розрахунковий документ, створений у паперовій та/або електронній формі (електронний розрахунковий документ), РРО або ПРРО при проведенні розрахунків за продані товари (надані послуги).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Одним із обов’язкових реквізитів фіскального касового чека</w:t>
      </w:r>
      <w:proofErr w:type="gramStart"/>
      <w:r w:rsidRPr="00C21CD6">
        <w:rPr>
          <w:rFonts w:ascii="Times New Roman" w:eastAsia="Times New Roman" w:hAnsi="Times New Roman"/>
          <w:sz w:val="20"/>
          <w:szCs w:val="20"/>
          <w:lang w:eastAsia="ru-RU"/>
        </w:rPr>
        <w:t xml:space="preserve"> є,</w:t>
      </w:r>
      <w:proofErr w:type="gramEnd"/>
      <w:r w:rsidRPr="00C21CD6">
        <w:rPr>
          <w:rFonts w:ascii="Times New Roman" w:eastAsia="Times New Roman" w:hAnsi="Times New Roman"/>
          <w:sz w:val="20"/>
          <w:szCs w:val="20"/>
          <w:lang w:eastAsia="ru-RU"/>
        </w:rPr>
        <w:t xml:space="preserve"> зокрема, фіскальний номер касового чека/фіскальний номер електронного касового чека, дата (день, місяць, рік) та час (година, хвилина, секунда) проведення розрахункової операції, які зазначаються в рядку 25 чеку. Форма </w:t>
      </w:r>
      <w:proofErr w:type="gramStart"/>
      <w:r w:rsidRPr="00C21CD6">
        <w:rPr>
          <w:rFonts w:ascii="Times New Roman" w:eastAsia="Times New Roman" w:hAnsi="Times New Roman"/>
          <w:sz w:val="20"/>
          <w:szCs w:val="20"/>
          <w:lang w:eastAsia="ru-RU"/>
        </w:rPr>
        <w:t>ф</w:t>
      </w:r>
      <w:proofErr w:type="gramEnd"/>
      <w:r w:rsidRPr="00C21CD6">
        <w:rPr>
          <w:rFonts w:ascii="Times New Roman" w:eastAsia="Times New Roman" w:hAnsi="Times New Roman"/>
          <w:sz w:val="20"/>
          <w:szCs w:val="20"/>
          <w:lang w:eastAsia="ru-RU"/>
        </w:rPr>
        <w:t xml:space="preserve">іскального касового чеку № ФКЧ-1 наведена у додатку 1 до Положення № 13.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При цьому, п. 9 ст. 3 Закону № 265 передбачено, що суб’єкт господарювання повинен щоденно створювати у паперовій та/або електронній формі РРО (за виключенням автоматів з продажу товарів (послуг)) або ПРРО фіскальні звітні чеки </w:t>
      </w:r>
      <w:proofErr w:type="gramStart"/>
      <w:r w:rsidRPr="00C21CD6">
        <w:rPr>
          <w:rFonts w:ascii="Times New Roman" w:eastAsia="Times New Roman" w:hAnsi="Times New Roman"/>
          <w:sz w:val="20"/>
          <w:szCs w:val="20"/>
          <w:lang w:eastAsia="ru-RU"/>
        </w:rPr>
        <w:t>у</w:t>
      </w:r>
      <w:proofErr w:type="gramEnd"/>
      <w:r w:rsidRPr="00C21CD6">
        <w:rPr>
          <w:rFonts w:ascii="Times New Roman" w:eastAsia="Times New Roman" w:hAnsi="Times New Roman"/>
          <w:sz w:val="20"/>
          <w:szCs w:val="20"/>
          <w:lang w:eastAsia="ru-RU"/>
        </w:rPr>
        <w:t xml:space="preserve"> разі здійснення розрахункових операцій.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Постановою Кабінету Міні</w:t>
      </w:r>
      <w:proofErr w:type="gramStart"/>
      <w:r w:rsidRPr="00C21CD6">
        <w:rPr>
          <w:rFonts w:ascii="Times New Roman" w:eastAsia="Times New Roman" w:hAnsi="Times New Roman"/>
          <w:sz w:val="20"/>
          <w:szCs w:val="20"/>
          <w:lang w:eastAsia="ru-RU"/>
        </w:rPr>
        <w:t>стр</w:t>
      </w:r>
      <w:proofErr w:type="gramEnd"/>
      <w:r w:rsidRPr="00C21CD6">
        <w:rPr>
          <w:rFonts w:ascii="Times New Roman" w:eastAsia="Times New Roman" w:hAnsi="Times New Roman"/>
          <w:sz w:val="20"/>
          <w:szCs w:val="20"/>
          <w:lang w:eastAsia="ru-RU"/>
        </w:rPr>
        <w:t xml:space="preserve">ів України від 18 лютого 2002 року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різних сфер застосування» із змінами та доповненнями затверджені Вимоги щодо реалізації фіскальних функцій реєстраторами розрахункових операцій для </w:t>
      </w:r>
      <w:proofErr w:type="gramStart"/>
      <w:r w:rsidRPr="00C21CD6">
        <w:rPr>
          <w:rFonts w:ascii="Times New Roman" w:eastAsia="Times New Roman" w:hAnsi="Times New Roman"/>
          <w:sz w:val="20"/>
          <w:szCs w:val="20"/>
          <w:lang w:eastAsia="ru-RU"/>
        </w:rPr>
        <w:t>р</w:t>
      </w:r>
      <w:proofErr w:type="gramEnd"/>
      <w:r w:rsidRPr="00C21CD6">
        <w:rPr>
          <w:rFonts w:ascii="Times New Roman" w:eastAsia="Times New Roman" w:hAnsi="Times New Roman"/>
          <w:sz w:val="20"/>
          <w:szCs w:val="20"/>
          <w:lang w:eastAsia="ru-RU"/>
        </w:rPr>
        <w:t xml:space="preserve">ізних сфер застосування (далі – Вимоги до РРО) та Вимоги щодо забезпечення виконання фіскальних функцій програмними реєстраторами розрахункових операцій для різних сфер застосування.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Так, відповідно до п. 13 Вимог до РРО формування Z-звіту повинно виконуватися у такій </w:t>
      </w:r>
      <w:proofErr w:type="gramStart"/>
      <w:r w:rsidRPr="00C21CD6">
        <w:rPr>
          <w:rFonts w:ascii="Times New Roman" w:eastAsia="Times New Roman" w:hAnsi="Times New Roman"/>
          <w:sz w:val="20"/>
          <w:szCs w:val="20"/>
          <w:lang w:eastAsia="ru-RU"/>
        </w:rPr>
        <w:t>посл</w:t>
      </w:r>
      <w:proofErr w:type="gramEnd"/>
      <w:r w:rsidRPr="00C21CD6">
        <w:rPr>
          <w:rFonts w:ascii="Times New Roman" w:eastAsia="Times New Roman" w:hAnsi="Times New Roman"/>
          <w:sz w:val="20"/>
          <w:szCs w:val="20"/>
          <w:lang w:eastAsia="ru-RU"/>
        </w:rPr>
        <w:t xml:space="preserve">ідовності: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друкування фіскального звітного чека і занесення інформації до фіскальної пам’яті;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обнулення регі</w:t>
      </w:r>
      <w:proofErr w:type="gramStart"/>
      <w:r w:rsidRPr="00C21CD6">
        <w:rPr>
          <w:rFonts w:ascii="Times New Roman" w:eastAsia="Times New Roman" w:hAnsi="Times New Roman"/>
          <w:sz w:val="20"/>
          <w:szCs w:val="20"/>
          <w:lang w:eastAsia="ru-RU"/>
        </w:rPr>
        <w:t>стр</w:t>
      </w:r>
      <w:proofErr w:type="gramEnd"/>
      <w:r w:rsidRPr="00C21CD6">
        <w:rPr>
          <w:rFonts w:ascii="Times New Roman" w:eastAsia="Times New Roman" w:hAnsi="Times New Roman"/>
          <w:sz w:val="20"/>
          <w:szCs w:val="20"/>
          <w:lang w:eastAsia="ru-RU"/>
        </w:rPr>
        <w:t xml:space="preserve">ів денних підсумків оперативної пам’яті;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lastRenderedPageBreak/>
        <w:t xml:space="preserve">- створення в електронній формі та внесення інформації Z-звіту до носія контрольної </w:t>
      </w:r>
      <w:proofErr w:type="gramStart"/>
      <w:r w:rsidRPr="00C21CD6">
        <w:rPr>
          <w:rFonts w:ascii="Times New Roman" w:eastAsia="Times New Roman" w:hAnsi="Times New Roman"/>
          <w:sz w:val="20"/>
          <w:szCs w:val="20"/>
          <w:lang w:eastAsia="ru-RU"/>
        </w:rPr>
        <w:t>стр</w:t>
      </w:r>
      <w:proofErr w:type="gramEnd"/>
      <w:r w:rsidRPr="00C21CD6">
        <w:rPr>
          <w:rFonts w:ascii="Times New Roman" w:eastAsia="Times New Roman" w:hAnsi="Times New Roman"/>
          <w:sz w:val="20"/>
          <w:szCs w:val="20"/>
          <w:lang w:eastAsia="ru-RU"/>
        </w:rPr>
        <w:t xml:space="preserve">ічки в електронній формі;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 друкування інформації, що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ідтверджує обнулення регістрів денних підсумків оперативної пам’яті та дійсність фіскального звітного чека.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 xml:space="preserve">Згідно з п. 1.2 розд. I Вимог щодо створення контрольної </w:t>
      </w:r>
      <w:proofErr w:type="gramStart"/>
      <w:r w:rsidRPr="00C21CD6">
        <w:rPr>
          <w:rFonts w:ascii="Times New Roman" w:eastAsia="Times New Roman" w:hAnsi="Times New Roman"/>
          <w:sz w:val="20"/>
          <w:szCs w:val="20"/>
          <w:lang w:eastAsia="ru-RU"/>
        </w:rPr>
        <w:t>стр</w:t>
      </w:r>
      <w:proofErr w:type="gramEnd"/>
      <w:r w:rsidRPr="00C21CD6">
        <w:rPr>
          <w:rFonts w:ascii="Times New Roman" w:eastAsia="Times New Roman" w:hAnsi="Times New Roman"/>
          <w:sz w:val="20"/>
          <w:szCs w:val="20"/>
          <w:lang w:eastAsia="ru-RU"/>
        </w:rPr>
        <w:t xml:space="preserve">ічки в електронній формі у реєстраторах розрахункових операцій, програмних реєстраторах розрахункових операцій та модемів для передачі даних, затверджених наказом Міністерства фінансів України від 08.10.2012 № 1057 із змінами та доповненнями, контрольна стрічка ПРРО – електронні копії розрахункових документів, а також електронні копії фіскальних звітних чеків, які сформовані </w:t>
      </w:r>
      <w:proofErr w:type="gramStart"/>
      <w:r w:rsidRPr="00C21CD6">
        <w:rPr>
          <w:rFonts w:ascii="Times New Roman" w:eastAsia="Times New Roman" w:hAnsi="Times New Roman"/>
          <w:sz w:val="20"/>
          <w:szCs w:val="20"/>
          <w:lang w:eastAsia="ru-RU"/>
        </w:rPr>
        <w:t>посл</w:t>
      </w:r>
      <w:proofErr w:type="gramEnd"/>
      <w:r w:rsidRPr="00C21CD6">
        <w:rPr>
          <w:rFonts w:ascii="Times New Roman" w:eastAsia="Times New Roman" w:hAnsi="Times New Roman"/>
          <w:sz w:val="20"/>
          <w:szCs w:val="20"/>
          <w:lang w:eastAsia="ru-RU"/>
        </w:rPr>
        <w:t>ідовно із додаванням у кожен наступний розрахунковий документ або фіскальний звітний чек ґешу (створеного із застосуванням ґеш-функції) попереднього розрахункового документу або фіскального звітного чека, та зберігаються в електронній формі таким ПРРО під час його роботи на період відсутності зв’язку між ПРРО та фіскальним сервером контролюючого органу (в режимі офлайн) до моменту передачі розрахункових документів або фіскальних звітних чекі</w:t>
      </w:r>
      <w:proofErr w:type="gramStart"/>
      <w:r w:rsidRPr="00C21CD6">
        <w:rPr>
          <w:rFonts w:ascii="Times New Roman" w:eastAsia="Times New Roman" w:hAnsi="Times New Roman"/>
          <w:sz w:val="20"/>
          <w:szCs w:val="20"/>
          <w:lang w:eastAsia="ru-RU"/>
        </w:rPr>
        <w:t>в</w:t>
      </w:r>
      <w:proofErr w:type="gramEnd"/>
      <w:r w:rsidRPr="00C21CD6">
        <w:rPr>
          <w:rFonts w:ascii="Times New Roman" w:eastAsia="Times New Roman" w:hAnsi="Times New Roman"/>
          <w:sz w:val="20"/>
          <w:szCs w:val="20"/>
          <w:lang w:eastAsia="ru-RU"/>
        </w:rPr>
        <w:t xml:space="preserve"> до фіскального сервера контролюючого органу. </w:t>
      </w:r>
    </w:p>
    <w:p w:rsidR="00626BC4" w:rsidRPr="00C21CD6" w:rsidRDefault="00626BC4" w:rsidP="00626BC4">
      <w:pPr>
        <w:spacing w:after="0" w:line="240" w:lineRule="auto"/>
        <w:jc w:val="both"/>
        <w:rPr>
          <w:rFonts w:ascii="Times New Roman" w:eastAsia="Times New Roman" w:hAnsi="Times New Roman"/>
          <w:sz w:val="20"/>
          <w:szCs w:val="20"/>
          <w:lang w:eastAsia="ru-RU"/>
        </w:rPr>
      </w:pPr>
      <w:r w:rsidRPr="00C21CD6">
        <w:rPr>
          <w:rFonts w:ascii="Times New Roman" w:eastAsia="Times New Roman" w:hAnsi="Times New Roman"/>
          <w:sz w:val="20"/>
          <w:szCs w:val="20"/>
          <w:lang w:eastAsia="ru-RU"/>
        </w:rPr>
        <w:t>Враховуючи вищевикладене, створення у паперовій та/або електронній формі РРО та/або ПРРО дублікату фіскального касового чеку у разі його втрати функціями РРО та/або ПРРО та нормами чинного законодавства не передбачено, оскільки при створенні Z-звіту відбувається обнулення регі</w:t>
      </w:r>
      <w:proofErr w:type="gramStart"/>
      <w:r w:rsidRPr="00C21CD6">
        <w:rPr>
          <w:rFonts w:ascii="Times New Roman" w:eastAsia="Times New Roman" w:hAnsi="Times New Roman"/>
          <w:sz w:val="20"/>
          <w:szCs w:val="20"/>
          <w:lang w:eastAsia="ru-RU"/>
        </w:rPr>
        <w:t>стр</w:t>
      </w:r>
      <w:proofErr w:type="gramEnd"/>
      <w:r w:rsidRPr="00C21CD6">
        <w:rPr>
          <w:rFonts w:ascii="Times New Roman" w:eastAsia="Times New Roman" w:hAnsi="Times New Roman"/>
          <w:sz w:val="20"/>
          <w:szCs w:val="20"/>
          <w:lang w:eastAsia="ru-RU"/>
        </w:rPr>
        <w:t xml:space="preserve">ів денних підсумків оперативної пам’яті та даний звіт містить </w:t>
      </w:r>
      <w:proofErr w:type="gramStart"/>
      <w:r w:rsidRPr="00C21CD6">
        <w:rPr>
          <w:rFonts w:ascii="Times New Roman" w:eastAsia="Times New Roman" w:hAnsi="Times New Roman"/>
          <w:sz w:val="20"/>
          <w:szCs w:val="20"/>
          <w:lang w:eastAsia="ru-RU"/>
        </w:rPr>
        <w:t>п</w:t>
      </w:r>
      <w:proofErr w:type="gramEnd"/>
      <w:r w:rsidRPr="00C21CD6">
        <w:rPr>
          <w:rFonts w:ascii="Times New Roman" w:eastAsia="Times New Roman" w:hAnsi="Times New Roman"/>
          <w:sz w:val="20"/>
          <w:szCs w:val="20"/>
          <w:lang w:eastAsia="ru-RU"/>
        </w:rPr>
        <w:t xml:space="preserve">ідсумки розрахункових операцій за реалізовані товари (надані послуги) за кожним зазначеним кодом окремо з моменту програмування товару (послуги) із зазначенням його найменування, реалізованої кількості, літерного позначення ставки податку на додану вартість і загальний підсумок розрахункових операцій за реалізовані товари (надані послуги). </w:t>
      </w:r>
    </w:p>
    <w:p w:rsidR="00626BC4" w:rsidRDefault="00626BC4" w:rsidP="00626BC4">
      <w:pPr>
        <w:pStyle w:val="1"/>
        <w:spacing w:before="0" w:beforeAutospacing="0" w:after="0" w:afterAutospacing="0"/>
        <w:rPr>
          <w:sz w:val="20"/>
          <w:szCs w:val="20"/>
          <w:lang w:val="uk-UA"/>
        </w:rPr>
      </w:pPr>
    </w:p>
    <w:p w:rsidR="00626BC4" w:rsidRPr="00C21CD6" w:rsidRDefault="00626BC4" w:rsidP="00626BC4">
      <w:pPr>
        <w:pStyle w:val="1"/>
        <w:spacing w:before="0" w:beforeAutospacing="0" w:after="0" w:afterAutospacing="0"/>
        <w:rPr>
          <w:sz w:val="20"/>
          <w:szCs w:val="20"/>
        </w:rPr>
      </w:pPr>
      <w:r w:rsidRPr="00C21CD6">
        <w:rPr>
          <w:sz w:val="20"/>
          <w:szCs w:val="20"/>
        </w:rPr>
        <w:t xml:space="preserve">За якими кодами бюджетної класифікації сплачується податок на прибуток </w:t>
      </w:r>
      <w:proofErr w:type="gramStart"/>
      <w:r w:rsidRPr="00C21CD6">
        <w:rPr>
          <w:sz w:val="20"/>
          <w:szCs w:val="20"/>
        </w:rPr>
        <w:t>п</w:t>
      </w:r>
      <w:proofErr w:type="gramEnd"/>
      <w:r w:rsidRPr="00C21CD6">
        <w:rPr>
          <w:sz w:val="20"/>
          <w:szCs w:val="20"/>
        </w:rPr>
        <w:t>ідприємств?</w:t>
      </w:r>
    </w:p>
    <w:p w:rsidR="00626BC4" w:rsidRPr="00C21CD6" w:rsidRDefault="00626BC4" w:rsidP="00626BC4">
      <w:pPr>
        <w:pStyle w:val="a3"/>
        <w:spacing w:before="0" w:beforeAutospacing="0" w:after="0" w:afterAutospacing="0"/>
        <w:jc w:val="both"/>
        <w:rPr>
          <w:sz w:val="20"/>
          <w:szCs w:val="20"/>
        </w:rPr>
      </w:pPr>
      <w:r w:rsidRPr="00C21CD6">
        <w:rPr>
          <w:sz w:val="20"/>
          <w:szCs w:val="20"/>
        </w:rPr>
        <w:t>Головне управління ДПС у Дніпропетровській області інформу</w:t>
      </w:r>
      <w:proofErr w:type="gramStart"/>
      <w:r w:rsidRPr="00C21CD6">
        <w:rPr>
          <w:sz w:val="20"/>
          <w:szCs w:val="20"/>
        </w:rPr>
        <w:t>є.</w:t>
      </w:r>
      <w:proofErr w:type="gramEnd"/>
      <w:r w:rsidRPr="00C21CD6">
        <w:rPr>
          <w:sz w:val="20"/>
          <w:szCs w:val="20"/>
        </w:rPr>
        <w:t xml:space="preserve">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Наказом Міністерства фінансів України від 14.01.2011 № 11 «Про бюджетну класифікацію» зі змінами та доповненнями визначено класифікацію доходів бюджету, згідно з якою встановлено коди та найменування податків та зборів. Зокрема для сплати податку на прибуток </w:t>
      </w:r>
      <w:proofErr w:type="gramStart"/>
      <w:r w:rsidRPr="00C21CD6">
        <w:rPr>
          <w:sz w:val="20"/>
          <w:szCs w:val="20"/>
        </w:rPr>
        <w:t>п</w:t>
      </w:r>
      <w:proofErr w:type="gramEnd"/>
      <w:r w:rsidRPr="00C21CD6">
        <w:rPr>
          <w:sz w:val="20"/>
          <w:szCs w:val="20"/>
        </w:rPr>
        <w:t xml:space="preserve">ідприємств визначено код бюджетної класифікації 11020000, а саме: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11020100 – податок на прибуток </w:t>
      </w:r>
      <w:proofErr w:type="gramStart"/>
      <w:r w:rsidRPr="00C21CD6">
        <w:rPr>
          <w:sz w:val="20"/>
          <w:szCs w:val="20"/>
        </w:rPr>
        <w:t>п</w:t>
      </w:r>
      <w:proofErr w:type="gramEnd"/>
      <w:r w:rsidRPr="00C21CD6">
        <w:rPr>
          <w:sz w:val="20"/>
          <w:szCs w:val="20"/>
        </w:rPr>
        <w:t xml:space="preserve">ідприємств і організацій, що перебувають у державній власності;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11020200 – податок на прибуток </w:t>
      </w:r>
      <w:proofErr w:type="gramStart"/>
      <w:r w:rsidRPr="00C21CD6">
        <w:rPr>
          <w:sz w:val="20"/>
          <w:szCs w:val="20"/>
        </w:rPr>
        <w:t>п</w:t>
      </w:r>
      <w:proofErr w:type="gramEnd"/>
      <w:r w:rsidRPr="00C21CD6">
        <w:rPr>
          <w:sz w:val="20"/>
          <w:szCs w:val="20"/>
        </w:rPr>
        <w:t xml:space="preserve">ідприємств та фінансових установ комунальної власності;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11020300 – податок на прибуток </w:t>
      </w:r>
      <w:proofErr w:type="gramStart"/>
      <w:r w:rsidRPr="00C21CD6">
        <w:rPr>
          <w:sz w:val="20"/>
          <w:szCs w:val="20"/>
        </w:rPr>
        <w:t>п</w:t>
      </w:r>
      <w:proofErr w:type="gramEnd"/>
      <w:r w:rsidRPr="00C21CD6">
        <w:rPr>
          <w:sz w:val="20"/>
          <w:szCs w:val="20"/>
        </w:rPr>
        <w:t xml:space="preserve">ідприємств, створених за участю іноземних інвесторів; </w:t>
      </w:r>
    </w:p>
    <w:p w:rsidR="00626BC4" w:rsidRPr="00C21CD6" w:rsidRDefault="00626BC4" w:rsidP="00626BC4">
      <w:pPr>
        <w:pStyle w:val="a3"/>
        <w:spacing w:before="0" w:beforeAutospacing="0" w:after="0" w:afterAutospacing="0"/>
        <w:jc w:val="both"/>
        <w:rPr>
          <w:sz w:val="20"/>
          <w:szCs w:val="20"/>
        </w:rPr>
      </w:pPr>
      <w:r w:rsidRPr="00C21CD6">
        <w:rPr>
          <w:sz w:val="20"/>
          <w:szCs w:val="20"/>
        </w:rPr>
        <w:t>11020400 – податок на прибуток від здійснення букмекерської діяльності та азартних ігор (</w:t>
      </w:r>
      <w:proofErr w:type="gramStart"/>
      <w:r w:rsidRPr="00C21CD6">
        <w:rPr>
          <w:sz w:val="20"/>
          <w:szCs w:val="20"/>
        </w:rPr>
        <w:t>у</w:t>
      </w:r>
      <w:proofErr w:type="gramEnd"/>
      <w:r w:rsidRPr="00C21CD6">
        <w:rPr>
          <w:sz w:val="20"/>
          <w:szCs w:val="20"/>
        </w:rPr>
        <w:t xml:space="preserve"> </w:t>
      </w:r>
      <w:proofErr w:type="gramStart"/>
      <w:r w:rsidRPr="00C21CD6">
        <w:rPr>
          <w:sz w:val="20"/>
          <w:szCs w:val="20"/>
        </w:rPr>
        <w:t>тому</w:t>
      </w:r>
      <w:proofErr w:type="gramEnd"/>
      <w:r w:rsidRPr="00C21CD6">
        <w:rPr>
          <w:sz w:val="20"/>
          <w:szCs w:val="20"/>
        </w:rPr>
        <w:t xml:space="preserve"> числі казино);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11020500 – податок на прибуток іноземних юридичних </w:t>
      </w:r>
      <w:proofErr w:type="gramStart"/>
      <w:r w:rsidRPr="00C21CD6">
        <w:rPr>
          <w:sz w:val="20"/>
          <w:szCs w:val="20"/>
        </w:rPr>
        <w:t>осіб</w:t>
      </w:r>
      <w:proofErr w:type="gramEnd"/>
      <w:r w:rsidRPr="00C21CD6">
        <w:rPr>
          <w:sz w:val="20"/>
          <w:szCs w:val="20"/>
        </w:rPr>
        <w:t xml:space="preserve">;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11020600 – податок на прибуток банківських організацій, включаючи філіали аналогічних організацій, розташованих на території України;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11020700 – податок на прибуток страхових організацій, включаючи філіали аналогічних організацій, розташованих на території України;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11021000 – податок на прибуток </w:t>
      </w:r>
      <w:proofErr w:type="gramStart"/>
      <w:r w:rsidRPr="00C21CD6">
        <w:rPr>
          <w:sz w:val="20"/>
          <w:szCs w:val="20"/>
        </w:rPr>
        <w:t>п</w:t>
      </w:r>
      <w:proofErr w:type="gramEnd"/>
      <w:r w:rsidRPr="00C21CD6">
        <w:rPr>
          <w:sz w:val="20"/>
          <w:szCs w:val="20"/>
        </w:rPr>
        <w:t xml:space="preserve">ідприємств, який сплачують інші платники;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11021300 – реструктурована сума заборгованості податку на прибуток </w:t>
      </w:r>
      <w:proofErr w:type="gramStart"/>
      <w:r w:rsidRPr="00C21CD6">
        <w:rPr>
          <w:sz w:val="20"/>
          <w:szCs w:val="20"/>
        </w:rPr>
        <w:t>п</w:t>
      </w:r>
      <w:proofErr w:type="gramEnd"/>
      <w:r w:rsidRPr="00C21CD6">
        <w:rPr>
          <w:sz w:val="20"/>
          <w:szCs w:val="20"/>
        </w:rPr>
        <w:t xml:space="preserve">ідприємств і організацій;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11021600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11021700 – авансовий внесок з податку на прибуток </w:t>
      </w:r>
      <w:proofErr w:type="gramStart"/>
      <w:r w:rsidRPr="00C21CD6">
        <w:rPr>
          <w:sz w:val="20"/>
          <w:szCs w:val="20"/>
        </w:rPr>
        <w:t>п</w:t>
      </w:r>
      <w:proofErr w:type="gramEnd"/>
      <w:r w:rsidRPr="00C21CD6">
        <w:rPr>
          <w:sz w:val="20"/>
          <w:szCs w:val="20"/>
        </w:rPr>
        <w:t xml:space="preserve">ідприємств, що сплачується платниками податку, які здійснюють діяльність з торгівлі валютними цінностями у готівковій формі;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11021900 – надходження від погашення податкового боргу, в тому числі реструктуризованого або розстроченого (відстроченого), з податку на прибуток </w:t>
      </w:r>
      <w:proofErr w:type="gramStart"/>
      <w:r w:rsidRPr="00C21CD6">
        <w:rPr>
          <w:sz w:val="20"/>
          <w:szCs w:val="20"/>
        </w:rPr>
        <w:t>п</w:t>
      </w:r>
      <w:proofErr w:type="gramEnd"/>
      <w:r w:rsidRPr="00C21CD6">
        <w:rPr>
          <w:sz w:val="20"/>
          <w:szCs w:val="20"/>
        </w:rPr>
        <w:t xml:space="preserve">ідприємств (з урахуванням штрафних санкцій, пені та процентів, нарахованих на суму цього боргу), що склався станом на 01 січня 2018 року, який сплачується підприємствами електроенергетичної, нафтогазової, вугільної галузей;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11022000 – податок на прибуток </w:t>
      </w:r>
      <w:proofErr w:type="gramStart"/>
      <w:r w:rsidRPr="00C21CD6">
        <w:rPr>
          <w:sz w:val="20"/>
          <w:szCs w:val="20"/>
        </w:rPr>
        <w:t>п</w:t>
      </w:r>
      <w:proofErr w:type="gramEnd"/>
      <w:r w:rsidRPr="00C21CD6">
        <w:rPr>
          <w:sz w:val="20"/>
          <w:szCs w:val="20"/>
        </w:rPr>
        <w:t xml:space="preserve">ідприємств електроенергетичної, нафтогазової, вугільної галузей, що залучається до розрахунків на виконання положень частини другої ст. 21 Закону України від 07 грудня 2017 року № 2246-VIII «Про Державний бюджет України на 2018 рік» зі змінами та доповненнями;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11022100 – податкова заборгованість з податку на прибуток </w:t>
      </w:r>
      <w:proofErr w:type="gramStart"/>
      <w:r w:rsidRPr="00C21CD6">
        <w:rPr>
          <w:sz w:val="20"/>
          <w:szCs w:val="20"/>
        </w:rPr>
        <w:t>п</w:t>
      </w:r>
      <w:proofErr w:type="gramEnd"/>
      <w:r w:rsidRPr="00C21CD6">
        <w:rPr>
          <w:sz w:val="20"/>
          <w:szCs w:val="20"/>
        </w:rPr>
        <w:t xml:space="preserve">ідприємств (крім підприємств комунальної власності), додаткові податкові зобов’язання з цього податку, розстрочені податкові зобов’язання НАК «Нафтогаз України» та її підприємств з податку на прибуток (у тому числі відсотки за користування податковим кредитом), що спрямовуються на субвенцію з державного бюджету місцевим бюджетам на надання </w:t>
      </w:r>
      <w:proofErr w:type="gramStart"/>
      <w:r w:rsidRPr="00C21CD6">
        <w:rPr>
          <w:sz w:val="20"/>
          <w:szCs w:val="20"/>
        </w:rPr>
        <w:t>п</w:t>
      </w:r>
      <w:proofErr w:type="gramEnd"/>
      <w:r w:rsidRPr="00C21CD6">
        <w:rPr>
          <w:sz w:val="20"/>
          <w:szCs w:val="20"/>
        </w:rPr>
        <w:t xml:space="preserve">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1022200 – надходження від погашення податкового боргу, в тому числі реструктуризованого або розстроченого (відстроченого), з податку на прибуток </w:t>
      </w:r>
      <w:proofErr w:type="gramStart"/>
      <w:r w:rsidRPr="00C21CD6">
        <w:rPr>
          <w:sz w:val="20"/>
          <w:szCs w:val="20"/>
        </w:rPr>
        <w:t>п</w:t>
      </w:r>
      <w:proofErr w:type="gramEnd"/>
      <w:r w:rsidRPr="00C21CD6">
        <w:rPr>
          <w:sz w:val="20"/>
          <w:szCs w:val="20"/>
        </w:rPr>
        <w:t xml:space="preserve">ідприємств, що сплачується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 та нараховані суми податку на прибуток таких </w:t>
      </w:r>
      <w:proofErr w:type="gramStart"/>
      <w:r w:rsidRPr="00C21CD6">
        <w:rPr>
          <w:sz w:val="20"/>
          <w:szCs w:val="20"/>
        </w:rPr>
        <w:t>п</w:t>
      </w:r>
      <w:proofErr w:type="gramEnd"/>
      <w:r w:rsidRPr="00C21CD6">
        <w:rPr>
          <w:sz w:val="20"/>
          <w:szCs w:val="20"/>
        </w:rPr>
        <w:t xml:space="preserve">ідприємств, які виникають після проведення розрахунків по субвенції з державного бюджету місцевим бюджетам, визначеній п. 16 ст. 14 та </w:t>
      </w:r>
      <w:r w:rsidRPr="00C21CD6">
        <w:rPr>
          <w:sz w:val="20"/>
          <w:szCs w:val="20"/>
        </w:rPr>
        <w:lastRenderedPageBreak/>
        <w:t xml:space="preserve">ст. 32 Закону України від 28 грудня 2014 року № 80-VIII «Про Державний бюджет України на 2015 рік» зі змінами та доповненнями; </w:t>
      </w:r>
    </w:p>
    <w:p w:rsidR="00626BC4" w:rsidRPr="00C21CD6" w:rsidRDefault="00626BC4" w:rsidP="00626BC4">
      <w:pPr>
        <w:pStyle w:val="a3"/>
        <w:spacing w:before="0" w:beforeAutospacing="0" w:after="0" w:afterAutospacing="0"/>
        <w:jc w:val="both"/>
        <w:rPr>
          <w:sz w:val="20"/>
          <w:szCs w:val="20"/>
        </w:rPr>
      </w:pPr>
      <w:r w:rsidRPr="00C21CD6">
        <w:rPr>
          <w:sz w:val="20"/>
          <w:szCs w:val="20"/>
        </w:rPr>
        <w:t>11023000 – податок на прибуток підприємств на особливих умовах, що сплачується резидентами</w:t>
      </w:r>
      <w:proofErr w:type="gramStart"/>
      <w:r w:rsidRPr="00C21CD6">
        <w:rPr>
          <w:sz w:val="20"/>
          <w:szCs w:val="20"/>
        </w:rPr>
        <w:t xml:space="preserve"> Д</w:t>
      </w:r>
      <w:proofErr w:type="gramEnd"/>
      <w:r w:rsidRPr="00C21CD6">
        <w:rPr>
          <w:sz w:val="20"/>
          <w:szCs w:val="20"/>
        </w:rPr>
        <w:t xml:space="preserve">ія Сіті;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11024700 – податок </w:t>
      </w:r>
      <w:proofErr w:type="gramStart"/>
      <w:r w:rsidRPr="00C21CD6">
        <w:rPr>
          <w:sz w:val="20"/>
          <w:szCs w:val="20"/>
        </w:rPr>
        <w:t>на</w:t>
      </w:r>
      <w:proofErr w:type="gramEnd"/>
      <w:r w:rsidRPr="00C21CD6">
        <w:rPr>
          <w:sz w:val="20"/>
          <w:szCs w:val="20"/>
        </w:rPr>
        <w:t xml:space="preserve"> дохід, який сплачують суб’єкти, що здійснюють діяльність з випуску та проведення лотерей; </w:t>
      </w:r>
    </w:p>
    <w:p w:rsidR="00626BC4" w:rsidRPr="00C21CD6" w:rsidRDefault="00626BC4" w:rsidP="00626BC4">
      <w:pPr>
        <w:pStyle w:val="a3"/>
        <w:spacing w:before="0" w:beforeAutospacing="0" w:after="0" w:afterAutospacing="0"/>
        <w:jc w:val="both"/>
        <w:rPr>
          <w:sz w:val="20"/>
          <w:szCs w:val="20"/>
        </w:rPr>
      </w:pPr>
      <w:proofErr w:type="gramStart"/>
      <w:r w:rsidRPr="00C21CD6">
        <w:rPr>
          <w:sz w:val="20"/>
          <w:szCs w:val="20"/>
        </w:rPr>
        <w:t xml:space="preserve">11024800 – податок на дохід, отриманий від букмекерської діяльності та азартних ігор (у тому числі казино). </w:t>
      </w:r>
      <w:proofErr w:type="gramEnd"/>
    </w:p>
    <w:p w:rsidR="00626BC4" w:rsidRPr="00C21CD6" w:rsidRDefault="00626BC4" w:rsidP="00626BC4">
      <w:pPr>
        <w:pStyle w:val="a3"/>
        <w:spacing w:before="0" w:beforeAutospacing="0" w:after="0" w:afterAutospacing="0"/>
        <w:jc w:val="both"/>
        <w:rPr>
          <w:sz w:val="20"/>
          <w:szCs w:val="20"/>
        </w:rPr>
      </w:pPr>
      <w:r w:rsidRPr="00C21CD6">
        <w:rPr>
          <w:sz w:val="20"/>
          <w:szCs w:val="20"/>
        </w:rPr>
        <w:t>Разом з тим, згідно з Довідником відповідності символу звітності коду класифікації доходів бюджету, затвердженим наказом</w:t>
      </w:r>
      <w:proofErr w:type="gramStart"/>
      <w:r w:rsidRPr="00C21CD6">
        <w:rPr>
          <w:sz w:val="20"/>
          <w:szCs w:val="20"/>
        </w:rPr>
        <w:t xml:space="preserve"> Д</w:t>
      </w:r>
      <w:proofErr w:type="gramEnd"/>
      <w:r w:rsidRPr="00C21CD6">
        <w:rPr>
          <w:sz w:val="20"/>
          <w:szCs w:val="20"/>
        </w:rPr>
        <w:t xml:space="preserve">ержавної казначейської служби України від 28.11.2019 № 336 зі змінами та доповненнями, код класифікації доходів бюджету передбачає такі позиції: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11020301 – податок на прибуток </w:t>
      </w:r>
      <w:proofErr w:type="gramStart"/>
      <w:r w:rsidRPr="00C21CD6">
        <w:rPr>
          <w:sz w:val="20"/>
          <w:szCs w:val="20"/>
        </w:rPr>
        <w:t>п</w:t>
      </w:r>
      <w:proofErr w:type="gramEnd"/>
      <w:r w:rsidRPr="00C21CD6">
        <w:rPr>
          <w:sz w:val="20"/>
          <w:szCs w:val="20"/>
        </w:rPr>
        <w:t xml:space="preserve">ідприємств, створених за участю іноземних інвесторів, що сплачений до 01 січня 2015 року;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11020501 – податок на прибуток іноземних юридичних </w:t>
      </w:r>
      <w:proofErr w:type="gramStart"/>
      <w:r w:rsidRPr="00C21CD6">
        <w:rPr>
          <w:sz w:val="20"/>
          <w:szCs w:val="20"/>
        </w:rPr>
        <w:t>осіб</w:t>
      </w:r>
      <w:proofErr w:type="gramEnd"/>
      <w:r w:rsidRPr="00C21CD6">
        <w:rPr>
          <w:sz w:val="20"/>
          <w:szCs w:val="20"/>
        </w:rPr>
        <w:t xml:space="preserve">, що сплачений до 01 січня 2015 року;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11020601 – податок на прибуток банківських організацій, включаючи філіали аналогічних організацій, розташованих на території України, що сплачений до 01 січня 2015 року;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11020701 – податок на прибуток страхових організацій, включаючи філіали аналогічних організацій, розташованих на території України, що сплачений до 01 січня 2015 року;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11021001 – податок на прибуток </w:t>
      </w:r>
      <w:proofErr w:type="gramStart"/>
      <w:r w:rsidRPr="00C21CD6">
        <w:rPr>
          <w:sz w:val="20"/>
          <w:szCs w:val="20"/>
        </w:rPr>
        <w:t>п</w:t>
      </w:r>
      <w:proofErr w:type="gramEnd"/>
      <w:r w:rsidRPr="00C21CD6">
        <w:rPr>
          <w:sz w:val="20"/>
          <w:szCs w:val="20"/>
        </w:rPr>
        <w:t xml:space="preserve">ідприємств, сплачений іншими платниками до 01 січня 2015 року;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11021301 – реструктурована сума заборгованості податку на прибуток </w:t>
      </w:r>
      <w:proofErr w:type="gramStart"/>
      <w:r w:rsidRPr="00C21CD6">
        <w:rPr>
          <w:sz w:val="20"/>
          <w:szCs w:val="20"/>
        </w:rPr>
        <w:t>п</w:t>
      </w:r>
      <w:proofErr w:type="gramEnd"/>
      <w:r w:rsidRPr="00C21CD6">
        <w:rPr>
          <w:sz w:val="20"/>
          <w:szCs w:val="20"/>
        </w:rPr>
        <w:t xml:space="preserve">ідприємств і організацій, що сплачена до 01 січня 2015 року;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11021601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 що сплачений до 01 січня 2015 року. </w:t>
      </w:r>
    </w:p>
    <w:p w:rsidR="00626BC4" w:rsidRPr="00C21CD6" w:rsidRDefault="00626BC4" w:rsidP="00626BC4">
      <w:pPr>
        <w:pStyle w:val="a3"/>
        <w:spacing w:before="0" w:beforeAutospacing="0" w:after="0" w:afterAutospacing="0"/>
        <w:jc w:val="both"/>
        <w:rPr>
          <w:sz w:val="20"/>
          <w:szCs w:val="20"/>
        </w:rPr>
      </w:pPr>
      <w:r w:rsidRPr="00C21CD6">
        <w:rPr>
          <w:sz w:val="20"/>
          <w:szCs w:val="20"/>
        </w:rPr>
        <w:t>Отримати інформацію стосовно банківських реквізиті</w:t>
      </w:r>
      <w:proofErr w:type="gramStart"/>
      <w:r w:rsidRPr="00C21CD6">
        <w:rPr>
          <w:sz w:val="20"/>
          <w:szCs w:val="20"/>
        </w:rPr>
        <w:t>в</w:t>
      </w:r>
      <w:proofErr w:type="gramEnd"/>
      <w:r w:rsidRPr="00C21CD6">
        <w:rPr>
          <w:sz w:val="20"/>
          <w:szCs w:val="20"/>
        </w:rPr>
        <w:t xml:space="preserve"> для сплати податку на прибуток платники мають можливість </w:t>
      </w:r>
      <w:proofErr w:type="gramStart"/>
      <w:r w:rsidRPr="00C21CD6">
        <w:rPr>
          <w:sz w:val="20"/>
          <w:szCs w:val="20"/>
        </w:rPr>
        <w:t>в</w:t>
      </w:r>
      <w:proofErr w:type="gramEnd"/>
      <w:r w:rsidRPr="00C21CD6">
        <w:rPr>
          <w:sz w:val="20"/>
          <w:szCs w:val="20"/>
        </w:rPr>
        <w:t xml:space="preserve"> меню «Стан розрахунків з бюджетом» приватної частини Електронного кабінету. При зверненні до зазначеного меню відображається зведена інформація станом на момент звернення, що </w:t>
      </w:r>
      <w:proofErr w:type="gramStart"/>
      <w:r w:rsidRPr="00C21CD6">
        <w:rPr>
          <w:sz w:val="20"/>
          <w:szCs w:val="20"/>
        </w:rPr>
        <w:t>містить</w:t>
      </w:r>
      <w:proofErr w:type="gramEnd"/>
      <w:r w:rsidRPr="00C21CD6">
        <w:rPr>
          <w:sz w:val="20"/>
          <w:szCs w:val="20"/>
        </w:rPr>
        <w:t xml:space="preserve"> інформацію по кожному виду платежу, зокрема, бюджетний рахунок на поточну дату.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Робота у приватній частині Електронного кабінету здійснюється з використанням кваліфікованого електронного </w:t>
      </w:r>
      <w:proofErr w:type="gramStart"/>
      <w:r w:rsidRPr="00C21CD6">
        <w:rPr>
          <w:sz w:val="20"/>
          <w:szCs w:val="20"/>
        </w:rPr>
        <w:t>п</w:t>
      </w:r>
      <w:proofErr w:type="gramEnd"/>
      <w:r w:rsidRPr="00C21CD6">
        <w:rPr>
          <w:sz w:val="20"/>
          <w:szCs w:val="20"/>
        </w:rPr>
        <w:t>ідпису, отриманого у будь-якого Кваліфікованого надавача електронних довірчих послуг. Вхід до Електронного кабі</w:t>
      </w:r>
      <w:proofErr w:type="gramStart"/>
      <w:r w:rsidRPr="00C21CD6">
        <w:rPr>
          <w:sz w:val="20"/>
          <w:szCs w:val="20"/>
        </w:rPr>
        <w:t>нету</w:t>
      </w:r>
      <w:proofErr w:type="gramEnd"/>
      <w:r w:rsidRPr="00C21CD6">
        <w:rPr>
          <w:sz w:val="20"/>
          <w:szCs w:val="20"/>
        </w:rPr>
        <w:t xml:space="preserve"> здійснюється за адресою: </w:t>
      </w:r>
      <w:hyperlink r:id="rId9" w:history="1">
        <w:r w:rsidRPr="00C21CD6">
          <w:rPr>
            <w:rStyle w:val="a4"/>
            <w:rFonts w:eastAsiaTheme="majorEastAsia"/>
            <w:sz w:val="20"/>
            <w:szCs w:val="20"/>
          </w:rPr>
          <w:t>http://cabinet.tax.gov.ua</w:t>
        </w:r>
      </w:hyperlink>
      <w:r w:rsidRPr="00C21CD6">
        <w:rPr>
          <w:sz w:val="20"/>
          <w:szCs w:val="20"/>
        </w:rPr>
        <w:t xml:space="preserve">, а також через офіційний вебпортал ДПС.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Також інформація про реквізити рахунків, відкритих в органах Казначейства в розрізі адміністративно-територіальних одиниць України, оприлюднена на офіційному вебпорталі ДПС в рубриці Головна/Рахунки </w:t>
      </w:r>
      <w:proofErr w:type="gramStart"/>
      <w:r w:rsidRPr="00C21CD6">
        <w:rPr>
          <w:sz w:val="20"/>
          <w:szCs w:val="20"/>
        </w:rPr>
        <w:t>для</w:t>
      </w:r>
      <w:proofErr w:type="gramEnd"/>
      <w:r w:rsidRPr="00C21CD6">
        <w:rPr>
          <w:sz w:val="20"/>
          <w:szCs w:val="20"/>
        </w:rPr>
        <w:t xml:space="preserve"> сплати платежів (</w:t>
      </w:r>
      <w:hyperlink r:id="rId10" w:history="1">
        <w:r w:rsidRPr="00C21CD6">
          <w:rPr>
            <w:rStyle w:val="a4"/>
            <w:rFonts w:eastAsiaTheme="majorEastAsia"/>
            <w:sz w:val="20"/>
            <w:szCs w:val="20"/>
          </w:rPr>
          <w:t>https://tax.gov.ua/rahunki-dlya-splati-platejiv/</w:t>
        </w:r>
      </w:hyperlink>
      <w:r w:rsidRPr="00C21CD6">
        <w:rPr>
          <w:sz w:val="20"/>
          <w:szCs w:val="20"/>
        </w:rPr>
        <w:t xml:space="preserve">). </w:t>
      </w:r>
    </w:p>
    <w:p w:rsidR="00626BC4" w:rsidRPr="00C21CD6" w:rsidRDefault="00626BC4" w:rsidP="00626BC4">
      <w:pPr>
        <w:pStyle w:val="a3"/>
        <w:spacing w:before="0" w:beforeAutospacing="0" w:after="0" w:afterAutospacing="0"/>
        <w:jc w:val="both"/>
        <w:rPr>
          <w:sz w:val="20"/>
          <w:szCs w:val="20"/>
        </w:rPr>
      </w:pPr>
      <w:r w:rsidRPr="00C21CD6">
        <w:rPr>
          <w:sz w:val="20"/>
          <w:szCs w:val="20"/>
        </w:rPr>
        <w:t xml:space="preserve">Поряд з цим платники податку на прибуток (у т. ч. новостворені) для отримання банківських реквізитів з метою сплати податку на прибуток можуть звернутися до органу ДПС за основним місцем </w:t>
      </w:r>
      <w:proofErr w:type="gramStart"/>
      <w:r w:rsidRPr="00C21CD6">
        <w:rPr>
          <w:sz w:val="20"/>
          <w:szCs w:val="20"/>
        </w:rPr>
        <w:t>обл</w:t>
      </w:r>
      <w:proofErr w:type="gramEnd"/>
      <w:r w:rsidRPr="00C21CD6">
        <w:rPr>
          <w:sz w:val="20"/>
          <w:szCs w:val="20"/>
        </w:rPr>
        <w:t xml:space="preserve">іку. </w:t>
      </w:r>
    </w:p>
    <w:p w:rsidR="00626BC4" w:rsidRDefault="00626BC4">
      <w:pPr>
        <w:rPr>
          <w:lang w:val="uk-UA"/>
        </w:rPr>
      </w:pPr>
    </w:p>
    <w:p w:rsidR="00626BC4" w:rsidRPr="00626BC4" w:rsidRDefault="00626BC4">
      <w:pPr>
        <w:rPr>
          <w:lang w:val="uk-UA"/>
        </w:rPr>
      </w:pPr>
    </w:p>
    <w:sectPr w:rsidR="00626BC4" w:rsidRPr="00626BC4" w:rsidSect="00757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6DE"/>
    <w:multiLevelType w:val="multilevel"/>
    <w:tmpl w:val="3464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266D38"/>
    <w:rsid w:val="00194790"/>
    <w:rsid w:val="00266D38"/>
    <w:rsid w:val="005A52C9"/>
    <w:rsid w:val="00626BC4"/>
    <w:rsid w:val="0075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13"/>
  </w:style>
  <w:style w:type="paragraph" w:styleId="1">
    <w:name w:val="heading 1"/>
    <w:basedOn w:val="a"/>
    <w:link w:val="10"/>
    <w:uiPriority w:val="9"/>
    <w:qFormat/>
    <w:rsid w:val="00266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5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D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6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266D38"/>
    <w:rPr>
      <w:color w:val="0000FF"/>
      <w:u w:val="single"/>
    </w:rPr>
  </w:style>
  <w:style w:type="character" w:customStyle="1" w:styleId="20">
    <w:name w:val="Заголовок 2 Знак"/>
    <w:basedOn w:val="a0"/>
    <w:link w:val="2"/>
    <w:uiPriority w:val="9"/>
    <w:semiHidden/>
    <w:rsid w:val="005A52C9"/>
    <w:rPr>
      <w:rFonts w:asciiTheme="majorHAnsi" w:eastAsiaTheme="majorEastAsia" w:hAnsiTheme="majorHAnsi" w:cstheme="majorBidi"/>
      <w:b/>
      <w:bCs/>
      <w:color w:val="4F81BD" w:themeColor="accent1"/>
      <w:sz w:val="26"/>
      <w:szCs w:val="26"/>
    </w:rPr>
  </w:style>
  <w:style w:type="character" w:styleId="a5">
    <w:name w:val="Strong"/>
    <w:uiPriority w:val="22"/>
    <w:qFormat/>
    <w:rsid w:val="005A52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data/material/000/670/793800/Perel_k_yurisdikts_y.xlsx" TargetMode="External"/><Relationship Id="rId3" Type="http://schemas.openxmlformats.org/officeDocument/2006/relationships/settings" Target="settings.xml"/><Relationship Id="rId7" Type="http://schemas.openxmlformats.org/officeDocument/2006/relationships/hyperlink" Target="https://tax.gov.ua/data/material/000/670/793800/Perel_k_yurisdikts_y.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elektronna-zvitnist/spetsializovane-klientske-program/" TargetMode="External"/><Relationship Id="rId11" Type="http://schemas.openxmlformats.org/officeDocument/2006/relationships/fontTable" Target="fontTable.xml"/><Relationship Id="rId5" Type="http://schemas.openxmlformats.org/officeDocument/2006/relationships/hyperlink" Target="https://tax.gov.ua/elektronna-zvitnist/spetsializovane-klientske-program/" TargetMode="External"/><Relationship Id="rId10" Type="http://schemas.openxmlformats.org/officeDocument/2006/relationships/hyperlink" Target="https://tax.gov.ua/rahunki-dlya-splati-platejiv/" TargetMode="External"/><Relationship Id="rId4" Type="http://schemas.openxmlformats.org/officeDocument/2006/relationships/webSettings" Target="webSettings.xml"/><Relationship Id="rId9" Type="http://schemas.openxmlformats.org/officeDocument/2006/relationships/hyperlink" Target="http://cabine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9818</Words>
  <Characters>55966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2</cp:revision>
  <dcterms:created xsi:type="dcterms:W3CDTF">2024-06-18T06:13:00Z</dcterms:created>
  <dcterms:modified xsi:type="dcterms:W3CDTF">2024-06-18T06:43:00Z</dcterms:modified>
</cp:coreProperties>
</file>