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74" w:rsidRPr="003D1DCF" w:rsidRDefault="003F3874" w:rsidP="003F3874">
      <w:pPr>
        <w:pStyle w:val="1"/>
        <w:spacing w:before="0" w:beforeAutospacing="0" w:after="0" w:afterAutospacing="0"/>
        <w:rPr>
          <w:sz w:val="20"/>
          <w:szCs w:val="20"/>
          <w:lang w:val="uk-UA"/>
        </w:rPr>
      </w:pPr>
      <w:r w:rsidRPr="003D1DCF">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1C07B5" w:rsidRPr="0033235E" w:rsidRDefault="001C07B5">
      <w:pPr>
        <w:rPr>
          <w:rFonts w:ascii="Times New Roman" w:hAnsi="Times New Roman" w:cs="Times New Roman"/>
        </w:rPr>
      </w:pPr>
    </w:p>
    <w:p w:rsidR="00807624" w:rsidRPr="003D1DCF" w:rsidRDefault="00807624" w:rsidP="00807624">
      <w:pPr>
        <w:pStyle w:val="1"/>
        <w:spacing w:before="0" w:beforeAutospacing="0" w:after="0" w:afterAutospacing="0"/>
        <w:rPr>
          <w:sz w:val="20"/>
          <w:szCs w:val="20"/>
        </w:rPr>
      </w:pPr>
      <w:r w:rsidRPr="003D1DCF">
        <w:rPr>
          <w:sz w:val="20"/>
          <w:szCs w:val="20"/>
        </w:rPr>
        <w:t xml:space="preserve">Інформація </w:t>
      </w:r>
      <w:proofErr w:type="gramStart"/>
      <w:r w:rsidRPr="003D1DCF">
        <w:rPr>
          <w:sz w:val="20"/>
          <w:szCs w:val="20"/>
        </w:rPr>
        <w:t>для</w:t>
      </w:r>
      <w:proofErr w:type="gramEnd"/>
      <w:r w:rsidRPr="003D1DCF">
        <w:rPr>
          <w:sz w:val="20"/>
          <w:szCs w:val="20"/>
        </w:rPr>
        <w:t xml:space="preserve"> сільськогосподарських виробників</w:t>
      </w:r>
    </w:p>
    <w:p w:rsidR="00807624" w:rsidRPr="003D1DCF" w:rsidRDefault="00807624" w:rsidP="00807624">
      <w:pPr>
        <w:pStyle w:val="a3"/>
        <w:spacing w:before="0" w:beforeAutospacing="0" w:after="0" w:afterAutospacing="0"/>
        <w:ind w:firstLine="567"/>
        <w:jc w:val="both"/>
        <w:rPr>
          <w:sz w:val="20"/>
          <w:szCs w:val="20"/>
        </w:rPr>
      </w:pPr>
      <w:r w:rsidRPr="003D1DCF">
        <w:rPr>
          <w:sz w:val="20"/>
          <w:szCs w:val="20"/>
        </w:rPr>
        <w:t xml:space="preserve">Головне управління ДПС у Дніпропетровській області звертає увагу, якщо платник податку на прибуток, який є виробником сільськогосподарської продукції, але не обрав «особливий» </w:t>
      </w:r>
      <w:proofErr w:type="gramStart"/>
      <w:r w:rsidRPr="003D1DCF">
        <w:rPr>
          <w:sz w:val="20"/>
          <w:szCs w:val="20"/>
        </w:rPr>
        <w:t>р</w:t>
      </w:r>
      <w:proofErr w:type="gramEnd"/>
      <w:r w:rsidRPr="003D1DCF">
        <w:rPr>
          <w:sz w:val="20"/>
          <w:szCs w:val="20"/>
        </w:rPr>
        <w:t xml:space="preserve">ічний податковий (звітний) період, а застосовував календарний річний податковий (звітний) період з податку на прибуток (його доходи за попередній річний звітний період за даними фінансової звітності не перевищували 40 мільйонів гривень), і в середині року такий платник переходить на спрощену систему оподаткування, то такий платник податку на прибуток у разі переходу на спрощену систему оподаткування в середині року подає Податкову декларацію з податку на прибуток </w:t>
      </w:r>
      <w:proofErr w:type="gramStart"/>
      <w:r w:rsidRPr="003D1DCF">
        <w:rPr>
          <w:sz w:val="20"/>
          <w:szCs w:val="20"/>
        </w:rPr>
        <w:t>п</w:t>
      </w:r>
      <w:proofErr w:type="gramEnd"/>
      <w:r w:rsidRPr="003D1DCF">
        <w:rPr>
          <w:sz w:val="20"/>
          <w:szCs w:val="20"/>
        </w:rPr>
        <w:t xml:space="preserve">ідприємств за звітний період, що передує кварталу, з якого він переходить на спрощену систему оподаткування, у термін, передбачений п.п. 49.18.2 п. 49.18 ст. 49 Податкового кодексу України – протягом 40 календарних днів, що настають за останнім календарним днем звітного (податкового) періоду. </w:t>
      </w:r>
    </w:p>
    <w:p w:rsidR="003F3874" w:rsidRPr="003D1DCF" w:rsidRDefault="003F3874">
      <w:pPr>
        <w:rPr>
          <w:rFonts w:ascii="Times New Roman" w:hAnsi="Times New Roman" w:cs="Times New Roman"/>
          <w:lang w:val="uk-UA"/>
        </w:rPr>
      </w:pPr>
    </w:p>
    <w:p w:rsidR="00807624" w:rsidRPr="003D1DCF" w:rsidRDefault="00807624" w:rsidP="00807624">
      <w:pPr>
        <w:pStyle w:val="1"/>
        <w:spacing w:before="0" w:beforeAutospacing="0" w:after="0" w:afterAutospacing="0"/>
        <w:rPr>
          <w:sz w:val="20"/>
          <w:szCs w:val="20"/>
        </w:rPr>
      </w:pPr>
      <w:r w:rsidRPr="003D1DCF">
        <w:rPr>
          <w:sz w:val="20"/>
          <w:szCs w:val="20"/>
        </w:rPr>
        <w:t>Задекларована праця допомагає розвивати бізнес</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Люди – найцінніший капітал вашого бізнесу. Працюючи відкрито, ви зможете проводити конкурси на вакансії. Офіційне працевлаштування, комфортні умови праці, </w:t>
      </w:r>
      <w:proofErr w:type="gramStart"/>
      <w:r w:rsidRPr="003D1DCF">
        <w:rPr>
          <w:sz w:val="20"/>
          <w:szCs w:val="20"/>
        </w:rPr>
        <w:t>соц</w:t>
      </w:r>
      <w:proofErr w:type="gramEnd"/>
      <w:r w:rsidRPr="003D1DCF">
        <w:rPr>
          <w:sz w:val="20"/>
          <w:szCs w:val="20"/>
        </w:rPr>
        <w:t xml:space="preserve">іальні гарантії, нормований робочий день, навчання та кар’єрний ріст – допоможуть вам залучити та втримати досвідчених фахівців. </w:t>
      </w:r>
    </w:p>
    <w:p w:rsidR="00807624" w:rsidRPr="003D1DCF" w:rsidRDefault="00807624" w:rsidP="00807624">
      <w:pPr>
        <w:pStyle w:val="a3"/>
        <w:spacing w:before="0" w:beforeAutospacing="0" w:after="0" w:afterAutospacing="0"/>
        <w:jc w:val="both"/>
        <w:rPr>
          <w:sz w:val="20"/>
          <w:szCs w:val="20"/>
        </w:rPr>
      </w:pPr>
      <w:proofErr w:type="gramStart"/>
      <w:r w:rsidRPr="003D1DCF">
        <w:rPr>
          <w:sz w:val="20"/>
          <w:szCs w:val="20"/>
        </w:rPr>
        <w:t>Соц</w:t>
      </w:r>
      <w:proofErr w:type="gramEnd"/>
      <w:r w:rsidRPr="003D1DCF">
        <w:rPr>
          <w:sz w:val="20"/>
          <w:szCs w:val="20"/>
        </w:rPr>
        <w:t xml:space="preserve">іальна відповідальність – запорука високої репутації. Опитування свідчать, що споживачі готові платити більше за товари та послуги бізнесу, який опікується соціальними проблемами, працює чесно та відкрито, надає гарантійне обслуговування. </w:t>
      </w:r>
    </w:p>
    <w:p w:rsidR="00807624" w:rsidRPr="003D1DCF" w:rsidRDefault="00807624">
      <w:pPr>
        <w:rPr>
          <w:rFonts w:ascii="Times New Roman" w:hAnsi="Times New Roman" w:cs="Times New Roman"/>
          <w:lang w:val="uk-UA"/>
        </w:rPr>
      </w:pPr>
    </w:p>
    <w:p w:rsidR="00807624" w:rsidRPr="003D1DCF" w:rsidRDefault="00807624" w:rsidP="00807624">
      <w:pPr>
        <w:pStyle w:val="1"/>
        <w:spacing w:before="0" w:beforeAutospacing="0" w:after="0" w:afterAutospacing="0"/>
        <w:rPr>
          <w:sz w:val="20"/>
          <w:szCs w:val="20"/>
        </w:rPr>
      </w:pPr>
      <w:r w:rsidRPr="003D1DCF">
        <w:rPr>
          <w:sz w:val="20"/>
          <w:szCs w:val="20"/>
        </w:rPr>
        <w:t>Набрав чинності закон про звільнення від сплати екоподатку, плати за землю та податку на нерухоме майно за знищену чи пошкоджену нерухомість</w:t>
      </w:r>
    </w:p>
    <w:p w:rsidR="00807624" w:rsidRPr="003D1DCF" w:rsidRDefault="00807624" w:rsidP="00807624">
      <w:pPr>
        <w:pStyle w:val="a3"/>
        <w:spacing w:before="0" w:beforeAutospacing="0" w:after="0" w:afterAutospacing="0"/>
        <w:jc w:val="both"/>
        <w:rPr>
          <w:sz w:val="20"/>
          <w:szCs w:val="20"/>
        </w:rPr>
      </w:pPr>
      <w:r w:rsidRPr="003D1DCF">
        <w:rPr>
          <w:sz w:val="20"/>
          <w:szCs w:val="20"/>
        </w:rPr>
        <w:t>Головне управління ДПС у Дніпропетровській області інформу</w:t>
      </w:r>
      <w:proofErr w:type="gramStart"/>
      <w:r w:rsidRPr="003D1DCF">
        <w:rPr>
          <w:sz w:val="20"/>
          <w:szCs w:val="20"/>
        </w:rPr>
        <w:t>є,</w:t>
      </w:r>
      <w:proofErr w:type="gramEnd"/>
      <w:r w:rsidRPr="003D1DCF">
        <w:rPr>
          <w:sz w:val="20"/>
          <w:szCs w:val="20"/>
        </w:rPr>
        <w:t xml:space="preserve"> що 06.05.2023 набрав чинності Закон України від 11 квітня 2023 року № 3050-IX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(далі – Закон № 3050).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Закон № 3050 опубліковано в офіційному виданні «Голос України» від 05.05.2023 № 90 (8107). </w:t>
      </w:r>
    </w:p>
    <w:p w:rsidR="00807624" w:rsidRPr="003D1DCF" w:rsidRDefault="00807624">
      <w:pPr>
        <w:rPr>
          <w:rFonts w:ascii="Times New Roman" w:hAnsi="Times New Roman" w:cs="Times New Roman"/>
          <w:lang w:val="uk-UA"/>
        </w:rPr>
      </w:pPr>
    </w:p>
    <w:p w:rsidR="00807624" w:rsidRPr="003D1DCF" w:rsidRDefault="00807624" w:rsidP="00807624">
      <w:pPr>
        <w:pStyle w:val="1"/>
        <w:spacing w:before="0" w:beforeAutospacing="0" w:after="0" w:afterAutospacing="0"/>
        <w:rPr>
          <w:sz w:val="20"/>
          <w:szCs w:val="20"/>
          <w:lang w:val="uk-UA"/>
        </w:rPr>
      </w:pPr>
      <w:r w:rsidRPr="003D1DCF">
        <w:rPr>
          <w:sz w:val="20"/>
          <w:szCs w:val="20"/>
          <w:lang w:val="uk-UA"/>
        </w:rPr>
        <w:t>Актуальні питання щодо легалізації найманої праці та заробітної плати</w:t>
      </w:r>
    </w:p>
    <w:p w:rsidR="00807624" w:rsidRPr="003D1DCF" w:rsidRDefault="00807624" w:rsidP="00807624">
      <w:pPr>
        <w:pStyle w:val="a3"/>
        <w:shd w:val="clear" w:color="auto" w:fill="FFFFFF"/>
        <w:spacing w:before="0" w:beforeAutospacing="0" w:after="0" w:afterAutospacing="0"/>
        <w:textAlignment w:val="baseline"/>
        <w:rPr>
          <w:sz w:val="20"/>
          <w:szCs w:val="20"/>
        </w:rPr>
      </w:pPr>
      <w:r w:rsidRPr="003D1DCF">
        <w:rPr>
          <w:color w:val="000000"/>
          <w:sz w:val="20"/>
          <w:szCs w:val="20"/>
        </w:rPr>
        <w:t>Відеоматеріал знаходиться за посиланням:</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textAlignment w:val="baseline"/>
        <w:rPr>
          <w:sz w:val="20"/>
          <w:szCs w:val="20"/>
        </w:rPr>
      </w:pPr>
      <w:r w:rsidRPr="003D1DCF">
        <w:rPr>
          <w:color w:val="000000"/>
          <w:sz w:val="20"/>
          <w:szCs w:val="20"/>
        </w:rPr>
        <w:t>/</w:t>
      </w:r>
      <w:r w:rsidRPr="003D1DCF">
        <w:rPr>
          <w:sz w:val="20"/>
          <w:szCs w:val="20"/>
        </w:rPr>
        <w:t xml:space="preserve"> </w:t>
      </w:r>
    </w:p>
    <w:p w:rsidR="00807624" w:rsidRPr="003D1DCF" w:rsidRDefault="00533D96" w:rsidP="00807624">
      <w:pPr>
        <w:pStyle w:val="a3"/>
        <w:spacing w:before="0" w:beforeAutospacing="0" w:after="0" w:afterAutospacing="0"/>
        <w:rPr>
          <w:sz w:val="20"/>
          <w:szCs w:val="20"/>
        </w:rPr>
      </w:pPr>
      <w:hyperlink r:id="rId6" w:history="1">
        <w:r w:rsidR="00807624" w:rsidRPr="003D1DCF">
          <w:rPr>
            <w:rStyle w:val="a5"/>
            <w:sz w:val="20"/>
            <w:szCs w:val="20"/>
          </w:rPr>
          <w:t>https://dp.tax.gov.ua/media-ark/videogalereya/intervyu-ta-publichni-zayavi/9443.html</w:t>
        </w:r>
      </w:hyperlink>
      <w:r w:rsidR="00807624" w:rsidRPr="003D1DCF">
        <w:rPr>
          <w:sz w:val="20"/>
          <w:szCs w:val="20"/>
        </w:rPr>
        <w:t xml:space="preserve"> </w:t>
      </w:r>
    </w:p>
    <w:p w:rsidR="00807624" w:rsidRPr="003D1DCF" w:rsidRDefault="00807624" w:rsidP="00807624">
      <w:pPr>
        <w:pStyle w:val="a3"/>
        <w:spacing w:before="0" w:beforeAutospacing="0" w:after="0" w:afterAutospacing="0"/>
        <w:rPr>
          <w:b/>
          <w:sz w:val="20"/>
          <w:szCs w:val="20"/>
        </w:rPr>
      </w:pPr>
    </w:p>
    <w:p w:rsidR="00807624" w:rsidRPr="003D1DCF" w:rsidRDefault="00807624" w:rsidP="00807624">
      <w:pPr>
        <w:pStyle w:val="1"/>
        <w:spacing w:before="0" w:beforeAutospacing="0" w:after="0" w:afterAutospacing="0"/>
        <w:rPr>
          <w:sz w:val="20"/>
          <w:szCs w:val="20"/>
          <w:lang w:val="uk-UA"/>
        </w:rPr>
      </w:pPr>
    </w:p>
    <w:p w:rsidR="00807624" w:rsidRPr="003D1DCF" w:rsidRDefault="00807624" w:rsidP="00807624">
      <w:pPr>
        <w:pStyle w:val="1"/>
        <w:spacing w:before="0" w:beforeAutospacing="0" w:after="0" w:afterAutospacing="0"/>
        <w:rPr>
          <w:sz w:val="20"/>
          <w:szCs w:val="20"/>
          <w:lang w:val="uk-UA"/>
        </w:rPr>
      </w:pPr>
    </w:p>
    <w:p w:rsidR="00807624" w:rsidRPr="003D1DCF" w:rsidRDefault="00807624" w:rsidP="00807624">
      <w:pPr>
        <w:pStyle w:val="1"/>
        <w:spacing w:before="0" w:beforeAutospacing="0" w:after="0" w:afterAutospacing="0"/>
        <w:rPr>
          <w:sz w:val="20"/>
          <w:szCs w:val="20"/>
        </w:rPr>
      </w:pPr>
      <w:r w:rsidRPr="003D1DCF">
        <w:rPr>
          <w:sz w:val="20"/>
          <w:szCs w:val="20"/>
        </w:rPr>
        <w:t xml:space="preserve">Втрата платником податку на прибуток </w:t>
      </w:r>
      <w:proofErr w:type="gramStart"/>
      <w:r w:rsidRPr="003D1DCF">
        <w:rPr>
          <w:sz w:val="20"/>
          <w:szCs w:val="20"/>
        </w:rPr>
        <w:t>п</w:t>
      </w:r>
      <w:proofErr w:type="gramEnd"/>
      <w:r w:rsidRPr="003D1DCF">
        <w:rPr>
          <w:sz w:val="20"/>
          <w:szCs w:val="20"/>
        </w:rPr>
        <w:t xml:space="preserve">ідприємств статусу виробника сільськогосподарської продукції: особливості декларування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Головне управління ДПС у Дніпропетровській області звертає увагу, якщо платник податку на прибуток </w:t>
      </w:r>
      <w:proofErr w:type="gramStart"/>
      <w:r w:rsidRPr="003D1DCF">
        <w:rPr>
          <w:sz w:val="20"/>
          <w:szCs w:val="20"/>
        </w:rPr>
        <w:t>п</w:t>
      </w:r>
      <w:proofErr w:type="gramEnd"/>
      <w:r w:rsidRPr="003D1DCF">
        <w:rPr>
          <w:sz w:val="20"/>
          <w:szCs w:val="20"/>
        </w:rPr>
        <w:t xml:space="preserve">ідприємств два роки поспіль застосовував «особливий» річний податковий (звітний) період, користуючись своїм статусом виробника сільськогосподарської продукції, однак, зважаючи на обставини, платник дещо змінив види діяльності і за результатами останнього звітного періоду втратив статус виробника сільськогосподарської продукції – його дохід від продажу сільськогосподарської продукції власного виробництва за податковий (звітний) </w:t>
      </w:r>
      <w:proofErr w:type="gramStart"/>
      <w:r w:rsidRPr="003D1DCF">
        <w:rPr>
          <w:sz w:val="20"/>
          <w:szCs w:val="20"/>
        </w:rPr>
        <w:t>р</w:t>
      </w:r>
      <w:proofErr w:type="gramEnd"/>
      <w:r w:rsidRPr="003D1DCF">
        <w:rPr>
          <w:sz w:val="20"/>
          <w:szCs w:val="20"/>
        </w:rPr>
        <w:t xml:space="preserve">ік (з 1 липня минулого звітного року по 30 червня поточного звітного року) не перевищує 50 відсотків загальної суми доходу, то такий платник втрачає право на застосування «особливого» річного податкового (звітного) періоду.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При цьому, якщо його </w:t>
      </w:r>
      <w:proofErr w:type="gramStart"/>
      <w:r w:rsidRPr="003D1DCF">
        <w:rPr>
          <w:sz w:val="20"/>
          <w:szCs w:val="20"/>
        </w:rPr>
        <w:t>р</w:t>
      </w:r>
      <w:proofErr w:type="gramEnd"/>
      <w:r w:rsidRPr="003D1DCF">
        <w:rPr>
          <w:sz w:val="20"/>
          <w:szCs w:val="20"/>
        </w:rPr>
        <w:t xml:space="preserve">ічний дохід від будь-якої діяльності (за вирахуванням непрямих податків), визначений за показниками звітів про фінансові результати (звітів про сукупний дохід), за весь попередній річний податковий (звітний) період (з 1 липня минулого звітного року по 30 червня поточного звітного року) не перевищує 40 мільйонів гривень, то платник податку на прибуток </w:t>
      </w:r>
      <w:proofErr w:type="gramStart"/>
      <w:r w:rsidRPr="003D1DCF">
        <w:rPr>
          <w:sz w:val="20"/>
          <w:szCs w:val="20"/>
        </w:rPr>
        <w:t>п</w:t>
      </w:r>
      <w:proofErr w:type="gramEnd"/>
      <w:r w:rsidRPr="003D1DCF">
        <w:rPr>
          <w:sz w:val="20"/>
          <w:szCs w:val="20"/>
        </w:rPr>
        <w:t xml:space="preserve">ісля подання Податкової декларації з податку на прибуток підприємств (далі – Податкова декларація) за «особливий» річний звітний період подає Податкову декларацію за податковий (звітний) період, який починається з 1 липня і закінчується 31 грудня поточного звітного року.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У разі, якщо </w:t>
      </w:r>
      <w:proofErr w:type="gramStart"/>
      <w:r w:rsidRPr="003D1DCF">
        <w:rPr>
          <w:sz w:val="20"/>
          <w:szCs w:val="20"/>
        </w:rPr>
        <w:t>р</w:t>
      </w:r>
      <w:proofErr w:type="gramEnd"/>
      <w:r w:rsidRPr="003D1DCF">
        <w:rPr>
          <w:sz w:val="20"/>
          <w:szCs w:val="20"/>
        </w:rPr>
        <w:t xml:space="preserve">ічний дохід, визначений за показниками відповідної фінансової звітності, перевищив показник 40 мільйонів гривень за весь попередній річний податковий (звітний) період (з 1 липня минулого звітного </w:t>
      </w:r>
      <w:r w:rsidRPr="003D1DCF">
        <w:rPr>
          <w:sz w:val="20"/>
          <w:szCs w:val="20"/>
        </w:rPr>
        <w:lastRenderedPageBreak/>
        <w:t>року по 30 червня поточного звітного року), для такого платника звітними періодами для подання Податкової декларації у «</w:t>
      </w:r>
      <w:proofErr w:type="gramStart"/>
      <w:r w:rsidRPr="003D1DCF">
        <w:rPr>
          <w:sz w:val="20"/>
          <w:szCs w:val="20"/>
        </w:rPr>
        <w:t>п</w:t>
      </w:r>
      <w:proofErr w:type="gramEnd"/>
      <w:r w:rsidRPr="003D1DCF">
        <w:rPr>
          <w:sz w:val="20"/>
          <w:szCs w:val="20"/>
        </w:rPr>
        <w:t xml:space="preserve">ісляособливий» звітний період є: три квартали – починається з 1 липня і закінчується 30 вересня поточного звітного року, та рік – починається з 1 липня і закінчується 31 грудня поточного звітного року.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Детальніше щодо визначення податкових (звітних) періодів для платників податку на прибуток </w:t>
      </w:r>
      <w:proofErr w:type="gramStart"/>
      <w:r w:rsidRPr="003D1DCF">
        <w:rPr>
          <w:sz w:val="20"/>
          <w:szCs w:val="20"/>
        </w:rPr>
        <w:t>п</w:t>
      </w:r>
      <w:proofErr w:type="gramEnd"/>
      <w:r w:rsidRPr="003D1DCF">
        <w:rPr>
          <w:sz w:val="20"/>
          <w:szCs w:val="20"/>
        </w:rPr>
        <w:t xml:space="preserve">ідприємств, які є виробниками сільськогосподарської продукції – в Інформаційному листі ДПС № 3/2023: Особливості визначення податкових (звітних) періодів для платників податку на прибуток </w:t>
      </w:r>
      <w:proofErr w:type="gramStart"/>
      <w:r w:rsidRPr="003D1DCF">
        <w:rPr>
          <w:sz w:val="20"/>
          <w:szCs w:val="20"/>
        </w:rPr>
        <w:t>п</w:t>
      </w:r>
      <w:proofErr w:type="gramEnd"/>
      <w:r w:rsidRPr="003D1DCF">
        <w:rPr>
          <w:sz w:val="20"/>
          <w:szCs w:val="20"/>
        </w:rPr>
        <w:t xml:space="preserve">ідприємств, які є виробниками сільськогосподарської продукції за посиланням </w:t>
      </w:r>
      <w:hyperlink r:id="rId7" w:history="1">
        <w:r w:rsidRPr="003D1DCF">
          <w:rPr>
            <w:rStyle w:val="a5"/>
            <w:sz w:val="20"/>
            <w:szCs w:val="20"/>
          </w:rPr>
          <w:t>https://tax.gov.ua/zakonodavstvo/podatki-ta-zbori/informatsiyni-listi/671480.html</w:t>
        </w:r>
      </w:hyperlink>
      <w:r w:rsidRPr="003D1DCF">
        <w:rPr>
          <w:sz w:val="20"/>
          <w:szCs w:val="20"/>
        </w:rPr>
        <w:t xml:space="preserve"> </w:t>
      </w:r>
    </w:p>
    <w:p w:rsidR="00807624" w:rsidRPr="003D1DCF" w:rsidRDefault="00807624">
      <w:pPr>
        <w:rPr>
          <w:rFonts w:ascii="Times New Roman" w:hAnsi="Times New Roman" w:cs="Times New Roman"/>
          <w:lang w:val="uk-UA"/>
        </w:rPr>
      </w:pPr>
    </w:p>
    <w:p w:rsidR="00807624" w:rsidRPr="003D1DCF" w:rsidRDefault="00807624" w:rsidP="00807624">
      <w:pPr>
        <w:pStyle w:val="1"/>
        <w:spacing w:before="0" w:beforeAutospacing="0" w:after="0" w:afterAutospacing="0"/>
        <w:rPr>
          <w:sz w:val="20"/>
          <w:szCs w:val="20"/>
        </w:rPr>
      </w:pPr>
      <w:r w:rsidRPr="003D1DCF">
        <w:rPr>
          <w:sz w:val="20"/>
          <w:szCs w:val="20"/>
        </w:rPr>
        <w:t xml:space="preserve">Отримати реєстраційний номер облікової картки платника податків для дитини можливо шляхом подання документів </w:t>
      </w:r>
      <w:proofErr w:type="gramStart"/>
      <w:r w:rsidRPr="003D1DCF">
        <w:rPr>
          <w:sz w:val="20"/>
          <w:szCs w:val="20"/>
        </w:rPr>
        <w:t>в</w:t>
      </w:r>
      <w:proofErr w:type="gramEnd"/>
      <w:r w:rsidRPr="003D1DCF">
        <w:rPr>
          <w:sz w:val="20"/>
          <w:szCs w:val="20"/>
        </w:rPr>
        <w:t xml:space="preserve"> електронній формі</w:t>
      </w:r>
    </w:p>
    <w:p w:rsidR="00807624" w:rsidRPr="003D1DCF" w:rsidRDefault="00807624" w:rsidP="00807624">
      <w:pPr>
        <w:pStyle w:val="a3"/>
        <w:spacing w:before="0" w:beforeAutospacing="0" w:after="0" w:afterAutospacing="0"/>
        <w:jc w:val="both"/>
        <w:rPr>
          <w:sz w:val="20"/>
          <w:szCs w:val="20"/>
        </w:rPr>
      </w:pPr>
      <w:r w:rsidRPr="003D1DCF">
        <w:rPr>
          <w:sz w:val="20"/>
          <w:szCs w:val="20"/>
        </w:rPr>
        <w:t>Головне управління ДПС у Дніпропетровській області нагаду</w:t>
      </w:r>
      <w:proofErr w:type="gramStart"/>
      <w:r w:rsidRPr="003D1DCF">
        <w:rPr>
          <w:sz w:val="20"/>
          <w:szCs w:val="20"/>
        </w:rPr>
        <w:t>є,</w:t>
      </w:r>
      <w:proofErr w:type="gramEnd"/>
      <w:r w:rsidRPr="003D1DCF">
        <w:rPr>
          <w:sz w:val="20"/>
          <w:szCs w:val="20"/>
        </w:rPr>
        <w:t xml:space="preserve"> що облікову картку за формою № 1ДР та копії документів необхідних для реєстрації у Державному реєстрі можна подати в електронному вигляді за допомогою інформаційно-телекомунікаційної системи «Електронний кабінет» (cabinet.tax.gov.ua) (далі – Електронний кабінет). </w:t>
      </w:r>
    </w:p>
    <w:p w:rsidR="00807624" w:rsidRPr="003D1DCF" w:rsidRDefault="00807624" w:rsidP="00807624">
      <w:pPr>
        <w:pStyle w:val="a3"/>
        <w:spacing w:before="0" w:beforeAutospacing="0" w:after="0" w:afterAutospacing="0"/>
        <w:jc w:val="both"/>
        <w:rPr>
          <w:sz w:val="20"/>
          <w:szCs w:val="20"/>
        </w:rPr>
      </w:pPr>
      <w:r w:rsidRPr="003D1DCF">
        <w:rPr>
          <w:sz w:val="20"/>
          <w:szCs w:val="20"/>
        </w:rPr>
        <w:t>Вхід до Електронного кабі</w:t>
      </w:r>
      <w:proofErr w:type="gramStart"/>
      <w:r w:rsidRPr="003D1DCF">
        <w:rPr>
          <w:sz w:val="20"/>
          <w:szCs w:val="20"/>
        </w:rPr>
        <w:t>нету</w:t>
      </w:r>
      <w:proofErr w:type="gramEnd"/>
      <w:r w:rsidRPr="003D1DCF">
        <w:rPr>
          <w:sz w:val="20"/>
          <w:szCs w:val="20"/>
        </w:rPr>
        <w:t xml:space="preserve"> здійснюється за адресою </w:t>
      </w:r>
      <w:hyperlink r:id="rId8" w:history="1">
        <w:r w:rsidRPr="003D1DCF">
          <w:rPr>
            <w:rStyle w:val="a5"/>
            <w:sz w:val="20"/>
            <w:szCs w:val="20"/>
          </w:rPr>
          <w:t>http://cabinet.tax.gov.ua</w:t>
        </w:r>
      </w:hyperlink>
      <w:r w:rsidRPr="003D1DCF">
        <w:rPr>
          <w:sz w:val="20"/>
          <w:szCs w:val="20"/>
        </w:rPr>
        <w:t xml:space="preserve">, а також через офіційний вебпортал ДПС.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Електронний кабінет складається із двох функціональних частин: відкрита  (загальнодоступна) та приватна (особистий кабінет).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Вхід до приватної частини (особистого кабінету) Електронного кабінету здійснюється </w:t>
      </w:r>
      <w:proofErr w:type="gramStart"/>
      <w:r w:rsidRPr="003D1DCF">
        <w:rPr>
          <w:sz w:val="20"/>
          <w:szCs w:val="20"/>
        </w:rPr>
        <w:t>п</w:t>
      </w:r>
      <w:proofErr w:type="gramEnd"/>
      <w:r w:rsidRPr="003D1DCF">
        <w:rPr>
          <w:sz w:val="20"/>
          <w:szCs w:val="20"/>
        </w:rPr>
        <w:t xml:space="preserve">ісля проходження користувачем електронної ідентифікації онлайн з використанням кваліфікованого електронного підпису будь-якого акредитованого центру сертифікації ключів – кваліфікованого надавача електронних довірчих послуг або через Інтегровану систему електронної ідентифікації – id.gov.ua (MobileID та BankID). </w:t>
      </w:r>
    </w:p>
    <w:p w:rsidR="00807624" w:rsidRPr="003D1DCF" w:rsidRDefault="00807624" w:rsidP="00807624">
      <w:pPr>
        <w:pStyle w:val="a3"/>
        <w:spacing w:before="0" w:beforeAutospacing="0" w:after="0" w:afterAutospacing="0"/>
        <w:jc w:val="both"/>
        <w:rPr>
          <w:sz w:val="20"/>
          <w:szCs w:val="20"/>
        </w:rPr>
      </w:pPr>
      <w:r w:rsidRPr="003D1DCF">
        <w:rPr>
          <w:sz w:val="20"/>
          <w:szCs w:val="20"/>
        </w:rPr>
        <w:t xml:space="preserve">Для інформаційної </w:t>
      </w:r>
      <w:proofErr w:type="gramStart"/>
      <w:r w:rsidRPr="003D1DCF">
        <w:rPr>
          <w:sz w:val="20"/>
          <w:szCs w:val="20"/>
        </w:rPr>
        <w:t>п</w:t>
      </w:r>
      <w:proofErr w:type="gramEnd"/>
      <w:r w:rsidRPr="003D1DCF">
        <w:rPr>
          <w:sz w:val="20"/>
          <w:szCs w:val="20"/>
        </w:rPr>
        <w:t xml:space="preserve">ідтримки та допомоги платникам при користуванні Електронним кабінетом відкрита приватна частина Електронного кабінету, яка містить режим «Допомога», де розміщено інструкцію користувача з кожного режиму Електронного кабінету. </w:t>
      </w:r>
    </w:p>
    <w:p w:rsidR="00807624" w:rsidRPr="003D1DCF" w:rsidRDefault="00807624">
      <w:pPr>
        <w:rPr>
          <w:rFonts w:ascii="Times New Roman" w:hAnsi="Times New Roman" w:cs="Times New Roman"/>
          <w:lang w:val="uk-UA"/>
        </w:rPr>
      </w:pPr>
    </w:p>
    <w:p w:rsidR="00807624" w:rsidRPr="003D1DCF" w:rsidRDefault="00807624" w:rsidP="00807624">
      <w:pPr>
        <w:pStyle w:val="1"/>
        <w:spacing w:before="0" w:beforeAutospacing="0" w:after="0" w:afterAutospacing="0"/>
        <w:rPr>
          <w:sz w:val="20"/>
          <w:szCs w:val="20"/>
        </w:rPr>
      </w:pPr>
      <w:r w:rsidRPr="003D1DCF">
        <w:rPr>
          <w:sz w:val="20"/>
          <w:szCs w:val="20"/>
        </w:rPr>
        <w:t xml:space="preserve">Особа не може сплатити грошове зобов’язання по єдиному внеску за інших </w:t>
      </w:r>
      <w:proofErr w:type="gramStart"/>
      <w:r w:rsidRPr="003D1DCF">
        <w:rPr>
          <w:sz w:val="20"/>
          <w:szCs w:val="20"/>
        </w:rPr>
        <w:t>осіб</w:t>
      </w:r>
      <w:proofErr w:type="gramEnd"/>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rPr>
        <w:t>Головне управління ДПС у Дніпропетровській області повідомля</w:t>
      </w:r>
      <w:proofErr w:type="gramStart"/>
      <w:r w:rsidRPr="003D1DCF">
        <w:rPr>
          <w:sz w:val="20"/>
          <w:szCs w:val="20"/>
        </w:rPr>
        <w:t>є,</w:t>
      </w:r>
      <w:proofErr w:type="gramEnd"/>
      <w:r w:rsidRPr="003D1DCF">
        <w:rPr>
          <w:sz w:val="20"/>
          <w:szCs w:val="20"/>
        </w:rPr>
        <w:t xml:space="preserve"> що </w:t>
      </w:r>
      <w:r w:rsidRPr="003D1DCF">
        <w:rPr>
          <w:sz w:val="20"/>
          <w:szCs w:val="20"/>
          <w:shd w:val="clear" w:color="auto" w:fill="FFFFFF"/>
        </w:rPr>
        <w:t xml:space="preserve">відповідно до частини 4 ст. 8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порядок нарахування, обчислення і сплати єдиного внеску на загальнообов’язкове державне </w:t>
      </w:r>
      <w:proofErr w:type="gramStart"/>
      <w:r w:rsidRPr="003D1DCF">
        <w:rPr>
          <w:sz w:val="20"/>
          <w:szCs w:val="20"/>
          <w:shd w:val="clear" w:color="auto" w:fill="FFFFFF"/>
        </w:rPr>
        <w:t>соц</w:t>
      </w:r>
      <w:proofErr w:type="gramEnd"/>
      <w:r w:rsidRPr="003D1DCF">
        <w:rPr>
          <w:sz w:val="20"/>
          <w:szCs w:val="20"/>
          <w:shd w:val="clear" w:color="auto" w:fill="FFFFFF"/>
        </w:rPr>
        <w:t>іальне страхування (далі – єдиний внесок) визначається Законом № 2464, в частині адміністрування – Податковим кодексом України, та прийнятими відповідно до них нормативно-правовими актами центрального органу виконавчої влади, що забезпечує формування та реалізує державну фінансову політику.</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Платник єдиного внеску зобов’язаний  своєчасно та в повному обсязі нараховувати, обчислювати і сплачувати єдиний внесок (п. 1 частини другої ст. 6 Закону № 2464).</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proofErr w:type="gramStart"/>
      <w:r w:rsidRPr="003D1DCF">
        <w:rPr>
          <w:sz w:val="20"/>
          <w:szCs w:val="20"/>
          <w:shd w:val="clear" w:color="auto" w:fill="FFFFFF"/>
        </w:rPr>
        <w:t>У</w:t>
      </w:r>
      <w:proofErr w:type="gramEnd"/>
      <w:r w:rsidRPr="003D1DCF">
        <w:rPr>
          <w:sz w:val="20"/>
          <w:szCs w:val="20"/>
          <w:shd w:val="clear" w:color="auto" w:fill="FFFFFF"/>
        </w:rPr>
        <w:t xml:space="preserve"> </w:t>
      </w:r>
      <w:proofErr w:type="gramStart"/>
      <w:r w:rsidRPr="003D1DCF">
        <w:rPr>
          <w:sz w:val="20"/>
          <w:szCs w:val="20"/>
          <w:shd w:val="clear" w:color="auto" w:fill="FFFFFF"/>
        </w:rPr>
        <w:t>раз</w:t>
      </w:r>
      <w:proofErr w:type="gramEnd"/>
      <w:r w:rsidRPr="003D1DCF">
        <w:rPr>
          <w:sz w:val="20"/>
          <w:szCs w:val="20"/>
          <w:shd w:val="clear" w:color="auto" w:fill="FFFFFF"/>
        </w:rPr>
        <w:t>і виявлення своєчасно не сплачених сум страхових внесків платники єдиного внеску зобов’язані самостійно обчислити ці внески і сплатити їх з нарахуванням пені в порядку і розмірах, визначених ст. 25 Закону № 2464 (частина друга ст. 25 Закону № 2464).</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xml:space="preserve">У випадках повної ліквідації юридичної особи або смерті фізичної особи, визнання її безвісно відсутньою, недієздатною, оголошення померлою та відсутності осіб, які відповідно до Закону № 2464 несуть зобов’язання із сплати єдиного внеску, сума недоїмки </w:t>
      </w:r>
      <w:proofErr w:type="gramStart"/>
      <w:r w:rsidRPr="003D1DCF">
        <w:rPr>
          <w:sz w:val="20"/>
          <w:szCs w:val="20"/>
          <w:shd w:val="clear" w:color="auto" w:fill="FFFFFF"/>
        </w:rPr>
        <w:t>п</w:t>
      </w:r>
      <w:proofErr w:type="gramEnd"/>
      <w:r w:rsidRPr="003D1DCF">
        <w:rPr>
          <w:sz w:val="20"/>
          <w:szCs w:val="20"/>
          <w:shd w:val="clear" w:color="auto" w:fill="FFFFFF"/>
        </w:rPr>
        <w:t>ідлягає списанню (частина сьома ст. 25 Закону № 2464).</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Згідно з частиною восьмою ст. 25 Закону № 2464 у разі ліквідації юридичної особи – платника єдиного внеску або втрати платником з інших причин статусу платника єдиного внеску сума недоїмки сплачується за рахунок кошті</w:t>
      </w:r>
      <w:proofErr w:type="gramStart"/>
      <w:r w:rsidRPr="003D1DCF">
        <w:rPr>
          <w:sz w:val="20"/>
          <w:szCs w:val="20"/>
          <w:shd w:val="clear" w:color="auto" w:fill="FFFFFF"/>
        </w:rPr>
        <w:t>в</w:t>
      </w:r>
      <w:proofErr w:type="gramEnd"/>
      <w:r w:rsidRPr="003D1DCF">
        <w:rPr>
          <w:sz w:val="20"/>
          <w:szCs w:val="20"/>
          <w:shd w:val="clear" w:color="auto" w:fill="FFFFFF"/>
        </w:rPr>
        <w:t xml:space="preserve"> та іншого майна платника. У такому разі відповідальними за погашення недоїмки</w:t>
      </w:r>
      <w:proofErr w:type="gramStart"/>
      <w:r w:rsidRPr="003D1DCF">
        <w:rPr>
          <w:sz w:val="20"/>
          <w:szCs w:val="20"/>
          <w:shd w:val="clear" w:color="auto" w:fill="FFFFFF"/>
        </w:rPr>
        <w:t xml:space="preserve"> є:</w:t>
      </w:r>
      <w:proofErr w:type="gramEnd"/>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ліквідаційна комісія – щодо юридичної особи – платника єдиного внеску, що лікві</w:t>
      </w:r>
      <w:proofErr w:type="gramStart"/>
      <w:r w:rsidRPr="003D1DCF">
        <w:rPr>
          <w:sz w:val="20"/>
          <w:szCs w:val="20"/>
          <w:shd w:val="clear" w:color="auto" w:fill="FFFFFF"/>
        </w:rPr>
        <w:t>дується</w:t>
      </w:r>
      <w:proofErr w:type="gramEnd"/>
      <w:r w:rsidRPr="003D1DCF">
        <w:rPr>
          <w:sz w:val="20"/>
          <w:szCs w:val="20"/>
          <w:shd w:val="clear" w:color="auto" w:fill="FFFFFF"/>
        </w:rPr>
        <w:t>;</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xml:space="preserve">- юридична особа – щодо утворених нею філії, представництва або іншого відокремленого </w:t>
      </w:r>
      <w:proofErr w:type="gramStart"/>
      <w:r w:rsidRPr="003D1DCF">
        <w:rPr>
          <w:sz w:val="20"/>
          <w:szCs w:val="20"/>
          <w:shd w:val="clear" w:color="auto" w:fill="FFFFFF"/>
        </w:rPr>
        <w:t>п</w:t>
      </w:r>
      <w:proofErr w:type="gramEnd"/>
      <w:r w:rsidRPr="003D1DCF">
        <w:rPr>
          <w:sz w:val="20"/>
          <w:szCs w:val="20"/>
          <w:shd w:val="clear" w:color="auto" w:fill="FFFFFF"/>
        </w:rPr>
        <w:t>ідрозділу – платника єдиного внеску, що ліквідується.</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У разі недостатності у платника єдиного внеску коштів та іншого майна для сплати недоїмки відповідальними за її сплату</w:t>
      </w:r>
      <w:proofErr w:type="gramStart"/>
      <w:r w:rsidRPr="003D1DCF">
        <w:rPr>
          <w:sz w:val="20"/>
          <w:szCs w:val="20"/>
          <w:shd w:val="clear" w:color="auto" w:fill="FFFFFF"/>
        </w:rPr>
        <w:t xml:space="preserve"> є:</w:t>
      </w:r>
      <w:proofErr w:type="gramEnd"/>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засновники або учасники юридичної особи – платника єдиного внеску, що лікві</w:t>
      </w:r>
      <w:proofErr w:type="gramStart"/>
      <w:r w:rsidRPr="003D1DCF">
        <w:rPr>
          <w:sz w:val="20"/>
          <w:szCs w:val="20"/>
          <w:shd w:val="clear" w:color="auto" w:fill="FFFFFF"/>
        </w:rPr>
        <w:t>дується</w:t>
      </w:r>
      <w:proofErr w:type="gramEnd"/>
      <w:r w:rsidRPr="003D1DCF">
        <w:rPr>
          <w:sz w:val="20"/>
          <w:szCs w:val="20"/>
          <w:shd w:val="clear" w:color="auto" w:fill="FFFFFF"/>
        </w:rPr>
        <w:t>, якщо згідно із законом вони несуть повну чи додаткову відповідальність за її зобов’язаннями;</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xml:space="preserve">- юридична особа – щодо утворених нею філії, представництва та іншого відокремленого </w:t>
      </w:r>
      <w:proofErr w:type="gramStart"/>
      <w:r w:rsidRPr="003D1DCF">
        <w:rPr>
          <w:sz w:val="20"/>
          <w:szCs w:val="20"/>
          <w:shd w:val="clear" w:color="auto" w:fill="FFFFFF"/>
        </w:rPr>
        <w:t>п</w:t>
      </w:r>
      <w:proofErr w:type="gramEnd"/>
      <w:r w:rsidRPr="003D1DCF">
        <w:rPr>
          <w:sz w:val="20"/>
          <w:szCs w:val="20"/>
          <w:shd w:val="clear" w:color="auto" w:fill="FFFFFF"/>
        </w:rPr>
        <w:t>ідрозділу – платника єдиного внеску, що ліквідується;</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правонаступники юридичної особи – платника єдиного внеску, що лікві</w:t>
      </w:r>
      <w:proofErr w:type="gramStart"/>
      <w:r w:rsidRPr="003D1DCF">
        <w:rPr>
          <w:sz w:val="20"/>
          <w:szCs w:val="20"/>
          <w:shd w:val="clear" w:color="auto" w:fill="FFFFFF"/>
        </w:rPr>
        <w:t>дується</w:t>
      </w:r>
      <w:proofErr w:type="gramEnd"/>
      <w:r w:rsidRPr="003D1DCF">
        <w:rPr>
          <w:sz w:val="20"/>
          <w:szCs w:val="20"/>
          <w:shd w:val="clear" w:color="auto" w:fill="FFFFFF"/>
        </w:rPr>
        <w:t>.</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proofErr w:type="gramStart"/>
      <w:r w:rsidRPr="003D1DCF">
        <w:rPr>
          <w:sz w:val="20"/>
          <w:szCs w:val="20"/>
          <w:shd w:val="clear" w:color="auto" w:fill="FFFFFF"/>
        </w:rPr>
        <w:lastRenderedPageBreak/>
        <w:t>У</w:t>
      </w:r>
      <w:proofErr w:type="gramEnd"/>
      <w:r w:rsidRPr="003D1DCF">
        <w:rPr>
          <w:sz w:val="20"/>
          <w:szCs w:val="20"/>
          <w:shd w:val="clear" w:color="auto" w:fill="FFFFFF"/>
        </w:rPr>
        <w:t xml:space="preserve"> </w:t>
      </w:r>
      <w:proofErr w:type="gramStart"/>
      <w:r w:rsidRPr="003D1DCF">
        <w:rPr>
          <w:sz w:val="20"/>
          <w:szCs w:val="20"/>
          <w:shd w:val="clear" w:color="auto" w:fill="FFFFFF"/>
        </w:rPr>
        <w:t>раз</w:t>
      </w:r>
      <w:proofErr w:type="gramEnd"/>
      <w:r w:rsidRPr="003D1DCF">
        <w:rPr>
          <w:sz w:val="20"/>
          <w:szCs w:val="20"/>
          <w:shd w:val="clear" w:color="auto" w:fill="FFFFFF"/>
        </w:rPr>
        <w:t>і злиття, приєднання, виділення, поділу, перетворення платника єдиного внеску зобов’язання із сплати недоїмки покладаються на осіб, до яких відповідно до законодавства перейшли його права та обов’язки.</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Передача платниками єдиного внеску своїх обов’язків з його сплати третім особам заборонена, крім випадків сплати головою сімейного фермерського господарства внескі</w:t>
      </w:r>
      <w:proofErr w:type="gramStart"/>
      <w:r w:rsidRPr="003D1DCF">
        <w:rPr>
          <w:sz w:val="20"/>
          <w:szCs w:val="20"/>
          <w:shd w:val="clear" w:color="auto" w:fill="FFFFFF"/>
        </w:rPr>
        <w:t>в</w:t>
      </w:r>
      <w:proofErr w:type="gramEnd"/>
      <w:r w:rsidRPr="003D1DCF">
        <w:rPr>
          <w:sz w:val="20"/>
          <w:szCs w:val="20"/>
          <w:shd w:val="clear" w:color="auto" w:fill="FFFFFF"/>
        </w:rPr>
        <w:t xml:space="preserve"> </w:t>
      </w:r>
      <w:proofErr w:type="gramStart"/>
      <w:r w:rsidRPr="003D1DCF">
        <w:rPr>
          <w:sz w:val="20"/>
          <w:szCs w:val="20"/>
          <w:shd w:val="clear" w:color="auto" w:fill="FFFFFF"/>
        </w:rPr>
        <w:t>за</w:t>
      </w:r>
      <w:proofErr w:type="gramEnd"/>
      <w:r w:rsidRPr="003D1DCF">
        <w:rPr>
          <w:sz w:val="20"/>
          <w:szCs w:val="20"/>
          <w:shd w:val="clear" w:color="auto" w:fill="FFFFFF"/>
        </w:rPr>
        <w:t xml:space="preserve"> себе і членів такого господарства (частина дев’ята ст. 25 Закону № 2464).</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xml:space="preserve">Таким чином, юридична особа, фізична особа – </w:t>
      </w:r>
      <w:proofErr w:type="gramStart"/>
      <w:r w:rsidRPr="003D1DCF">
        <w:rPr>
          <w:sz w:val="20"/>
          <w:szCs w:val="20"/>
          <w:shd w:val="clear" w:color="auto" w:fill="FFFFFF"/>
        </w:rPr>
        <w:t>п</w:t>
      </w:r>
      <w:proofErr w:type="gramEnd"/>
      <w:r w:rsidRPr="003D1DCF">
        <w:rPr>
          <w:sz w:val="20"/>
          <w:szCs w:val="20"/>
          <w:shd w:val="clear" w:color="auto" w:fill="FFFFFF"/>
        </w:rPr>
        <w:t>ідприємець (крім електронних резидентів (е-резидентів) або фізична особа не може сплатити грошове зобов’язання по єдиному внеску за інших осіб, крім випадків сплати головою сімейного фермерського господарства внесків за себе і членів такого господарства.</w:t>
      </w:r>
      <w:r w:rsidRPr="003D1DCF">
        <w:rPr>
          <w:sz w:val="20"/>
          <w:szCs w:val="20"/>
        </w:rPr>
        <w:t xml:space="preserve"> </w:t>
      </w:r>
    </w:p>
    <w:p w:rsidR="00807624" w:rsidRPr="003D1DCF" w:rsidRDefault="00807624">
      <w:pPr>
        <w:rPr>
          <w:rFonts w:ascii="Times New Roman" w:hAnsi="Times New Roman" w:cs="Times New Roman"/>
          <w:lang w:val="uk-UA"/>
        </w:rPr>
      </w:pPr>
    </w:p>
    <w:p w:rsidR="00807624" w:rsidRPr="003D1DCF" w:rsidRDefault="00807624" w:rsidP="00807624">
      <w:pPr>
        <w:pStyle w:val="1"/>
        <w:spacing w:before="0" w:beforeAutospacing="0" w:after="0" w:afterAutospacing="0"/>
        <w:rPr>
          <w:sz w:val="20"/>
          <w:szCs w:val="20"/>
        </w:rPr>
      </w:pPr>
      <w:r w:rsidRPr="003D1DCF">
        <w:rPr>
          <w:sz w:val="20"/>
          <w:szCs w:val="20"/>
        </w:rPr>
        <w:t xml:space="preserve">Чи сплачує орендар орендну плату за земельні ділянки відповідно до </w:t>
      </w:r>
      <w:proofErr w:type="gramStart"/>
      <w:r w:rsidRPr="003D1DCF">
        <w:rPr>
          <w:sz w:val="20"/>
          <w:szCs w:val="20"/>
        </w:rPr>
        <w:t>р</w:t>
      </w:r>
      <w:proofErr w:type="gramEnd"/>
      <w:r w:rsidRPr="003D1DCF">
        <w:rPr>
          <w:sz w:val="20"/>
          <w:szCs w:val="20"/>
        </w:rPr>
        <w:t>ішення органу місцевого самоврядування про нову нормативну грошову оцінку землі, якщо зміни не внесені до договору оренди землі?</w:t>
      </w:r>
    </w:p>
    <w:p w:rsidR="00807624" w:rsidRPr="003D1DCF" w:rsidRDefault="00807624" w:rsidP="00807624">
      <w:pPr>
        <w:pStyle w:val="a3"/>
        <w:shd w:val="clear" w:color="auto" w:fill="FFFFFF"/>
        <w:spacing w:before="0" w:beforeAutospacing="0" w:after="0" w:afterAutospacing="0"/>
        <w:ind w:firstLine="567"/>
        <w:jc w:val="both"/>
        <w:rPr>
          <w:sz w:val="20"/>
          <w:szCs w:val="20"/>
        </w:rPr>
      </w:pPr>
      <w:proofErr w:type="gramStart"/>
      <w:r w:rsidRPr="003D1DCF">
        <w:rPr>
          <w:sz w:val="20"/>
          <w:szCs w:val="20"/>
        </w:rPr>
        <w:t>Головне управління ДПС у Дніпропетровській області доводить до відома, що в</w:t>
      </w:r>
      <w:r w:rsidRPr="003D1DCF">
        <w:rPr>
          <w:sz w:val="20"/>
          <w:szCs w:val="20"/>
          <w:shd w:val="clear" w:color="auto" w:fill="FFFFFF"/>
        </w:rPr>
        <w:t>ідповідно до п.п. 14.1.136 п. 14.1 ст. 14 Податкового кодексу України (далі – ПКУ) орендна плата для цілей розділу XII ПКУ – це обов’язковий платіж за користування земельною ділянкою державної або комунальної власності на умовах оренди.</w:t>
      </w:r>
      <w:r w:rsidRPr="003D1DCF">
        <w:rPr>
          <w:sz w:val="20"/>
          <w:szCs w:val="20"/>
        </w:rPr>
        <w:t xml:space="preserve"> </w:t>
      </w:r>
      <w:proofErr w:type="gramEnd"/>
    </w:p>
    <w:p w:rsidR="00807624" w:rsidRPr="003D1DCF" w:rsidRDefault="00807624" w:rsidP="00807624">
      <w:pPr>
        <w:pStyle w:val="a3"/>
        <w:shd w:val="clear" w:color="auto" w:fill="FFFFFF"/>
        <w:spacing w:before="0" w:beforeAutospacing="0" w:after="0" w:afterAutospacing="0"/>
        <w:ind w:firstLine="567"/>
        <w:jc w:val="both"/>
        <w:rPr>
          <w:sz w:val="20"/>
          <w:szCs w:val="20"/>
        </w:rPr>
      </w:pPr>
      <w:proofErr w:type="gramStart"/>
      <w:r w:rsidRPr="003D1DCF">
        <w:rPr>
          <w:sz w:val="20"/>
          <w:szCs w:val="20"/>
          <w:shd w:val="clear" w:color="auto" w:fill="FFFFFF"/>
        </w:rPr>
        <w:t>П</w:t>
      </w:r>
      <w:proofErr w:type="gramEnd"/>
      <w:r w:rsidRPr="003D1DCF">
        <w:rPr>
          <w:sz w:val="20"/>
          <w:szCs w:val="20"/>
          <w:shd w:val="clear" w:color="auto" w:fill="FFFFFF"/>
        </w:rPr>
        <w:t>ідставою для нарахування орендної плати за земельну ділянку є договір оренди такої земельної ділянки (абзац перший п. 288.1 ст. 288 ПКУ).</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proofErr w:type="gramStart"/>
      <w:r w:rsidRPr="003D1DCF">
        <w:rPr>
          <w:sz w:val="20"/>
          <w:szCs w:val="20"/>
          <w:shd w:val="clear" w:color="auto" w:fill="FFFFFF"/>
        </w:rPr>
        <w:t>Для визначення розміру податку та орендної плати використовується нормативна грошова оцінка земельних ділянок, у тому числі право на які фізичні особи мають як власники земельних часток (паїв), з урахуванням коефіцієнта індексації, визначеного відповідно до законодавства (абзац перший п. 289.1 ст. 289 ПКУ).</w:t>
      </w:r>
      <w:r w:rsidRPr="003D1DCF">
        <w:rPr>
          <w:sz w:val="20"/>
          <w:szCs w:val="20"/>
        </w:rPr>
        <w:t xml:space="preserve"> </w:t>
      </w:r>
      <w:proofErr w:type="gramEnd"/>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Правові засади проведення оцінки земель в Україні визначено Законом України від 11 грудня 2003 року № 1378-IV «Про оцінку земель» зі змінами та доповненнями (далі – Закон № 1378).</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 xml:space="preserve">Витяг з технічної документації про нормативну грошову оцінку окремої земельної ділянки </w:t>
      </w:r>
      <w:proofErr w:type="gramStart"/>
      <w:r w:rsidRPr="003D1DCF">
        <w:rPr>
          <w:sz w:val="20"/>
          <w:szCs w:val="20"/>
          <w:shd w:val="clear" w:color="auto" w:fill="FFFFFF"/>
        </w:rPr>
        <w:t>видається</w:t>
      </w:r>
      <w:proofErr w:type="gramEnd"/>
      <w:r w:rsidRPr="003D1DCF">
        <w:rPr>
          <w:sz w:val="20"/>
          <w:szCs w:val="20"/>
          <w:shd w:val="clear" w:color="auto" w:fill="FFFFFF"/>
        </w:rPr>
        <w:t xml:space="preserve"> органами, що здійснюють ведення Державного земельного кадастру (частина третя ст. 23 Закону № 1378).</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proofErr w:type="gramStart"/>
      <w:r w:rsidRPr="003D1DCF">
        <w:rPr>
          <w:sz w:val="20"/>
          <w:szCs w:val="20"/>
          <w:shd w:val="clear" w:color="auto" w:fill="FFFFFF"/>
        </w:rPr>
        <w:t>П</w:t>
      </w:r>
      <w:proofErr w:type="gramEnd"/>
      <w:r w:rsidRPr="003D1DCF">
        <w:rPr>
          <w:sz w:val="20"/>
          <w:szCs w:val="20"/>
          <w:shd w:val="clear" w:color="auto" w:fill="FFFFFF"/>
        </w:rPr>
        <w:t>ідставою для проведення оцінки земель (бонітування ґрунтів та нормативної грошової оцінки земельних ділянок) є рішення органу виконавчої влади або органу місцевого самоврядування (частина перша ст. 15 Закону № 1378).</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 xml:space="preserve">Періодичність проведення нормативної грошової оцінки земель (не </w:t>
      </w:r>
      <w:proofErr w:type="gramStart"/>
      <w:r w:rsidRPr="003D1DCF">
        <w:rPr>
          <w:sz w:val="20"/>
          <w:szCs w:val="20"/>
          <w:shd w:val="clear" w:color="auto" w:fill="FFFFFF"/>
        </w:rPr>
        <w:t>р</w:t>
      </w:r>
      <w:proofErr w:type="gramEnd"/>
      <w:r w:rsidRPr="003D1DCF">
        <w:rPr>
          <w:sz w:val="20"/>
          <w:szCs w:val="20"/>
          <w:shd w:val="clear" w:color="auto" w:fill="FFFFFF"/>
        </w:rPr>
        <w:t>ідше одного разу на 5 – 7 років) визначено частиною другою ст. 18 Закону № 1378.</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 xml:space="preserve">Частиною </w:t>
      </w:r>
      <w:proofErr w:type="gramStart"/>
      <w:r w:rsidRPr="003D1DCF">
        <w:rPr>
          <w:sz w:val="20"/>
          <w:szCs w:val="20"/>
          <w:shd w:val="clear" w:color="auto" w:fill="FFFFFF"/>
        </w:rPr>
        <w:t>другою</w:t>
      </w:r>
      <w:proofErr w:type="gramEnd"/>
      <w:r w:rsidRPr="003D1DCF">
        <w:rPr>
          <w:sz w:val="20"/>
          <w:szCs w:val="20"/>
          <w:shd w:val="clear" w:color="auto" w:fill="FFFFFF"/>
        </w:rPr>
        <w:t xml:space="preserve"> ст. 18 Закону № 1378 встановлено, що нормативна грошова оцінка земельних ділянок проводиться:</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 xml:space="preserve">- розташованих у межах населених пунктів незалежно від їх цільового призначення – не </w:t>
      </w:r>
      <w:proofErr w:type="gramStart"/>
      <w:r w:rsidRPr="003D1DCF">
        <w:rPr>
          <w:sz w:val="20"/>
          <w:szCs w:val="20"/>
          <w:shd w:val="clear" w:color="auto" w:fill="FFFFFF"/>
        </w:rPr>
        <w:t>р</w:t>
      </w:r>
      <w:proofErr w:type="gramEnd"/>
      <w:r w:rsidRPr="003D1DCF">
        <w:rPr>
          <w:sz w:val="20"/>
          <w:szCs w:val="20"/>
          <w:shd w:val="clear" w:color="auto" w:fill="FFFFFF"/>
        </w:rPr>
        <w:t>ідше ніж один раз на 5 – 7 років;</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 xml:space="preserve">- розташованих за межами населених пунктів земельних ділянок сільськогосподарського призначення – не </w:t>
      </w:r>
      <w:proofErr w:type="gramStart"/>
      <w:r w:rsidRPr="003D1DCF">
        <w:rPr>
          <w:sz w:val="20"/>
          <w:szCs w:val="20"/>
          <w:shd w:val="clear" w:color="auto" w:fill="FFFFFF"/>
        </w:rPr>
        <w:t>р</w:t>
      </w:r>
      <w:proofErr w:type="gramEnd"/>
      <w:r w:rsidRPr="003D1DCF">
        <w:rPr>
          <w:sz w:val="20"/>
          <w:szCs w:val="20"/>
          <w:shd w:val="clear" w:color="auto" w:fill="FFFFFF"/>
        </w:rPr>
        <w:t>ідше ніж один раз на 5 – 7 років, а несільськогосподарського призначення – не рідше ніж один раз на 7 – 10 років.</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Пунктом 5 Типового договору оренди землі, затвердженого постановою Кабінету Міні</w:t>
      </w:r>
      <w:proofErr w:type="gramStart"/>
      <w:r w:rsidRPr="003D1DCF">
        <w:rPr>
          <w:sz w:val="20"/>
          <w:szCs w:val="20"/>
          <w:shd w:val="clear" w:color="auto" w:fill="FFFFFF"/>
        </w:rPr>
        <w:t>стр</w:t>
      </w:r>
      <w:proofErr w:type="gramEnd"/>
      <w:r w:rsidRPr="003D1DCF">
        <w:rPr>
          <w:sz w:val="20"/>
          <w:szCs w:val="20"/>
          <w:shd w:val="clear" w:color="auto" w:fill="FFFFFF"/>
        </w:rPr>
        <w:t>ів України від 03 березня 2004 року № 220 із змінами та доповненнями (далі – Типовий договір), передбачено відображення нормативної грошової оцінки земельної ділянки (земельних ділянок) на дату укладення договору.</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Розмі</w:t>
      </w:r>
      <w:proofErr w:type="gramStart"/>
      <w:r w:rsidRPr="003D1DCF">
        <w:rPr>
          <w:sz w:val="20"/>
          <w:szCs w:val="20"/>
          <w:shd w:val="clear" w:color="auto" w:fill="FFFFFF"/>
        </w:rPr>
        <w:t>р</w:t>
      </w:r>
      <w:proofErr w:type="gramEnd"/>
      <w:r w:rsidRPr="003D1DCF">
        <w:rPr>
          <w:sz w:val="20"/>
          <w:szCs w:val="20"/>
          <w:shd w:val="clear" w:color="auto" w:fill="FFFFFF"/>
        </w:rPr>
        <w:t xml:space="preserve"> орендної плати переглядається, зокрема у разі зміни нормативної грошової оцінки земельної ділянки (земельних ділянок) державної та комунальної власності (п. 13 Типового договору).</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proofErr w:type="gramStart"/>
      <w:r w:rsidRPr="003D1DCF">
        <w:rPr>
          <w:sz w:val="20"/>
          <w:szCs w:val="20"/>
          <w:shd w:val="clear" w:color="auto" w:fill="FFFFFF"/>
        </w:rPr>
        <w:t>Р</w:t>
      </w:r>
      <w:proofErr w:type="gramEnd"/>
      <w:r w:rsidRPr="003D1DCF">
        <w:rPr>
          <w:sz w:val="20"/>
          <w:szCs w:val="20"/>
          <w:shd w:val="clear" w:color="auto" w:fill="FFFFFF"/>
        </w:rPr>
        <w:t xml:space="preserve">ішення органів місцевого самоврядування відповідно до частини першої ст. 73 Закону України від 21 травня 1997 року № 280/97-ВР «Про місцеве самоврядування в Україні» із змінами та доповненнями є обов’язковими для виконання, зокрема, об’єднаннями громадян, підприємствами, установами та організаціями, посадовими особами, а також громадянами, які постійно або тимчасово проживають </w:t>
      </w:r>
      <w:proofErr w:type="gramStart"/>
      <w:r w:rsidRPr="003D1DCF">
        <w:rPr>
          <w:sz w:val="20"/>
          <w:szCs w:val="20"/>
          <w:shd w:val="clear" w:color="auto" w:fill="FFFFFF"/>
        </w:rPr>
        <w:t>на</w:t>
      </w:r>
      <w:proofErr w:type="gramEnd"/>
      <w:r w:rsidRPr="003D1DCF">
        <w:rPr>
          <w:sz w:val="20"/>
          <w:szCs w:val="20"/>
          <w:shd w:val="clear" w:color="auto" w:fill="FFFFFF"/>
        </w:rPr>
        <w:t xml:space="preserve"> відповідній території.</w:t>
      </w:r>
      <w:r w:rsidRPr="003D1DCF">
        <w:rPr>
          <w:sz w:val="20"/>
          <w:szCs w:val="20"/>
        </w:rPr>
        <w:t xml:space="preserve"> </w:t>
      </w:r>
    </w:p>
    <w:p w:rsidR="00807624" w:rsidRPr="003D1DCF" w:rsidRDefault="00807624" w:rsidP="00807624">
      <w:pPr>
        <w:pStyle w:val="a3"/>
        <w:shd w:val="clear" w:color="auto" w:fill="FFFFFF"/>
        <w:spacing w:before="0" w:beforeAutospacing="0" w:after="0" w:afterAutospacing="0"/>
        <w:ind w:firstLine="567"/>
        <w:jc w:val="both"/>
        <w:rPr>
          <w:sz w:val="20"/>
          <w:szCs w:val="20"/>
        </w:rPr>
      </w:pPr>
      <w:r w:rsidRPr="003D1DCF">
        <w:rPr>
          <w:sz w:val="20"/>
          <w:szCs w:val="20"/>
          <w:shd w:val="clear" w:color="auto" w:fill="FFFFFF"/>
        </w:rPr>
        <w:t xml:space="preserve">Враховуючи викладене, якщо орган місцевого самоврядування прийняв </w:t>
      </w:r>
      <w:proofErr w:type="gramStart"/>
      <w:r w:rsidRPr="003D1DCF">
        <w:rPr>
          <w:sz w:val="20"/>
          <w:szCs w:val="20"/>
          <w:shd w:val="clear" w:color="auto" w:fill="FFFFFF"/>
        </w:rPr>
        <w:t>р</w:t>
      </w:r>
      <w:proofErr w:type="gramEnd"/>
      <w:r w:rsidRPr="003D1DCF">
        <w:rPr>
          <w:sz w:val="20"/>
          <w:szCs w:val="20"/>
          <w:shd w:val="clear" w:color="auto" w:fill="FFFFFF"/>
        </w:rPr>
        <w:t>ішення про нову нормативну грошову оцінку землі з урахуванням вимог щодо строку його прийняття та оприлюднення, орендар сплачує орендну плату, обчислену із застосовуванням такої нормативної грошової оцінки (в т. ч. у разі не внесення відповідних змін до договору оренди землі).</w:t>
      </w:r>
      <w:r w:rsidRPr="003D1DCF">
        <w:rPr>
          <w:sz w:val="20"/>
          <w:szCs w:val="20"/>
        </w:rPr>
        <w:t xml:space="preserve"> </w:t>
      </w:r>
    </w:p>
    <w:p w:rsidR="00807624" w:rsidRPr="003D1DCF" w:rsidRDefault="00807624">
      <w:pPr>
        <w:rPr>
          <w:rFonts w:ascii="Times New Roman" w:hAnsi="Times New Roman" w:cs="Times New Roman"/>
          <w:lang w:val="uk-UA"/>
        </w:rPr>
      </w:pPr>
    </w:p>
    <w:p w:rsidR="00807624" w:rsidRPr="003D1DCF" w:rsidRDefault="00807624" w:rsidP="00807624">
      <w:pPr>
        <w:pStyle w:val="1"/>
        <w:spacing w:before="0" w:beforeAutospacing="0" w:after="0" w:afterAutospacing="0"/>
        <w:rPr>
          <w:sz w:val="20"/>
          <w:szCs w:val="20"/>
          <w:lang w:val="uk-UA"/>
        </w:rPr>
      </w:pPr>
      <w:r w:rsidRPr="003D1DCF">
        <w:rPr>
          <w:sz w:val="20"/>
          <w:szCs w:val="20"/>
          <w:lang w:val="uk-UA"/>
        </w:rPr>
        <w:t>Чи сплачують ПДФО ФОП призвані на військову службу під час мобілізації?</w:t>
      </w:r>
    </w:p>
    <w:p w:rsidR="00807624" w:rsidRPr="003D1DCF" w:rsidRDefault="00807624" w:rsidP="00807624">
      <w:pPr>
        <w:pStyle w:val="a3"/>
        <w:shd w:val="clear" w:color="auto" w:fill="FFFFFF"/>
        <w:tabs>
          <w:tab w:val="left" w:pos="142"/>
        </w:tabs>
        <w:spacing w:before="0" w:beforeAutospacing="0" w:after="0" w:afterAutospacing="0"/>
        <w:ind w:firstLine="567"/>
        <w:jc w:val="both"/>
        <w:textAlignment w:val="baseline"/>
        <w:rPr>
          <w:sz w:val="20"/>
          <w:szCs w:val="20"/>
        </w:rPr>
      </w:pPr>
      <w:r w:rsidRPr="003D1DCF">
        <w:rPr>
          <w:sz w:val="20"/>
          <w:szCs w:val="20"/>
        </w:rPr>
        <w:t>Головне управління ДПС у Дніпропетровській області повідомля</w:t>
      </w:r>
      <w:proofErr w:type="gramStart"/>
      <w:r w:rsidRPr="003D1DCF">
        <w:rPr>
          <w:sz w:val="20"/>
          <w:szCs w:val="20"/>
        </w:rPr>
        <w:t>є,</w:t>
      </w:r>
      <w:proofErr w:type="gramEnd"/>
      <w:r w:rsidRPr="003D1DCF">
        <w:rPr>
          <w:sz w:val="20"/>
          <w:szCs w:val="20"/>
        </w:rPr>
        <w:t xml:space="preserve"> що в</w:t>
      </w:r>
      <w:r w:rsidRPr="003D1DCF">
        <w:rPr>
          <w:sz w:val="20"/>
          <w:szCs w:val="20"/>
          <w:shd w:val="clear" w:color="auto" w:fill="FFFFFF"/>
        </w:rPr>
        <w:t xml:space="preserve">ідповідно до п. 25 підрозд. 10 розд. ХХ «Перехідні положення» Податкового кодексу України (далі – ПКУ), cамозайняті особи (фізичні особи – </w:t>
      </w:r>
      <w:proofErr w:type="gramStart"/>
      <w:r w:rsidRPr="003D1DCF">
        <w:rPr>
          <w:sz w:val="20"/>
          <w:szCs w:val="20"/>
          <w:shd w:val="clear" w:color="auto" w:fill="FFFFFF"/>
        </w:rPr>
        <w:t>п</w:t>
      </w:r>
      <w:proofErr w:type="gramEnd"/>
      <w:r w:rsidRPr="003D1DCF">
        <w:rPr>
          <w:sz w:val="20"/>
          <w:szCs w:val="20"/>
          <w:shd w:val="clear" w:color="auto" w:fill="FFFFFF"/>
        </w:rPr>
        <w:t xml:space="preserve">ідприємці, особи, які провадять незалежну професійну діяльність), які мали або не мали найманих працівників, призвані на військову службу під час мобілізації або залучені до виконання обов’язків щодо </w:t>
      </w:r>
      <w:r w:rsidRPr="003D1DCF">
        <w:rPr>
          <w:sz w:val="20"/>
          <w:szCs w:val="20"/>
          <w:shd w:val="clear" w:color="auto" w:fill="FFFFFF"/>
        </w:rPr>
        <w:lastRenderedPageBreak/>
        <w:t xml:space="preserve">мобілізації за посадами, передбаченими штатами воєнного часу, </w:t>
      </w:r>
      <w:proofErr w:type="gramStart"/>
      <w:r w:rsidRPr="003D1DCF">
        <w:rPr>
          <w:sz w:val="20"/>
          <w:szCs w:val="20"/>
          <w:shd w:val="clear" w:color="auto" w:fill="FFFFFF"/>
        </w:rPr>
        <w:t>п</w:t>
      </w:r>
      <w:proofErr w:type="gramEnd"/>
      <w:r w:rsidRPr="003D1DCF">
        <w:rPr>
          <w:sz w:val="20"/>
          <w:szCs w:val="20"/>
          <w:shd w:val="clear" w:color="auto" w:fill="FFFFFF"/>
        </w:rPr>
        <w:t xml:space="preserve">ід час особливого періоду, визначеного Законом України від 21 жовтня 1993 року № 3543-XII «Про мобілізаційну підготовку та мобілізацію» із змінами та доповненнями, на весь період їх військової служби звільняються від обов’язку нарахування, сплати та подання податкової звітності з податку </w:t>
      </w:r>
      <w:proofErr w:type="gramStart"/>
      <w:r w:rsidRPr="003D1DCF">
        <w:rPr>
          <w:sz w:val="20"/>
          <w:szCs w:val="20"/>
          <w:shd w:val="clear" w:color="auto" w:fill="FFFFFF"/>
        </w:rPr>
        <w:t>на доходи</w:t>
      </w:r>
      <w:proofErr w:type="gramEnd"/>
      <w:r w:rsidRPr="003D1DCF">
        <w:rPr>
          <w:sz w:val="20"/>
          <w:szCs w:val="20"/>
          <w:shd w:val="clear" w:color="auto" w:fill="FFFFFF"/>
        </w:rPr>
        <w:t xml:space="preserve"> фізичних осіб відповідно до розд. IV ПКУ.</w:t>
      </w:r>
      <w:r w:rsidRPr="003D1DCF">
        <w:rPr>
          <w:sz w:val="20"/>
          <w:szCs w:val="20"/>
        </w:rPr>
        <w:t xml:space="preserve"> </w:t>
      </w:r>
    </w:p>
    <w:p w:rsidR="00807624" w:rsidRPr="003D1DCF" w:rsidRDefault="00807624" w:rsidP="00807624">
      <w:pPr>
        <w:pStyle w:val="a3"/>
        <w:shd w:val="clear" w:color="auto" w:fill="FFFFFF"/>
        <w:tabs>
          <w:tab w:val="left" w:pos="142"/>
        </w:tabs>
        <w:spacing w:before="0" w:beforeAutospacing="0" w:after="0" w:afterAutospacing="0"/>
        <w:ind w:firstLine="567"/>
        <w:jc w:val="both"/>
        <w:textAlignment w:val="baseline"/>
        <w:rPr>
          <w:sz w:val="20"/>
          <w:szCs w:val="20"/>
        </w:rPr>
      </w:pPr>
      <w:proofErr w:type="gramStart"/>
      <w:r w:rsidRPr="003D1DCF">
        <w:rPr>
          <w:sz w:val="20"/>
          <w:szCs w:val="20"/>
          <w:shd w:val="clear" w:color="auto" w:fill="FFFFFF"/>
        </w:rPr>
        <w:t>П</w:t>
      </w:r>
      <w:proofErr w:type="gramEnd"/>
      <w:r w:rsidRPr="003D1DCF">
        <w:rPr>
          <w:sz w:val="20"/>
          <w:szCs w:val="20"/>
          <w:shd w:val="clear" w:color="auto" w:fill="FFFFFF"/>
        </w:rPr>
        <w:t xml:space="preserve">ідставою для такого звільнення є заява самозайнятої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податкового органу за місцем податкової реєстрації самозайнятої особи протягом 10 днів </w:t>
      </w:r>
      <w:proofErr w:type="gramStart"/>
      <w:r w:rsidRPr="003D1DCF">
        <w:rPr>
          <w:sz w:val="20"/>
          <w:szCs w:val="20"/>
          <w:shd w:val="clear" w:color="auto" w:fill="FFFFFF"/>
        </w:rPr>
        <w:t>п</w:t>
      </w:r>
      <w:proofErr w:type="gramEnd"/>
      <w:r w:rsidRPr="003D1DCF">
        <w:rPr>
          <w:sz w:val="20"/>
          <w:szCs w:val="20"/>
          <w:shd w:val="clear" w:color="auto" w:fill="FFFFFF"/>
        </w:rPr>
        <w:t xml:space="preserve">ісля її демобілізації. Якщо демобілізована самозайнята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w:t>
      </w:r>
      <w:proofErr w:type="gramStart"/>
      <w:r w:rsidRPr="003D1DCF">
        <w:rPr>
          <w:sz w:val="20"/>
          <w:szCs w:val="20"/>
          <w:shd w:val="clear" w:color="auto" w:fill="FFFFFF"/>
        </w:rPr>
        <w:t>п</w:t>
      </w:r>
      <w:proofErr w:type="gramEnd"/>
      <w:r w:rsidRPr="003D1DCF">
        <w:rPr>
          <w:sz w:val="20"/>
          <w:szCs w:val="20"/>
          <w:shd w:val="clear" w:color="auto" w:fill="FFFFFF"/>
        </w:rPr>
        <w:t>ісля закінчення її лікування (реабілітації).</w:t>
      </w:r>
      <w:r w:rsidRPr="003D1DCF">
        <w:rPr>
          <w:sz w:val="20"/>
          <w:szCs w:val="20"/>
        </w:rPr>
        <w:t xml:space="preserve"> </w:t>
      </w:r>
    </w:p>
    <w:p w:rsidR="00807624" w:rsidRPr="003D1DCF" w:rsidRDefault="00807624" w:rsidP="00807624">
      <w:pPr>
        <w:pStyle w:val="a3"/>
        <w:shd w:val="clear" w:color="auto" w:fill="FFFFFF"/>
        <w:tabs>
          <w:tab w:val="left" w:pos="142"/>
        </w:tabs>
        <w:spacing w:before="0" w:beforeAutospacing="0" w:after="0" w:afterAutospacing="0"/>
        <w:ind w:firstLine="567"/>
        <w:jc w:val="both"/>
        <w:textAlignment w:val="baseline"/>
        <w:rPr>
          <w:sz w:val="20"/>
          <w:szCs w:val="20"/>
        </w:rPr>
      </w:pPr>
      <w:r w:rsidRPr="003D1DCF">
        <w:rPr>
          <w:sz w:val="20"/>
          <w:szCs w:val="20"/>
          <w:shd w:val="clear" w:color="auto" w:fill="FFFFFF"/>
        </w:rPr>
        <w:t xml:space="preserve">Якщо самозайнята особа, призвана на військову службу за призовом </w:t>
      </w:r>
      <w:proofErr w:type="gramStart"/>
      <w:r w:rsidRPr="003D1DCF">
        <w:rPr>
          <w:sz w:val="20"/>
          <w:szCs w:val="20"/>
          <w:shd w:val="clear" w:color="auto" w:fill="FFFFFF"/>
        </w:rPr>
        <w:t>п</w:t>
      </w:r>
      <w:proofErr w:type="gramEnd"/>
      <w:r w:rsidRPr="003D1DCF">
        <w:rPr>
          <w:sz w:val="20"/>
          <w:szCs w:val="20"/>
          <w:shd w:val="clear" w:color="auto" w:fill="FFFFFF"/>
        </w:rPr>
        <w:t xml:space="preserve">ід час мобілізації, на особливий період, має найманих працівників і на строк своєї військової служби за призовом під час мобілізації, на особливий період, уповноважує іншу особу на виплату найманим працівникам заробітної плати та/або інших доходів, то обов’язок з нарахування та утримання податку на доходи фізичних осіб з таких виплат </w:t>
      </w:r>
      <w:proofErr w:type="gramStart"/>
      <w:r w:rsidRPr="003D1DCF">
        <w:rPr>
          <w:sz w:val="20"/>
          <w:szCs w:val="20"/>
          <w:shd w:val="clear" w:color="auto" w:fill="FFFFFF"/>
        </w:rPr>
        <w:t>на</w:t>
      </w:r>
      <w:proofErr w:type="gramEnd"/>
      <w:r w:rsidRPr="003D1DCF">
        <w:rPr>
          <w:sz w:val="20"/>
          <w:szCs w:val="20"/>
          <w:shd w:val="clear" w:color="auto" w:fill="FFFFFF"/>
        </w:rPr>
        <w:t xml:space="preserve"> </w:t>
      </w:r>
      <w:proofErr w:type="gramStart"/>
      <w:r w:rsidRPr="003D1DCF">
        <w:rPr>
          <w:sz w:val="20"/>
          <w:szCs w:val="20"/>
          <w:shd w:val="clear" w:color="auto" w:fill="FFFFFF"/>
        </w:rPr>
        <w:t>строк</w:t>
      </w:r>
      <w:proofErr w:type="gramEnd"/>
      <w:r w:rsidRPr="003D1DCF">
        <w:rPr>
          <w:sz w:val="20"/>
          <w:szCs w:val="20"/>
          <w:shd w:val="clear" w:color="auto" w:fill="FFFFFF"/>
        </w:rPr>
        <w:t xml:space="preserve"> військової служби самозайнятої особи несе ця уповноважена особа.</w:t>
      </w:r>
      <w:r w:rsidRPr="003D1DCF">
        <w:rPr>
          <w:sz w:val="20"/>
          <w:szCs w:val="20"/>
        </w:rPr>
        <w:t xml:space="preserve"> </w:t>
      </w:r>
    </w:p>
    <w:p w:rsidR="00807624" w:rsidRPr="003D1DCF" w:rsidRDefault="00807624" w:rsidP="00807624">
      <w:pPr>
        <w:pStyle w:val="a3"/>
        <w:shd w:val="clear" w:color="auto" w:fill="FFFFFF"/>
        <w:tabs>
          <w:tab w:val="left" w:pos="142"/>
        </w:tabs>
        <w:spacing w:before="0" w:beforeAutospacing="0" w:after="0" w:afterAutospacing="0"/>
        <w:ind w:firstLine="567"/>
        <w:jc w:val="both"/>
        <w:textAlignment w:val="baseline"/>
        <w:rPr>
          <w:sz w:val="20"/>
          <w:szCs w:val="20"/>
        </w:rPr>
      </w:pPr>
      <w:r w:rsidRPr="003D1DCF">
        <w:rPr>
          <w:sz w:val="20"/>
          <w:szCs w:val="20"/>
          <w:shd w:val="clear" w:color="auto" w:fill="FFFFFF"/>
        </w:rPr>
        <w:t xml:space="preserve">Податок на доходи фізичних осіб, що був нарахований та утриманий уповноваженою </w:t>
      </w:r>
      <w:proofErr w:type="gramStart"/>
      <w:r w:rsidRPr="003D1DCF">
        <w:rPr>
          <w:sz w:val="20"/>
          <w:szCs w:val="20"/>
          <w:shd w:val="clear" w:color="auto" w:fill="FFFFFF"/>
        </w:rPr>
        <w:t>особою</w:t>
      </w:r>
      <w:proofErr w:type="gramEnd"/>
      <w:r w:rsidRPr="003D1DCF">
        <w:rPr>
          <w:sz w:val="20"/>
          <w:szCs w:val="20"/>
          <w:shd w:val="clear" w:color="auto" w:fill="FFFFFF"/>
        </w:rPr>
        <w:t xml:space="preserve"> з таких виплат фізичним особам, сплачується до бюджету демобілізованою самозайнятою особою протягом 180 календарних днів з першого дня її демобілізації без нарахування штрафних і фінансових санкцій. При цьому демобілізована самозайнята особа у заяві, передбаченій у цьому пункті, зазначає дані про суми нарахованого та утриманого уповноваженою </w:t>
      </w:r>
      <w:proofErr w:type="gramStart"/>
      <w:r w:rsidRPr="003D1DCF">
        <w:rPr>
          <w:sz w:val="20"/>
          <w:szCs w:val="20"/>
          <w:shd w:val="clear" w:color="auto" w:fill="FFFFFF"/>
        </w:rPr>
        <w:t>особою</w:t>
      </w:r>
      <w:proofErr w:type="gramEnd"/>
      <w:r w:rsidRPr="003D1DCF">
        <w:rPr>
          <w:sz w:val="20"/>
          <w:szCs w:val="20"/>
          <w:shd w:val="clear" w:color="auto" w:fill="FFFFFF"/>
        </w:rPr>
        <w:t xml:space="preserve"> податку з найманих працівників протягом строку військової служби самозайнятої особи.</w:t>
      </w:r>
      <w:r w:rsidRPr="003D1DCF">
        <w:rPr>
          <w:sz w:val="20"/>
          <w:szCs w:val="20"/>
        </w:rPr>
        <w:t xml:space="preserve"> </w:t>
      </w:r>
    </w:p>
    <w:p w:rsidR="00807624" w:rsidRPr="003D1DCF" w:rsidRDefault="00807624" w:rsidP="00807624">
      <w:pPr>
        <w:pStyle w:val="a3"/>
        <w:shd w:val="clear" w:color="auto" w:fill="FFFFFF"/>
        <w:tabs>
          <w:tab w:val="left" w:pos="142"/>
        </w:tabs>
        <w:spacing w:before="0" w:beforeAutospacing="0" w:after="0" w:afterAutospacing="0"/>
        <w:ind w:firstLine="567"/>
        <w:jc w:val="both"/>
        <w:textAlignment w:val="baseline"/>
        <w:rPr>
          <w:sz w:val="20"/>
          <w:szCs w:val="20"/>
        </w:rPr>
      </w:pPr>
      <w:r w:rsidRPr="003D1DCF">
        <w:rPr>
          <w:sz w:val="20"/>
          <w:szCs w:val="20"/>
          <w:shd w:val="clear" w:color="auto" w:fill="FFFFFF"/>
        </w:rPr>
        <w:t xml:space="preserve">Податкова звітність про суми податку, нарахованого та утриманого протягом строку військової служби самозайнятої особи уповноваженою особою з найманих працівників та інших фізичних осіб, </w:t>
      </w:r>
      <w:proofErr w:type="gramStart"/>
      <w:r w:rsidRPr="003D1DCF">
        <w:rPr>
          <w:sz w:val="20"/>
          <w:szCs w:val="20"/>
          <w:shd w:val="clear" w:color="auto" w:fill="FFFFFF"/>
        </w:rPr>
        <w:t>подається</w:t>
      </w:r>
      <w:proofErr w:type="gramEnd"/>
      <w:r w:rsidRPr="003D1DCF">
        <w:rPr>
          <w:sz w:val="20"/>
          <w:szCs w:val="20"/>
          <w:shd w:val="clear" w:color="auto" w:fill="FFFFFF"/>
        </w:rPr>
        <w:t xml:space="preserve"> демобілізованою самозайнятою особою у порядку та строки, встановлені ПКУ, без нарахування штрафних і фінансових санкцій, передбачених ПКУ.</w:t>
      </w:r>
      <w:r w:rsidRPr="003D1DCF">
        <w:rPr>
          <w:sz w:val="20"/>
          <w:szCs w:val="20"/>
        </w:rPr>
        <w:t xml:space="preserve"> </w:t>
      </w:r>
    </w:p>
    <w:p w:rsidR="00807624" w:rsidRPr="003D1DCF" w:rsidRDefault="00807624" w:rsidP="00807624">
      <w:pPr>
        <w:pStyle w:val="a3"/>
        <w:shd w:val="clear" w:color="auto" w:fill="FFFFFF"/>
        <w:tabs>
          <w:tab w:val="left" w:pos="142"/>
        </w:tabs>
        <w:spacing w:before="0" w:beforeAutospacing="0" w:after="0" w:afterAutospacing="0"/>
        <w:ind w:firstLine="567"/>
        <w:jc w:val="both"/>
        <w:textAlignment w:val="baseline"/>
        <w:rPr>
          <w:sz w:val="20"/>
          <w:szCs w:val="20"/>
        </w:rPr>
      </w:pPr>
      <w:r w:rsidRPr="003D1DCF">
        <w:rPr>
          <w:sz w:val="20"/>
          <w:szCs w:val="20"/>
          <w:shd w:val="clear" w:color="auto" w:fill="FFFFFF"/>
        </w:rPr>
        <w:t>Цей пункт ПКУ застосовується з першого дня мобілізації, оголошеної Указом Президента України від 17 березня 2014 року № 303 «Про часткову мобілізацію», затвердженим Законом України від 17 березня 2014 року № 1126-VII «Про затвердження Указу Президента України «Про часткову мобілізацію»»</w:t>
      </w:r>
      <w:proofErr w:type="gramStart"/>
      <w:r w:rsidRPr="003D1DCF">
        <w:rPr>
          <w:sz w:val="20"/>
          <w:szCs w:val="20"/>
          <w:shd w:val="clear" w:color="auto" w:fill="FFFFFF"/>
        </w:rPr>
        <w:t xml:space="preserve"> .</w:t>
      </w:r>
      <w:proofErr w:type="gramEnd"/>
      <w:r w:rsidRPr="003D1DCF">
        <w:rPr>
          <w:sz w:val="20"/>
          <w:szCs w:val="20"/>
        </w:rPr>
        <w:t xml:space="preserve"> </w:t>
      </w:r>
    </w:p>
    <w:p w:rsidR="00807624" w:rsidRPr="003D1DCF" w:rsidRDefault="00807624">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Що означає поняття тип ПРРО «Пересувний» з метою заповнення розділу 4 заяви за ф. № 1-ПРРО?</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Головне управління ДПС у Дніпропетровській області звертає увагу на наступне. </w:t>
      </w:r>
    </w:p>
    <w:p w:rsidR="00E00B3A" w:rsidRPr="003D1DCF" w:rsidRDefault="00E00B3A" w:rsidP="00E00B3A">
      <w:pPr>
        <w:pStyle w:val="a3"/>
        <w:spacing w:before="0" w:beforeAutospacing="0" w:after="0" w:afterAutospacing="0"/>
        <w:jc w:val="both"/>
        <w:rPr>
          <w:sz w:val="20"/>
          <w:szCs w:val="20"/>
        </w:rPr>
      </w:pPr>
      <w:proofErr w:type="gramStart"/>
      <w:r w:rsidRPr="003D1DCF">
        <w:rPr>
          <w:sz w:val="20"/>
          <w:szCs w:val="20"/>
        </w:rPr>
        <w:t>З</w:t>
      </w:r>
      <w:proofErr w:type="gramEnd"/>
      <w:r w:rsidRPr="003D1DCF">
        <w:rPr>
          <w:sz w:val="20"/>
          <w:szCs w:val="20"/>
        </w:rPr>
        <w:t xml:space="preserve"> метою заповнення розділу 4 «Дані щодо ПРРО» заяви про реєстрацію програмних реєстраторів розрахункових операцій за ф. № 1-ПРРО, форма якої затверджена наказом Міністерства фінансів України від 23.06.2020 № 317 «Про внесення змін до наказу Міністерства фінансів України від 14 червня 2016 року № 547», поняття тип програмного реєстратора розрахункових операцій (далі – ПРРО) «Пересувний» означа</w:t>
      </w:r>
      <w:proofErr w:type="gramStart"/>
      <w:r w:rsidRPr="003D1DCF">
        <w:rPr>
          <w:sz w:val="20"/>
          <w:szCs w:val="20"/>
        </w:rPr>
        <w:t>є,</w:t>
      </w:r>
      <w:proofErr w:type="gramEnd"/>
      <w:r w:rsidRPr="003D1DCF">
        <w:rPr>
          <w:sz w:val="20"/>
          <w:szCs w:val="20"/>
        </w:rPr>
        <w:t xml:space="preserve"> що такий ПРРО зареєстрований на конкретну господарську одиницю (наприклад автомобіль, автокафе, авторозвозки, низькотемпературні лотки-прилавки, тощо), але може використовуватися на всій території України.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Нагадування платникам ПДВ про граничні строки реєстрації податкових накладних/ розрахунків коригування в ЄРПН</w:t>
      </w:r>
    </w:p>
    <w:p w:rsidR="00E00B3A" w:rsidRPr="003D1DCF" w:rsidRDefault="00E00B3A" w:rsidP="00E00B3A">
      <w:pPr>
        <w:pStyle w:val="a3"/>
        <w:spacing w:before="0" w:beforeAutospacing="0" w:after="0" w:afterAutospacing="0"/>
        <w:jc w:val="both"/>
        <w:rPr>
          <w:sz w:val="20"/>
          <w:szCs w:val="20"/>
        </w:rPr>
      </w:pPr>
      <w:r w:rsidRPr="003D1DCF">
        <w:rPr>
          <w:sz w:val="20"/>
          <w:szCs w:val="20"/>
        </w:rPr>
        <w:t>Головне управління ДПС у Дніпропетровській області повідомля</w:t>
      </w:r>
      <w:proofErr w:type="gramStart"/>
      <w:r w:rsidRPr="003D1DCF">
        <w:rPr>
          <w:sz w:val="20"/>
          <w:szCs w:val="20"/>
        </w:rPr>
        <w:t>є.</w:t>
      </w:r>
      <w:proofErr w:type="gramEnd"/>
      <w:r w:rsidRPr="003D1DCF">
        <w:rPr>
          <w:sz w:val="20"/>
          <w:szCs w:val="20"/>
        </w:rPr>
        <w:t xml:space="preserve">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Законом України від 12 січня 2023 року № 2876-ІХ «Про внесення змін до розділу XX «Перехідні положення» Податкового кодексу України щодо відновлення обмеження перебування грального бізнесу на спрощеній системі оподаткування» </w:t>
      </w:r>
      <w:proofErr w:type="gramStart"/>
      <w:r w:rsidRPr="003D1DCF">
        <w:rPr>
          <w:sz w:val="20"/>
          <w:szCs w:val="20"/>
        </w:rPr>
        <w:t>п</w:t>
      </w:r>
      <w:proofErr w:type="gramEnd"/>
      <w:r w:rsidRPr="003D1DCF">
        <w:rPr>
          <w:sz w:val="20"/>
          <w:szCs w:val="20"/>
        </w:rPr>
        <w:t xml:space="preserve">ідрозділ 2 розділу ХХ Податкового кодексу України доповнено пунктом 89, який передбачає на період дії воєнного стану в Україні та протягом 6 місяців </w:t>
      </w:r>
      <w:proofErr w:type="gramStart"/>
      <w:r w:rsidRPr="003D1DCF">
        <w:rPr>
          <w:sz w:val="20"/>
          <w:szCs w:val="20"/>
        </w:rPr>
        <w:t>п</w:t>
      </w:r>
      <w:proofErr w:type="gramEnd"/>
      <w:r w:rsidRPr="003D1DCF">
        <w:rPr>
          <w:sz w:val="20"/>
          <w:szCs w:val="20"/>
        </w:rPr>
        <w:t xml:space="preserve">ісля його припинення, що реєстрація податкових накладних та/або розрахунків коригування до податкових накладних у Єдиному реєстрі податкових накладних (ЄРПН) здійснюється з урахуванням таких граничних строків: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для податкових накладних/розрахунків коригування до податкових накладних, складених з 1 по 15 календарний день (включно) календарного місяця, – до 5 календарного дня (включно) календарного місяця, наступного </w:t>
      </w:r>
      <w:proofErr w:type="gramStart"/>
      <w:r w:rsidRPr="003D1DCF">
        <w:rPr>
          <w:sz w:val="20"/>
          <w:szCs w:val="20"/>
        </w:rPr>
        <w:t>за</w:t>
      </w:r>
      <w:proofErr w:type="gramEnd"/>
      <w:r w:rsidRPr="003D1DCF">
        <w:rPr>
          <w:sz w:val="20"/>
          <w:szCs w:val="20"/>
        </w:rPr>
        <w:t xml:space="preserve"> місяцем, в якому вони складені,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для податкових накладних/розрахунків коригування до податкових накладних, складених з 16 по останній календарний день (включно) календарного місяця, – до 18 календарного дня (включно) календарного місяця, наступного </w:t>
      </w:r>
      <w:proofErr w:type="gramStart"/>
      <w:r w:rsidRPr="003D1DCF">
        <w:rPr>
          <w:sz w:val="20"/>
          <w:szCs w:val="20"/>
        </w:rPr>
        <w:t>за</w:t>
      </w:r>
      <w:proofErr w:type="gramEnd"/>
      <w:r w:rsidRPr="003D1DCF">
        <w:rPr>
          <w:sz w:val="20"/>
          <w:szCs w:val="20"/>
        </w:rPr>
        <w:t xml:space="preserve"> місяцем, в якому вони складені,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для розрахунків коригування, складених постачальником товарів/послуг до податкової накладної, що складена на отримувача – платника податку, в яких передбачається зменшення суми компенсації вартості товарів/послуг їх постачальнику, – протягом 18 календарних днів з дня отримання такого розрахунку коригування </w:t>
      </w:r>
      <w:proofErr w:type="gramStart"/>
      <w:r w:rsidRPr="003D1DCF">
        <w:rPr>
          <w:sz w:val="20"/>
          <w:szCs w:val="20"/>
        </w:rPr>
        <w:t>до</w:t>
      </w:r>
      <w:proofErr w:type="gramEnd"/>
      <w:r w:rsidRPr="003D1DCF">
        <w:rPr>
          <w:sz w:val="20"/>
          <w:szCs w:val="20"/>
        </w:rPr>
        <w:t xml:space="preserve"> податкової накладної отримувачем (покупцем).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Суб’єкти господарювання, які здійснюють діяльність з проведення азартних ігор, не можуть бути «спрощенцями» за ставкою 2 відсотки доходу</w:t>
      </w:r>
    </w:p>
    <w:p w:rsidR="00E00B3A" w:rsidRPr="003D1DCF" w:rsidRDefault="00E00B3A" w:rsidP="00E00B3A">
      <w:pPr>
        <w:pStyle w:val="a3"/>
        <w:spacing w:before="0" w:beforeAutospacing="0" w:after="0" w:afterAutospacing="0"/>
        <w:jc w:val="both"/>
        <w:rPr>
          <w:sz w:val="20"/>
          <w:szCs w:val="20"/>
        </w:rPr>
      </w:pPr>
      <w:r w:rsidRPr="003D1DCF">
        <w:rPr>
          <w:sz w:val="20"/>
          <w:szCs w:val="20"/>
        </w:rPr>
        <w:t>Головне управління ДПС у Дніпропетровській області нагаду</w:t>
      </w:r>
      <w:proofErr w:type="gramStart"/>
      <w:r w:rsidRPr="003D1DCF">
        <w:rPr>
          <w:sz w:val="20"/>
          <w:szCs w:val="20"/>
        </w:rPr>
        <w:t>є,</w:t>
      </w:r>
      <w:proofErr w:type="gramEnd"/>
      <w:r w:rsidRPr="003D1DCF">
        <w:rPr>
          <w:sz w:val="20"/>
          <w:szCs w:val="20"/>
        </w:rPr>
        <w:t xml:space="preserve"> що 08.02.2023 набрав чинності Закон України від 12 січня 2023 року № 2876-ІХ «Про внесення змін до розділу XX «Перехідні положення» Податкового кодексу України щодо відновлення обмеження перебування грального бізнесу на спрощеній системі оподаткування», відповідно до якого скасовано можливість здійснення діяльності з організації, проведення азартних ігор, лотерей (крім розповсюдження лотерей), парі (букмекерське парі, парі тоталізатора) на спрощеній системі оподаткування за ставкою 2 відсотки доходу.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 xml:space="preserve">Щодо амортизації у податковому </w:t>
      </w:r>
      <w:proofErr w:type="gramStart"/>
      <w:r w:rsidRPr="003D1DCF">
        <w:rPr>
          <w:sz w:val="20"/>
          <w:szCs w:val="20"/>
        </w:rPr>
        <w:t>обл</w:t>
      </w:r>
      <w:proofErr w:type="gramEnd"/>
      <w:r w:rsidRPr="003D1DCF">
        <w:rPr>
          <w:sz w:val="20"/>
          <w:szCs w:val="20"/>
        </w:rPr>
        <w:t xml:space="preserve">іку основних засобів, які знаходяться на тимчасово окупованій території </w:t>
      </w:r>
    </w:p>
    <w:p w:rsidR="00E00B3A" w:rsidRPr="003D1DCF" w:rsidRDefault="00E00B3A" w:rsidP="00E00B3A">
      <w:pPr>
        <w:pStyle w:val="a3"/>
        <w:spacing w:before="0" w:beforeAutospacing="0" w:after="0" w:afterAutospacing="0"/>
        <w:jc w:val="both"/>
        <w:rPr>
          <w:sz w:val="20"/>
          <w:szCs w:val="20"/>
        </w:rPr>
      </w:pPr>
      <w:r w:rsidRPr="003D1DCF">
        <w:rPr>
          <w:sz w:val="20"/>
          <w:szCs w:val="20"/>
        </w:rPr>
        <w:t>Державна податкова служба України нагаду</w:t>
      </w:r>
      <w:proofErr w:type="gramStart"/>
      <w:r w:rsidRPr="003D1DCF">
        <w:rPr>
          <w:sz w:val="20"/>
          <w:szCs w:val="20"/>
        </w:rPr>
        <w:t>є,</w:t>
      </w:r>
      <w:proofErr w:type="gramEnd"/>
      <w:r w:rsidRPr="003D1DCF">
        <w:rPr>
          <w:sz w:val="20"/>
          <w:szCs w:val="20"/>
        </w:rPr>
        <w:t xml:space="preserve"> що з питань бухгалтерського обліку активів, які знаходяться на тимчасово окупованій території держави та над якими втрачено контроль через наслідки російської військової агресії проти України, Міністерством фінансів України надано роз’яснення листом від 10.10.2022 № 41010-06-62/23254, яке розміщено на вебпорталі ДПС (</w:t>
      </w:r>
      <w:hyperlink r:id="rId9" w:history="1">
        <w:r w:rsidRPr="003D1DCF">
          <w:rPr>
            <w:rStyle w:val="a5"/>
            <w:sz w:val="20"/>
            <w:szCs w:val="20"/>
          </w:rPr>
          <w:t>https://tax.gov.ua/nove-pro-podatki--novini-/629143.html</w:t>
        </w:r>
      </w:hyperlink>
      <w:r w:rsidRPr="003D1DCF">
        <w:rPr>
          <w:sz w:val="20"/>
          <w:szCs w:val="20"/>
        </w:rPr>
        <w:t xml:space="preserve">). </w:t>
      </w:r>
    </w:p>
    <w:p w:rsidR="00E00B3A" w:rsidRPr="003D1DCF" w:rsidRDefault="00E00B3A" w:rsidP="00E00B3A">
      <w:pPr>
        <w:pStyle w:val="a3"/>
        <w:spacing w:before="0" w:beforeAutospacing="0" w:after="0" w:afterAutospacing="0"/>
        <w:jc w:val="both"/>
        <w:rPr>
          <w:sz w:val="20"/>
          <w:szCs w:val="20"/>
        </w:rPr>
      </w:pPr>
      <w:r w:rsidRPr="003D1DCF">
        <w:rPr>
          <w:sz w:val="20"/>
          <w:szCs w:val="20"/>
        </w:rPr>
        <w:t>У своєму роз’ясненні Мінфін зазнача</w:t>
      </w:r>
      <w:proofErr w:type="gramStart"/>
      <w:r w:rsidRPr="003D1DCF">
        <w:rPr>
          <w:sz w:val="20"/>
          <w:szCs w:val="20"/>
        </w:rPr>
        <w:t>є,</w:t>
      </w:r>
      <w:proofErr w:type="gramEnd"/>
      <w:r w:rsidRPr="003D1DCF">
        <w:rPr>
          <w:sz w:val="20"/>
          <w:szCs w:val="20"/>
        </w:rPr>
        <w:t xml:space="preserve"> що для забезпечення достовірності даних бухгалтерського обліку та фінансової звітності підприємства зобов’язані проводити інвентаризацію активів і зобов’язань, під час якої перевіряються і документально підтверджуються їх наявність, стан і оцінка. </w:t>
      </w:r>
    </w:p>
    <w:p w:rsidR="00E00B3A" w:rsidRPr="003D1DCF" w:rsidRDefault="00E00B3A" w:rsidP="00E00B3A">
      <w:pPr>
        <w:pStyle w:val="a3"/>
        <w:spacing w:before="0" w:beforeAutospacing="0" w:after="0" w:afterAutospacing="0"/>
        <w:jc w:val="both"/>
        <w:rPr>
          <w:sz w:val="20"/>
          <w:szCs w:val="20"/>
        </w:rPr>
      </w:pPr>
      <w:r w:rsidRPr="003D1DCF">
        <w:rPr>
          <w:sz w:val="20"/>
          <w:szCs w:val="20"/>
        </w:rPr>
        <w:t>Для дотримання порядку проведення інвентаризації слід керуватися Положенням про інвентаризацію активів та зобов’язань, затвердженим наказом Міністерства фінансів України  від 02.09.2014 № 879, та Порядком подання фінансової звітності, затвердженим постановою Кабінету Міні</w:t>
      </w:r>
      <w:proofErr w:type="gramStart"/>
      <w:r w:rsidRPr="003D1DCF">
        <w:rPr>
          <w:sz w:val="20"/>
          <w:szCs w:val="20"/>
        </w:rPr>
        <w:t>стр</w:t>
      </w:r>
      <w:proofErr w:type="gramEnd"/>
      <w:r w:rsidRPr="003D1DCF">
        <w:rPr>
          <w:sz w:val="20"/>
          <w:szCs w:val="20"/>
        </w:rPr>
        <w:t xml:space="preserve">ів України   від 28 лютого 2000 року № 419.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Необоротні активи та запаси, які відображалися в бухгалтерському </w:t>
      </w:r>
      <w:proofErr w:type="gramStart"/>
      <w:r w:rsidRPr="003D1DCF">
        <w:rPr>
          <w:sz w:val="20"/>
          <w:szCs w:val="20"/>
        </w:rPr>
        <w:t>обл</w:t>
      </w:r>
      <w:proofErr w:type="gramEnd"/>
      <w:r w:rsidRPr="003D1DCF">
        <w:rPr>
          <w:sz w:val="20"/>
          <w:szCs w:val="20"/>
        </w:rPr>
        <w:t xml:space="preserve">іку до введення воєнного стану та які на дату складання фінансової звітності фактично перебувають на тимчасово окупованій території або в районах проведення воєнних (бойових) дій, продовжують обліковуватись у складі активів підприємства.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Одночасно </w:t>
      </w:r>
      <w:proofErr w:type="gramStart"/>
      <w:r w:rsidRPr="003D1DCF">
        <w:rPr>
          <w:sz w:val="20"/>
          <w:szCs w:val="20"/>
        </w:rPr>
        <w:t>п</w:t>
      </w:r>
      <w:proofErr w:type="gramEnd"/>
      <w:r w:rsidRPr="003D1DCF">
        <w:rPr>
          <w:sz w:val="20"/>
          <w:szCs w:val="20"/>
        </w:rPr>
        <w:t xml:space="preserve">ідприємство має оцінити негативний вплив змін в економічному і правовому середовищі та визнати суми втрат від зменшення корисності необоротних активів до моменту настання умов доступу до таких активів, проведення інвентаризації та прийняття відповідно рішення щодо їх списання або відновлення корисності.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При цьому підприємства, які перебувають в районах проведення воєнних (бойових) дій та застосовують для ведення бухгалтерського обліку національні положення (стандарти) бухгалтерського обліку, виявлені в результаті інвентаризації нестачі, втрати або знищення необоротних активів та запасів на підставі належним чином оформлених документів </w:t>
      </w:r>
      <w:proofErr w:type="gramStart"/>
      <w:r w:rsidRPr="003D1DCF">
        <w:rPr>
          <w:sz w:val="20"/>
          <w:szCs w:val="20"/>
        </w:rPr>
        <w:t>в</w:t>
      </w:r>
      <w:proofErr w:type="gramEnd"/>
      <w:r w:rsidRPr="003D1DCF">
        <w:rPr>
          <w:sz w:val="20"/>
          <w:szCs w:val="20"/>
        </w:rPr>
        <w:t xml:space="preserve">ідображають у складі витрат підприємства.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Інформація про відсутність доступу до активів та первинних документів </w:t>
      </w:r>
      <w:proofErr w:type="gramStart"/>
      <w:r w:rsidRPr="003D1DCF">
        <w:rPr>
          <w:sz w:val="20"/>
          <w:szCs w:val="20"/>
        </w:rPr>
        <w:t>п</w:t>
      </w:r>
      <w:proofErr w:type="gramEnd"/>
      <w:r w:rsidRPr="003D1DCF">
        <w:rPr>
          <w:sz w:val="20"/>
          <w:szCs w:val="20"/>
        </w:rPr>
        <w:t xml:space="preserve">ідприємства зазначається у примітках до фінансової звітності.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Порядок розрахунку амортизації основних засобів або нематеріальних активів у податковому </w:t>
      </w:r>
      <w:proofErr w:type="gramStart"/>
      <w:r w:rsidRPr="003D1DCF">
        <w:rPr>
          <w:sz w:val="20"/>
          <w:szCs w:val="20"/>
        </w:rPr>
        <w:t>обл</w:t>
      </w:r>
      <w:proofErr w:type="gramEnd"/>
      <w:r w:rsidRPr="003D1DCF">
        <w:rPr>
          <w:sz w:val="20"/>
          <w:szCs w:val="20"/>
        </w:rPr>
        <w:t xml:space="preserve">іку для визначення об'єкта оподаткування податком на прибуток підприємств встановлено пунктом 138.3 ст. 138 Податкового кодексу України (далі – ПКУ).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Розрахунок амортизації основних засобів та нематеріальних активів здійснюється відповідно до національних положень (стандартів) бухгалтерського </w:t>
      </w:r>
      <w:proofErr w:type="gramStart"/>
      <w:r w:rsidRPr="003D1DCF">
        <w:rPr>
          <w:sz w:val="20"/>
          <w:szCs w:val="20"/>
        </w:rPr>
        <w:t>обл</w:t>
      </w:r>
      <w:proofErr w:type="gramEnd"/>
      <w:r w:rsidRPr="003D1DCF">
        <w:rPr>
          <w:sz w:val="20"/>
          <w:szCs w:val="20"/>
        </w:rPr>
        <w:t xml:space="preserve">іку або міжнародних стандартів фінансової звітності з урахуванням обмежень, встановлених ПКУ.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При нарахуванні амортизації необоротних активів згідно з п. 138.1 ст. 138 ПКУ платник податку на прибуток збільшує фінансовий результат до оподаткування на суму нарахованої амортизації основних засобів та/або нематеріальних активів </w:t>
      </w:r>
      <w:proofErr w:type="gramStart"/>
      <w:r w:rsidRPr="003D1DCF">
        <w:rPr>
          <w:sz w:val="20"/>
          <w:szCs w:val="20"/>
        </w:rPr>
        <w:t>в</w:t>
      </w:r>
      <w:proofErr w:type="gramEnd"/>
      <w:r w:rsidRPr="003D1DCF">
        <w:rPr>
          <w:sz w:val="20"/>
          <w:szCs w:val="20"/>
        </w:rPr>
        <w:t xml:space="preserve">ідповідно до національних положень (стандартів) бухгалтерського обліку або міжнародних стандартів фінансової звітності.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На підставі п. 138.2 ст. 138 ПКУ фінансовий результат до оподаткування зменшується на суму розрахованої амортизації основних засобів та/або нематеріальних активів </w:t>
      </w:r>
      <w:proofErr w:type="gramStart"/>
      <w:r w:rsidRPr="003D1DCF">
        <w:rPr>
          <w:sz w:val="20"/>
          <w:szCs w:val="20"/>
        </w:rPr>
        <w:t>в</w:t>
      </w:r>
      <w:proofErr w:type="gramEnd"/>
      <w:r w:rsidRPr="003D1DCF">
        <w:rPr>
          <w:sz w:val="20"/>
          <w:szCs w:val="20"/>
        </w:rPr>
        <w:t xml:space="preserve">ідповідно до пункту 138.3 ст. 138 ПКУ.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Водночас, згідно з п.п. 138.3.2 п. 138.3 ст. 138 ПКУ не </w:t>
      </w:r>
      <w:proofErr w:type="gramStart"/>
      <w:r w:rsidRPr="003D1DCF">
        <w:rPr>
          <w:sz w:val="20"/>
          <w:szCs w:val="20"/>
        </w:rPr>
        <w:t>п</w:t>
      </w:r>
      <w:proofErr w:type="gramEnd"/>
      <w:r w:rsidRPr="003D1DCF">
        <w:rPr>
          <w:sz w:val="20"/>
          <w:szCs w:val="20"/>
        </w:rPr>
        <w:t xml:space="preserve">ідлягають амортизації та проводяться за рахунок відповідних джерел витрати на придбання/самостійне виготовлення невиробничих основних засобів, а також витрати на їх ремонт, реконструкцію, модернізацію або інші поліпшення.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Невиробничими основними засобами вважаються основні засоби, не призначені для використання в господарській діяльності платника податку на прибуток </w:t>
      </w:r>
      <w:proofErr w:type="gramStart"/>
      <w:r w:rsidRPr="003D1DCF">
        <w:rPr>
          <w:sz w:val="20"/>
          <w:szCs w:val="20"/>
        </w:rPr>
        <w:t>п</w:t>
      </w:r>
      <w:proofErr w:type="gramEnd"/>
      <w:r w:rsidRPr="003D1DCF">
        <w:rPr>
          <w:sz w:val="20"/>
          <w:szCs w:val="20"/>
        </w:rPr>
        <w:t xml:space="preserve">ідприємств.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Крім того, у податковому </w:t>
      </w:r>
      <w:proofErr w:type="gramStart"/>
      <w:r w:rsidRPr="003D1DCF">
        <w:rPr>
          <w:sz w:val="20"/>
          <w:szCs w:val="20"/>
        </w:rPr>
        <w:t>обл</w:t>
      </w:r>
      <w:proofErr w:type="gramEnd"/>
      <w:r w:rsidRPr="003D1DCF">
        <w:rPr>
          <w:sz w:val="20"/>
          <w:szCs w:val="20"/>
        </w:rPr>
        <w:t xml:space="preserve">іку амортизація не нараховується за період невикористання (експлуатації) основних засобів у господарській діяльності у зв’язку з їх консервацією.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Отже, якщо основні засоби, призначені для використання у господарській діяльності платника податку на прибуток, знаходяться на тимчасово окупованій території або в районах проведення воєнних (бойових) дій, та нарахування амортизації таких активів </w:t>
      </w:r>
      <w:proofErr w:type="gramStart"/>
      <w:r w:rsidRPr="003D1DCF">
        <w:rPr>
          <w:sz w:val="20"/>
          <w:szCs w:val="20"/>
        </w:rPr>
        <w:t>в</w:t>
      </w:r>
      <w:proofErr w:type="gramEnd"/>
      <w:r w:rsidRPr="003D1DCF">
        <w:rPr>
          <w:sz w:val="20"/>
          <w:szCs w:val="20"/>
        </w:rPr>
        <w:t xml:space="preserve">ідповідно до національних положень (стандартів) бухгалтерського обліку або міжнародних стандартів фінансової звітності у бухгалтерському </w:t>
      </w:r>
      <w:proofErr w:type="gramStart"/>
      <w:r w:rsidRPr="003D1DCF">
        <w:rPr>
          <w:sz w:val="20"/>
          <w:szCs w:val="20"/>
        </w:rPr>
        <w:t>обл</w:t>
      </w:r>
      <w:proofErr w:type="gramEnd"/>
      <w:r w:rsidRPr="003D1DCF">
        <w:rPr>
          <w:sz w:val="20"/>
          <w:szCs w:val="20"/>
        </w:rPr>
        <w:t xml:space="preserve">іку не </w:t>
      </w:r>
      <w:r w:rsidRPr="003D1DCF">
        <w:rPr>
          <w:sz w:val="20"/>
          <w:szCs w:val="20"/>
        </w:rPr>
        <w:lastRenderedPageBreak/>
        <w:t xml:space="preserve">припиняється, то такі основні засоби можуть амортизуватися протягом такого періоду у податковому обліку відповідно до вимог п. 138.3 ст. 138 ПКУ. </w:t>
      </w:r>
    </w:p>
    <w:p w:rsidR="00E00B3A" w:rsidRPr="003D1DCF" w:rsidRDefault="00E00B3A" w:rsidP="00E00B3A">
      <w:pPr>
        <w:pStyle w:val="a3"/>
        <w:spacing w:before="0" w:beforeAutospacing="0" w:after="0" w:afterAutospacing="0"/>
        <w:jc w:val="both"/>
        <w:rPr>
          <w:sz w:val="20"/>
          <w:szCs w:val="20"/>
        </w:rPr>
      </w:pPr>
      <w:proofErr w:type="gramStart"/>
      <w:r w:rsidRPr="003D1DCF">
        <w:rPr>
          <w:sz w:val="20"/>
          <w:szCs w:val="20"/>
        </w:rPr>
        <w:t>У разі, якщо платник податку  на прибуток до моменту настання умов доступу до необоротних активів (основних засобів) за результатами оцінки негативного впливу змін в економічному і правовому середовищі визнає суми втрат від зменшення корисності таких активів, то такий платник, керуючись п. 138.1 ст. 138 ПКУ, збільшує фінансовий результат до оподаткування на суму</w:t>
      </w:r>
      <w:proofErr w:type="gramEnd"/>
      <w:r w:rsidRPr="003D1DCF">
        <w:rPr>
          <w:sz w:val="20"/>
          <w:szCs w:val="20"/>
        </w:rPr>
        <w:t xml:space="preserve"> втрат від зменшення корисності таких основних засобів, включених до витрат звітного періоду відповідно до національних положень (стандартів) бухгалтерського </w:t>
      </w:r>
      <w:proofErr w:type="gramStart"/>
      <w:r w:rsidRPr="003D1DCF">
        <w:rPr>
          <w:sz w:val="20"/>
          <w:szCs w:val="20"/>
        </w:rPr>
        <w:t>обл</w:t>
      </w:r>
      <w:proofErr w:type="gramEnd"/>
      <w:r w:rsidRPr="003D1DCF">
        <w:rPr>
          <w:sz w:val="20"/>
          <w:szCs w:val="20"/>
        </w:rPr>
        <w:t xml:space="preserve">іку або міжнародних стандартів фінансової звітності.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 xml:space="preserve">Як буде розраховуватись граничний обсяг доходу для ФОП – платників єдиного податку третьої групи для подальшого перебування на спрощеній системі оподаткування </w:t>
      </w:r>
      <w:proofErr w:type="gramStart"/>
      <w:r w:rsidRPr="003D1DCF">
        <w:rPr>
          <w:sz w:val="20"/>
          <w:szCs w:val="20"/>
        </w:rPr>
        <w:t>п</w:t>
      </w:r>
      <w:proofErr w:type="gramEnd"/>
      <w:r w:rsidRPr="003D1DCF">
        <w:rPr>
          <w:sz w:val="20"/>
          <w:szCs w:val="20"/>
        </w:rPr>
        <w:t>ісля скасування воєнного стану?</w:t>
      </w:r>
    </w:p>
    <w:p w:rsidR="00E00B3A" w:rsidRPr="003D1DCF" w:rsidRDefault="00E00B3A" w:rsidP="00E00B3A">
      <w:pPr>
        <w:pStyle w:val="a3"/>
        <w:shd w:val="clear" w:color="auto" w:fill="FFFFFF"/>
        <w:spacing w:before="0" w:beforeAutospacing="0" w:after="0" w:afterAutospacing="0"/>
        <w:ind w:firstLine="567"/>
        <w:jc w:val="both"/>
        <w:textAlignment w:val="baseline"/>
        <w:rPr>
          <w:sz w:val="20"/>
          <w:szCs w:val="20"/>
        </w:rPr>
      </w:pPr>
      <w:r w:rsidRPr="003D1DCF">
        <w:rPr>
          <w:sz w:val="20"/>
          <w:szCs w:val="20"/>
        </w:rPr>
        <w:t>Головне управління ДПС у Дніпропетровській області звертає увагу, що с</w:t>
      </w:r>
      <w:r w:rsidRPr="003D1DCF">
        <w:rPr>
          <w:sz w:val="20"/>
          <w:szCs w:val="20"/>
          <w:shd w:val="clear" w:color="auto" w:fill="FFFFFF"/>
        </w:rPr>
        <w:t xml:space="preserve">уб’єкти господарювання – платники третьої групи, </w:t>
      </w:r>
      <w:proofErr w:type="gramStart"/>
      <w:r w:rsidRPr="003D1DCF">
        <w:rPr>
          <w:sz w:val="20"/>
          <w:szCs w:val="20"/>
          <w:shd w:val="clear" w:color="auto" w:fill="FFFFFF"/>
        </w:rPr>
        <w:t>п</w:t>
      </w:r>
      <w:proofErr w:type="gramEnd"/>
      <w:r w:rsidRPr="003D1DCF">
        <w:rPr>
          <w:sz w:val="20"/>
          <w:szCs w:val="20"/>
          <w:shd w:val="clear" w:color="auto" w:fill="FFFFFF"/>
        </w:rPr>
        <w:t xml:space="preserve">ісля припинення або скасування воєнного, надзвичайного стану на території України, які на день припинення або скасування воєнного, надзвичайного стану на території України використовували особливості оподаткування зі сплати єдиного податку за ставкою 2 відс.,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п.п. 9.9 п. 9 </w:t>
      </w:r>
      <w:proofErr w:type="gramStart"/>
      <w:r w:rsidRPr="003D1DCF">
        <w:rPr>
          <w:sz w:val="20"/>
          <w:szCs w:val="20"/>
          <w:shd w:val="clear" w:color="auto" w:fill="FFFFFF"/>
        </w:rPr>
        <w:t>п</w:t>
      </w:r>
      <w:proofErr w:type="gramEnd"/>
      <w:r w:rsidRPr="003D1DCF">
        <w:rPr>
          <w:sz w:val="20"/>
          <w:szCs w:val="20"/>
          <w:shd w:val="clear" w:color="auto" w:fill="FFFFFF"/>
        </w:rPr>
        <w:t xml:space="preserve">ідрозд. 8 розд. ХХ «Перехідні положення» Податкового кодексу України (далі – ПКУ),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 9 </w:t>
      </w:r>
      <w:proofErr w:type="gramStart"/>
      <w:r w:rsidRPr="003D1DCF">
        <w:rPr>
          <w:sz w:val="20"/>
          <w:szCs w:val="20"/>
          <w:shd w:val="clear" w:color="auto" w:fill="FFFFFF"/>
        </w:rPr>
        <w:t>п</w:t>
      </w:r>
      <w:proofErr w:type="gramEnd"/>
      <w:r w:rsidRPr="003D1DCF">
        <w:rPr>
          <w:sz w:val="20"/>
          <w:szCs w:val="20"/>
          <w:shd w:val="clear" w:color="auto" w:fill="FFFFFF"/>
        </w:rPr>
        <w:t>ідрозд. 8 розд. ХХ «Перехідні положення» ПКУ.</w:t>
      </w:r>
      <w:r w:rsidRPr="003D1DCF">
        <w:rPr>
          <w:sz w:val="20"/>
          <w:szCs w:val="20"/>
        </w:rPr>
        <w:t xml:space="preserve"> </w:t>
      </w:r>
    </w:p>
    <w:p w:rsidR="00E00B3A" w:rsidRPr="003D1DCF" w:rsidRDefault="00E00B3A" w:rsidP="00E00B3A">
      <w:pPr>
        <w:pStyle w:val="a3"/>
        <w:shd w:val="clear" w:color="auto" w:fill="FFFFFF"/>
        <w:spacing w:before="0" w:beforeAutospacing="0" w:after="0" w:afterAutospacing="0"/>
        <w:ind w:firstLine="567"/>
        <w:jc w:val="both"/>
        <w:textAlignment w:val="baseline"/>
        <w:rPr>
          <w:sz w:val="20"/>
          <w:szCs w:val="20"/>
        </w:rPr>
      </w:pPr>
      <w:proofErr w:type="gramStart"/>
      <w:r w:rsidRPr="003D1DCF">
        <w:rPr>
          <w:sz w:val="20"/>
          <w:szCs w:val="20"/>
          <w:shd w:val="clear" w:color="auto" w:fill="FFFFFF"/>
        </w:rPr>
        <w:t>Тобто, платники третьої групи, що сплачували єдиний податок до 31.03.2022 за ставкою 5 відс., та які перейшли на сплату єдиного податку з 01 квітня 2022 року на ставку 2 відс., з першого дня місяця, наступного за місяцем припинення або скасування воєнного, надзвичайного стану повертаються знову на сплату єдиного податку за ставкою 5 відс</w:t>
      </w:r>
      <w:proofErr w:type="gramEnd"/>
      <w:r w:rsidRPr="003D1DCF">
        <w:rPr>
          <w:sz w:val="20"/>
          <w:szCs w:val="20"/>
          <w:shd w:val="clear" w:color="auto" w:fill="FFFFFF"/>
        </w:rPr>
        <w:t>. з дотриманням обмеження в обсязі доходу, одержаного протягом календарного року, що повинен не перевищувати 1167 розмі</w:t>
      </w:r>
      <w:proofErr w:type="gramStart"/>
      <w:r w:rsidRPr="003D1DCF">
        <w:rPr>
          <w:sz w:val="20"/>
          <w:szCs w:val="20"/>
          <w:shd w:val="clear" w:color="auto" w:fill="FFFFFF"/>
        </w:rPr>
        <w:t>р</w:t>
      </w:r>
      <w:proofErr w:type="gramEnd"/>
      <w:r w:rsidRPr="003D1DCF">
        <w:rPr>
          <w:sz w:val="20"/>
          <w:szCs w:val="20"/>
          <w:shd w:val="clear" w:color="auto" w:fill="FFFFFF"/>
        </w:rPr>
        <w:t>ів мінімальної заробітної плати, встановленої законом на 01 січня податкового (звітного) року.</w:t>
      </w:r>
      <w:r w:rsidRPr="003D1DCF">
        <w:rPr>
          <w:sz w:val="20"/>
          <w:szCs w:val="20"/>
        </w:rPr>
        <w:t xml:space="preserve"> </w:t>
      </w:r>
    </w:p>
    <w:p w:rsidR="00E00B3A" w:rsidRPr="003D1DCF" w:rsidRDefault="00E00B3A" w:rsidP="00E00B3A">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xml:space="preserve">Зауважуємо, що дохід, отриманий у період застосування особливостей оподаткування, встановлених п. 9 </w:t>
      </w:r>
      <w:proofErr w:type="gramStart"/>
      <w:r w:rsidRPr="003D1DCF">
        <w:rPr>
          <w:sz w:val="20"/>
          <w:szCs w:val="20"/>
          <w:shd w:val="clear" w:color="auto" w:fill="FFFFFF"/>
        </w:rPr>
        <w:t>п</w:t>
      </w:r>
      <w:proofErr w:type="gramEnd"/>
      <w:r w:rsidRPr="003D1DCF">
        <w:rPr>
          <w:sz w:val="20"/>
          <w:szCs w:val="20"/>
          <w:shd w:val="clear" w:color="auto" w:fill="FFFFFF"/>
        </w:rPr>
        <w:t xml:space="preserve">ідрозд. 8 розд. ХХ «Перехідні положення» ПКУ, не впливає на застосування спрощеної системи оподаткування надалі з урахуванням усіх обмежень, встановлених для фізичних осіб – </w:t>
      </w:r>
      <w:proofErr w:type="gramStart"/>
      <w:r w:rsidRPr="003D1DCF">
        <w:rPr>
          <w:sz w:val="20"/>
          <w:szCs w:val="20"/>
          <w:shd w:val="clear" w:color="auto" w:fill="FFFFFF"/>
        </w:rPr>
        <w:t>п</w:t>
      </w:r>
      <w:proofErr w:type="gramEnd"/>
      <w:r w:rsidRPr="003D1DCF">
        <w:rPr>
          <w:sz w:val="20"/>
          <w:szCs w:val="20"/>
          <w:shd w:val="clear" w:color="auto" w:fill="FFFFFF"/>
        </w:rPr>
        <w:t>ідприємців – платників єдиного податку третьої групи.</w:t>
      </w:r>
      <w:r w:rsidRPr="003D1DCF">
        <w:rPr>
          <w:sz w:val="20"/>
          <w:szCs w:val="20"/>
        </w:rPr>
        <w:t xml:space="preserve"> </w:t>
      </w:r>
    </w:p>
    <w:p w:rsidR="00E00B3A" w:rsidRPr="003D1DCF" w:rsidRDefault="00E00B3A" w:rsidP="00E00B3A">
      <w:pPr>
        <w:pStyle w:val="a3"/>
        <w:shd w:val="clear" w:color="auto" w:fill="FFFFFF"/>
        <w:spacing w:before="0" w:beforeAutospacing="0" w:after="0" w:afterAutospacing="0"/>
        <w:ind w:firstLine="567"/>
        <w:jc w:val="both"/>
        <w:textAlignment w:val="baseline"/>
        <w:rPr>
          <w:sz w:val="20"/>
          <w:szCs w:val="20"/>
        </w:rPr>
      </w:pPr>
      <w:r w:rsidRPr="003D1DCF">
        <w:rPr>
          <w:sz w:val="20"/>
          <w:szCs w:val="20"/>
          <w:shd w:val="clear" w:color="auto" w:fill="FFFFFF"/>
        </w:rPr>
        <w:t xml:space="preserve">При цьому, повернення до попередніх ставок єдиного податку (системи оподаткування) відбувається автоматично </w:t>
      </w:r>
      <w:proofErr w:type="gramStart"/>
      <w:r w:rsidRPr="003D1DCF">
        <w:rPr>
          <w:sz w:val="20"/>
          <w:szCs w:val="20"/>
          <w:shd w:val="clear" w:color="auto" w:fill="FFFFFF"/>
        </w:rPr>
        <w:t>п</w:t>
      </w:r>
      <w:proofErr w:type="gramEnd"/>
      <w:r w:rsidRPr="003D1DCF">
        <w:rPr>
          <w:sz w:val="20"/>
          <w:szCs w:val="20"/>
          <w:shd w:val="clear" w:color="auto" w:fill="FFFFFF"/>
        </w:rPr>
        <w:t>ісля скасування воєнного, надзвичайного стану на території України без подання заяви.</w:t>
      </w:r>
      <w:r w:rsidRPr="003D1DCF">
        <w:rPr>
          <w:sz w:val="20"/>
          <w:szCs w:val="20"/>
        </w:rPr>
        <w:t xml:space="preserve">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В оновленому «Єдиному вікні подання електронної звітності» – нова форма податкової декларації з ПДВ з додатками</w:t>
      </w:r>
    </w:p>
    <w:p w:rsidR="00E00B3A" w:rsidRPr="003D1DCF" w:rsidRDefault="00E00B3A" w:rsidP="00E00B3A">
      <w:pPr>
        <w:pStyle w:val="a3"/>
        <w:spacing w:before="0" w:beforeAutospacing="0" w:after="0" w:afterAutospacing="0"/>
        <w:rPr>
          <w:sz w:val="20"/>
          <w:szCs w:val="20"/>
        </w:rPr>
      </w:pPr>
      <w:r w:rsidRPr="003D1DCF">
        <w:rPr>
          <w:sz w:val="20"/>
          <w:szCs w:val="20"/>
        </w:rPr>
        <w:t>Головне управління ДПС у Дніпропетровській області нагаду</w:t>
      </w:r>
      <w:proofErr w:type="gramStart"/>
      <w:r w:rsidRPr="003D1DCF">
        <w:rPr>
          <w:sz w:val="20"/>
          <w:szCs w:val="20"/>
        </w:rPr>
        <w:t>є,</w:t>
      </w:r>
      <w:proofErr w:type="gramEnd"/>
      <w:r w:rsidRPr="003D1DCF">
        <w:rPr>
          <w:sz w:val="20"/>
          <w:szCs w:val="20"/>
        </w:rPr>
        <w:t xml:space="preserve"> що з 01.05.2023 діють оновлені форми податкової декларації з ПДВ. </w:t>
      </w:r>
    </w:p>
    <w:p w:rsidR="00E00B3A" w:rsidRPr="003D1DCF" w:rsidRDefault="00E00B3A" w:rsidP="00E00B3A">
      <w:pPr>
        <w:pStyle w:val="a3"/>
        <w:spacing w:before="0" w:beforeAutospacing="0" w:after="0" w:afterAutospacing="0"/>
        <w:rPr>
          <w:sz w:val="20"/>
          <w:szCs w:val="20"/>
        </w:rPr>
      </w:pPr>
      <w:r w:rsidRPr="003D1DCF">
        <w:rPr>
          <w:sz w:val="20"/>
          <w:szCs w:val="20"/>
        </w:rPr>
        <w:t xml:space="preserve">Звертає увагу, що станом на 25.04.2023 ДПС України за посиланням </w:t>
      </w:r>
      <w:hyperlink r:id="rId10" w:history="1">
        <w:r w:rsidRPr="003D1DCF">
          <w:rPr>
            <w:rStyle w:val="a5"/>
            <w:sz w:val="20"/>
            <w:szCs w:val="20"/>
          </w:rPr>
          <w:t>https://tax.gov.ua/elektronna-zvitnist/spetsializovane-klientske-program/</w:t>
        </w:r>
      </w:hyperlink>
      <w:r w:rsidRPr="003D1DCF">
        <w:rPr>
          <w:sz w:val="20"/>
          <w:szCs w:val="20"/>
        </w:rPr>
        <w:t xml:space="preserve"> оприлюднила оновлення </w:t>
      </w:r>
      <w:proofErr w:type="gramStart"/>
      <w:r w:rsidRPr="003D1DCF">
        <w:rPr>
          <w:sz w:val="20"/>
          <w:szCs w:val="20"/>
        </w:rPr>
        <w:t>до</w:t>
      </w:r>
      <w:proofErr w:type="gramEnd"/>
      <w:r w:rsidRPr="003D1DCF">
        <w:rPr>
          <w:sz w:val="20"/>
          <w:szCs w:val="20"/>
        </w:rPr>
        <w:t xml:space="preserve"> спеціалізованого клієнтського програмного забезпечення для формування та подання звітності до «Єдиного вікна подання електронної звітності» </w:t>
      </w:r>
      <w:r w:rsidRPr="003D1DCF">
        <w:rPr>
          <w:rStyle w:val="a6"/>
          <w:sz w:val="20"/>
          <w:szCs w:val="20"/>
        </w:rPr>
        <w:t>до версії 1.31.7.0.</w:t>
      </w:r>
      <w:r w:rsidRPr="003D1DCF">
        <w:rPr>
          <w:sz w:val="20"/>
          <w:szCs w:val="20"/>
        </w:rPr>
        <w:t xml:space="preserve"> Цей комплект програмного забезпечення включає в себе зміни та доповнення з 01.01.2023 до 25.04.2023 включно та встановлюється тільки на </w:t>
      </w:r>
      <w:proofErr w:type="gramStart"/>
      <w:r w:rsidRPr="003D1DCF">
        <w:rPr>
          <w:sz w:val="20"/>
          <w:szCs w:val="20"/>
        </w:rPr>
        <w:t>рел</w:t>
      </w:r>
      <w:proofErr w:type="gramEnd"/>
      <w:r w:rsidRPr="003D1DCF">
        <w:rPr>
          <w:sz w:val="20"/>
          <w:szCs w:val="20"/>
        </w:rPr>
        <w:t xml:space="preserve">ізи Системи версії 1.31.* При цьому </w:t>
      </w:r>
      <w:proofErr w:type="gramStart"/>
      <w:r w:rsidRPr="003D1DCF">
        <w:rPr>
          <w:sz w:val="20"/>
          <w:szCs w:val="20"/>
        </w:rPr>
        <w:t>вс</w:t>
      </w:r>
      <w:proofErr w:type="gramEnd"/>
      <w:r w:rsidRPr="003D1DCF">
        <w:rPr>
          <w:sz w:val="20"/>
          <w:szCs w:val="20"/>
        </w:rPr>
        <w:t xml:space="preserve">і персональні довідники та налаштування користувача залишаються незмінними. </w:t>
      </w:r>
    </w:p>
    <w:p w:rsidR="00E00B3A" w:rsidRPr="003D1DCF" w:rsidRDefault="00E00B3A" w:rsidP="00E00B3A">
      <w:pPr>
        <w:pStyle w:val="a3"/>
        <w:spacing w:before="0" w:beforeAutospacing="0" w:after="0" w:afterAutospacing="0"/>
        <w:rPr>
          <w:sz w:val="20"/>
          <w:szCs w:val="20"/>
        </w:rPr>
      </w:pPr>
      <w:r w:rsidRPr="003D1DCF">
        <w:rPr>
          <w:rStyle w:val="a6"/>
          <w:sz w:val="20"/>
          <w:szCs w:val="20"/>
        </w:rPr>
        <w:t>Перелік змін та доповнень (версія 1.31.7.0) (станом на 25.04.2023)</w:t>
      </w:r>
      <w:r w:rsidRPr="003D1DCF">
        <w:rPr>
          <w:sz w:val="20"/>
          <w:szCs w:val="20"/>
        </w:rPr>
        <w:t xml:space="preserve"> </w:t>
      </w:r>
    </w:p>
    <w:p w:rsidR="00E00B3A" w:rsidRPr="003D1DCF" w:rsidRDefault="00E00B3A" w:rsidP="00E00B3A">
      <w:pPr>
        <w:pStyle w:val="a3"/>
        <w:spacing w:before="0" w:beforeAutospacing="0" w:after="0" w:afterAutospacing="0"/>
        <w:rPr>
          <w:sz w:val="20"/>
          <w:szCs w:val="20"/>
        </w:rPr>
      </w:pPr>
      <w:proofErr w:type="gramStart"/>
      <w:r w:rsidRPr="003D1DCF">
        <w:rPr>
          <w:sz w:val="20"/>
          <w:szCs w:val="20"/>
        </w:rPr>
        <w:t>Додано</w:t>
      </w:r>
      <w:proofErr w:type="gramEnd"/>
      <w:r w:rsidRPr="003D1DCF">
        <w:rPr>
          <w:sz w:val="20"/>
          <w:szCs w:val="20"/>
        </w:rPr>
        <w:t xml:space="preserve"> нові версії документів: </w:t>
      </w:r>
    </w:p>
    <w:p w:rsidR="00E00B3A" w:rsidRPr="003D1DCF" w:rsidRDefault="00E00B3A" w:rsidP="00E00B3A">
      <w:pPr>
        <w:numPr>
          <w:ilvl w:val="0"/>
          <w:numId w:val="1"/>
        </w:numPr>
        <w:spacing w:after="0" w:line="240" w:lineRule="auto"/>
        <w:ind w:left="0"/>
        <w:rPr>
          <w:rFonts w:ascii="Times New Roman" w:hAnsi="Times New Roman" w:cs="Times New Roman"/>
          <w:sz w:val="20"/>
          <w:szCs w:val="20"/>
        </w:rPr>
      </w:pPr>
      <w:proofErr w:type="gramStart"/>
      <w:r w:rsidRPr="003D1DCF">
        <w:rPr>
          <w:rFonts w:ascii="Times New Roman" w:hAnsi="Times New Roman" w:cs="Times New Roman"/>
          <w:sz w:val="20"/>
          <w:szCs w:val="20"/>
        </w:rPr>
        <w:t>З</w:t>
      </w:r>
      <w:proofErr w:type="gramEnd"/>
      <w:r w:rsidRPr="003D1DCF">
        <w:rPr>
          <w:rFonts w:ascii="Times New Roman" w:hAnsi="Times New Roman" w:cs="Times New Roman"/>
          <w:sz w:val="20"/>
          <w:szCs w:val="20"/>
        </w:rPr>
        <w:t xml:space="preserve"> метою забезпечення приймання та обробки електронних форм документів на виконання Закону України від 19 грудня 1995 року № 481 «Про державне регулювання виробництва і обігу спирту етилового, коньячного і плодового, алкогольних напоїв та тютюнових виробів»: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1304304</w:t>
      </w:r>
      <w:r w:rsidRPr="003D1DCF">
        <w:rPr>
          <w:rFonts w:ascii="Times New Roman" w:hAnsi="Times New Roman" w:cs="Times New Roman"/>
          <w:sz w:val="20"/>
          <w:szCs w:val="20"/>
        </w:rPr>
        <w:t xml:space="preserve"> – Заява щодо ліцензії на право оптової торгі</w:t>
      </w:r>
      <w:proofErr w:type="gramStart"/>
      <w:r w:rsidRPr="003D1DCF">
        <w:rPr>
          <w:rFonts w:ascii="Times New Roman" w:hAnsi="Times New Roman" w:cs="Times New Roman"/>
          <w:sz w:val="20"/>
          <w:szCs w:val="20"/>
        </w:rPr>
        <w:t>вл</w:t>
      </w:r>
      <w:proofErr w:type="gramEnd"/>
      <w:r w:rsidRPr="003D1DCF">
        <w:rPr>
          <w:rFonts w:ascii="Times New Roman" w:hAnsi="Times New Roman" w:cs="Times New Roman"/>
          <w:sz w:val="20"/>
          <w:szCs w:val="20"/>
        </w:rPr>
        <w:t xml:space="preserve">і пальним, за наявності у ліцензіата місць оптової торгівлі за відсутності у ліцензіата місць оптової торгівлі;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1304604</w:t>
      </w:r>
      <w:r w:rsidRPr="003D1DCF">
        <w:rPr>
          <w:rFonts w:ascii="Times New Roman" w:hAnsi="Times New Roman" w:cs="Times New Roman"/>
          <w:sz w:val="20"/>
          <w:szCs w:val="20"/>
        </w:rPr>
        <w:t xml:space="preserve"> – Заява щодо ліцензії </w:t>
      </w:r>
      <w:proofErr w:type="gramStart"/>
      <w:r w:rsidRPr="003D1DCF">
        <w:rPr>
          <w:rFonts w:ascii="Times New Roman" w:hAnsi="Times New Roman" w:cs="Times New Roman"/>
          <w:sz w:val="20"/>
          <w:szCs w:val="20"/>
        </w:rPr>
        <w:t>на право збер</w:t>
      </w:r>
      <w:proofErr w:type="gramEnd"/>
      <w:r w:rsidRPr="003D1DCF">
        <w:rPr>
          <w:rFonts w:ascii="Times New Roman" w:hAnsi="Times New Roman" w:cs="Times New Roman"/>
          <w:sz w:val="20"/>
          <w:szCs w:val="20"/>
        </w:rPr>
        <w:t xml:space="preserve">ігання пального щодо ліцензії на право зберігання пального (виключно для потреб власного споживання чи промислової переробки);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1304503</w:t>
      </w:r>
      <w:r w:rsidRPr="003D1DCF">
        <w:rPr>
          <w:rFonts w:ascii="Times New Roman" w:hAnsi="Times New Roman" w:cs="Times New Roman"/>
          <w:sz w:val="20"/>
          <w:szCs w:val="20"/>
        </w:rPr>
        <w:t xml:space="preserve"> – Заява щодо ліцензії на право роздрібної торгі</w:t>
      </w:r>
      <w:proofErr w:type="gramStart"/>
      <w:r w:rsidRPr="003D1DCF">
        <w:rPr>
          <w:rFonts w:ascii="Times New Roman" w:hAnsi="Times New Roman" w:cs="Times New Roman"/>
          <w:sz w:val="20"/>
          <w:szCs w:val="20"/>
        </w:rPr>
        <w:t>вл</w:t>
      </w:r>
      <w:proofErr w:type="gramEnd"/>
      <w:r w:rsidRPr="003D1DCF">
        <w:rPr>
          <w:rFonts w:ascii="Times New Roman" w:hAnsi="Times New Roman" w:cs="Times New Roman"/>
          <w:sz w:val="20"/>
          <w:szCs w:val="20"/>
        </w:rPr>
        <w:t xml:space="preserve">і пальним;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1304404</w:t>
      </w:r>
      <w:r w:rsidRPr="003D1DCF">
        <w:rPr>
          <w:rFonts w:ascii="Times New Roman" w:hAnsi="Times New Roman" w:cs="Times New Roman"/>
          <w:sz w:val="20"/>
          <w:szCs w:val="20"/>
        </w:rPr>
        <w:t xml:space="preserve"> – Заява щодо ліцензії </w:t>
      </w:r>
      <w:proofErr w:type="gramStart"/>
      <w:r w:rsidRPr="003D1DCF">
        <w:rPr>
          <w:rFonts w:ascii="Times New Roman" w:hAnsi="Times New Roman" w:cs="Times New Roman"/>
          <w:sz w:val="20"/>
          <w:szCs w:val="20"/>
        </w:rPr>
        <w:t>на право виробництва</w:t>
      </w:r>
      <w:proofErr w:type="gramEnd"/>
      <w:r w:rsidRPr="003D1DCF">
        <w:rPr>
          <w:rFonts w:ascii="Times New Roman" w:hAnsi="Times New Roman" w:cs="Times New Roman"/>
          <w:sz w:val="20"/>
          <w:szCs w:val="20"/>
        </w:rPr>
        <w:t xml:space="preserve"> пального. </w:t>
      </w:r>
    </w:p>
    <w:p w:rsidR="00E00B3A" w:rsidRPr="003D1DCF" w:rsidRDefault="00E00B3A" w:rsidP="00E00B3A">
      <w:pPr>
        <w:numPr>
          <w:ilvl w:val="0"/>
          <w:numId w:val="1"/>
        </w:numPr>
        <w:spacing w:after="0" w:line="240" w:lineRule="auto"/>
        <w:ind w:left="0"/>
        <w:rPr>
          <w:rFonts w:ascii="Times New Roman" w:hAnsi="Times New Roman" w:cs="Times New Roman"/>
          <w:sz w:val="20"/>
          <w:szCs w:val="20"/>
        </w:rPr>
      </w:pPr>
      <w:proofErr w:type="gramStart"/>
      <w:r w:rsidRPr="003D1DCF">
        <w:rPr>
          <w:rFonts w:ascii="Times New Roman" w:hAnsi="Times New Roman" w:cs="Times New Roman"/>
          <w:sz w:val="20"/>
          <w:szCs w:val="20"/>
        </w:rPr>
        <w:t xml:space="preserve">На виконання вимог наказу Міністерства фінансів України від 28 грудня 2022 року № 463 «Про внесення змін до деяких нормативно-правових актів Міністерства фінансів України» (із змінами і доповненнями, внесеними наказом Міністерства фінансів України від 17 січня 2023 року № 26): </w:t>
      </w:r>
      <w:proofErr w:type="gramEnd"/>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0200124</w:t>
      </w:r>
      <w:r w:rsidRPr="003D1DCF">
        <w:rPr>
          <w:rFonts w:ascii="Times New Roman" w:hAnsi="Times New Roman" w:cs="Times New Roman"/>
          <w:sz w:val="20"/>
          <w:szCs w:val="20"/>
        </w:rPr>
        <w:t xml:space="preserve"> – Податкова декларація з податку на додану вартість;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lastRenderedPageBreak/>
        <w:t>F0200424, J0200524</w:t>
      </w:r>
      <w:r w:rsidRPr="003D1DCF">
        <w:rPr>
          <w:rFonts w:ascii="Times New Roman" w:hAnsi="Times New Roman" w:cs="Times New Roman"/>
          <w:sz w:val="20"/>
          <w:szCs w:val="20"/>
        </w:rPr>
        <w:t xml:space="preserve"> – Додаток 1 «Відомості про суми податку на додану вартість, зазначені у податкових накладних/розрахунках коригування до податкових накладних, не зареєстрованих в Єдиному реє</w:t>
      </w:r>
      <w:proofErr w:type="gramStart"/>
      <w:r w:rsidRPr="003D1DCF">
        <w:rPr>
          <w:rFonts w:ascii="Times New Roman" w:hAnsi="Times New Roman" w:cs="Times New Roman"/>
          <w:sz w:val="20"/>
          <w:szCs w:val="20"/>
        </w:rPr>
        <w:t>стр</w:t>
      </w:r>
      <w:proofErr w:type="gramEnd"/>
      <w:r w:rsidRPr="003D1DCF">
        <w:rPr>
          <w:rFonts w:ascii="Times New Roman" w:hAnsi="Times New Roman" w:cs="Times New Roman"/>
          <w:sz w:val="20"/>
          <w:szCs w:val="20"/>
        </w:rPr>
        <w:t xml:space="preserve">і податкових накладних, та про податковий кредит з урахуванням його коригування (Д1)»;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0215224</w:t>
      </w:r>
      <w:r w:rsidRPr="003D1DCF">
        <w:rPr>
          <w:rFonts w:ascii="Times New Roman" w:hAnsi="Times New Roman" w:cs="Times New Roman"/>
          <w:sz w:val="20"/>
          <w:szCs w:val="20"/>
        </w:rPr>
        <w:t xml:space="preserve"> – Додаток 2 «Довідка про суму від'ємного значення звітного (податкового) періоду, яка зараховується до складу податкового кредиту наступного звітного (податкового) періоду (Д</w:t>
      </w:r>
      <w:proofErr w:type="gramStart"/>
      <w:r w:rsidRPr="003D1DCF">
        <w:rPr>
          <w:rFonts w:ascii="Times New Roman" w:hAnsi="Times New Roman" w:cs="Times New Roman"/>
          <w:sz w:val="20"/>
          <w:szCs w:val="20"/>
        </w:rPr>
        <w:t>2</w:t>
      </w:r>
      <w:proofErr w:type="gramEnd"/>
      <w:r w:rsidRPr="003D1DCF">
        <w:rPr>
          <w:rFonts w:ascii="Times New Roman" w:hAnsi="Times New Roman" w:cs="Times New Roman"/>
          <w:sz w:val="20"/>
          <w:szCs w:val="20"/>
        </w:rPr>
        <w:t xml:space="preserve">)»;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F0200524, J0200624</w:t>
      </w:r>
      <w:r w:rsidRPr="003D1DCF">
        <w:rPr>
          <w:rFonts w:ascii="Times New Roman" w:hAnsi="Times New Roman" w:cs="Times New Roman"/>
          <w:sz w:val="20"/>
          <w:szCs w:val="20"/>
        </w:rPr>
        <w:t xml:space="preserve"> – Додаток 3 «Розрахунок суми бюджетного відшкодування (Д3)»;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0299824</w:t>
      </w:r>
      <w:r w:rsidRPr="003D1DCF">
        <w:rPr>
          <w:rFonts w:ascii="Times New Roman" w:hAnsi="Times New Roman" w:cs="Times New Roman"/>
          <w:sz w:val="20"/>
          <w:szCs w:val="20"/>
        </w:rPr>
        <w:t xml:space="preserve"> – Додаток 4 «Заява про повернення суми бюджетного відшкодування та/або суми коштів на рахунку у системі електронного адміністрування податку на додану вартість та/або врахування реєстраційної суми платника податку, що реорганізується, в обрахунку реєстраційної суми правонаступника (Д</w:t>
      </w:r>
      <w:proofErr w:type="gramStart"/>
      <w:r w:rsidRPr="003D1DCF">
        <w:rPr>
          <w:rFonts w:ascii="Times New Roman" w:hAnsi="Times New Roman" w:cs="Times New Roman"/>
          <w:sz w:val="20"/>
          <w:szCs w:val="20"/>
        </w:rPr>
        <w:t>4</w:t>
      </w:r>
      <w:proofErr w:type="gramEnd"/>
      <w:r w:rsidRPr="003D1DCF">
        <w:rPr>
          <w:rFonts w:ascii="Times New Roman" w:hAnsi="Times New Roman" w:cs="Times New Roman"/>
          <w:sz w:val="20"/>
          <w:szCs w:val="20"/>
        </w:rPr>
        <w:t xml:space="preserve">)»;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0299324</w:t>
      </w:r>
      <w:r w:rsidRPr="003D1DCF">
        <w:rPr>
          <w:rFonts w:ascii="Times New Roman" w:hAnsi="Times New Roman" w:cs="Times New Roman"/>
          <w:sz w:val="20"/>
          <w:szCs w:val="20"/>
        </w:rPr>
        <w:t xml:space="preserve"> – Додаток 5 «Розрахунок сум податку на додану вартість, не сплачених суб’єктом господарювання до бюджету у зв’язку з отриманням податкових </w:t>
      </w:r>
      <w:proofErr w:type="gramStart"/>
      <w:r w:rsidRPr="003D1DCF">
        <w:rPr>
          <w:rFonts w:ascii="Times New Roman" w:hAnsi="Times New Roman" w:cs="Times New Roman"/>
          <w:sz w:val="20"/>
          <w:szCs w:val="20"/>
        </w:rPr>
        <w:t>п</w:t>
      </w:r>
      <w:proofErr w:type="gramEnd"/>
      <w:r w:rsidRPr="003D1DCF">
        <w:rPr>
          <w:rFonts w:ascii="Times New Roman" w:hAnsi="Times New Roman" w:cs="Times New Roman"/>
          <w:sz w:val="20"/>
          <w:szCs w:val="20"/>
        </w:rPr>
        <w:t xml:space="preserve">ільг, та/або показників, відповідно до яких підприємства (організації) належать до підприємства (організації) осіб з інвалідністю (Д5)»;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0215724</w:t>
      </w:r>
      <w:r w:rsidRPr="003D1DCF">
        <w:rPr>
          <w:rFonts w:ascii="Times New Roman" w:hAnsi="Times New Roman" w:cs="Times New Roman"/>
          <w:sz w:val="20"/>
          <w:szCs w:val="20"/>
        </w:rPr>
        <w:t xml:space="preserve"> – Додаток 6 «Розрахунок (перерахунок) частки використання товарів/послуг, необоротних активів </w:t>
      </w:r>
      <w:proofErr w:type="gramStart"/>
      <w:r w:rsidRPr="003D1DCF">
        <w:rPr>
          <w:rFonts w:ascii="Times New Roman" w:hAnsi="Times New Roman" w:cs="Times New Roman"/>
          <w:sz w:val="20"/>
          <w:szCs w:val="20"/>
        </w:rPr>
        <w:t>в</w:t>
      </w:r>
      <w:proofErr w:type="gramEnd"/>
      <w:r w:rsidRPr="003D1DCF">
        <w:rPr>
          <w:rFonts w:ascii="Times New Roman" w:hAnsi="Times New Roman" w:cs="Times New Roman"/>
          <w:sz w:val="20"/>
          <w:szCs w:val="20"/>
        </w:rPr>
        <w:t xml:space="preserve"> оподатковуваних операціях (Д6)»;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0215824</w:t>
      </w:r>
      <w:r w:rsidRPr="003D1DCF">
        <w:rPr>
          <w:rFonts w:ascii="Times New Roman" w:hAnsi="Times New Roman" w:cs="Times New Roman"/>
          <w:sz w:val="20"/>
          <w:szCs w:val="20"/>
        </w:rPr>
        <w:t xml:space="preserve"> – Додаток 7 «Заява про допущення продавцем товарів/послуг помилок при зазначенні обов’язкових реквізитів податкової накладної та/або порушення продавцем/покупцем граничних термінів реєстрації в Єдиному реє</w:t>
      </w:r>
      <w:proofErr w:type="gramStart"/>
      <w:r w:rsidRPr="003D1DCF">
        <w:rPr>
          <w:rFonts w:ascii="Times New Roman" w:hAnsi="Times New Roman" w:cs="Times New Roman"/>
          <w:sz w:val="20"/>
          <w:szCs w:val="20"/>
        </w:rPr>
        <w:t>стр</w:t>
      </w:r>
      <w:proofErr w:type="gramEnd"/>
      <w:r w:rsidRPr="003D1DCF">
        <w:rPr>
          <w:rFonts w:ascii="Times New Roman" w:hAnsi="Times New Roman" w:cs="Times New Roman"/>
          <w:sz w:val="20"/>
          <w:szCs w:val="20"/>
        </w:rPr>
        <w:t xml:space="preserve">і податкових накладних податкової накладної та/або розрахунку коригування (Д7)»;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0215524</w:t>
      </w:r>
      <w:r w:rsidRPr="003D1DCF">
        <w:rPr>
          <w:rFonts w:ascii="Times New Roman" w:hAnsi="Times New Roman" w:cs="Times New Roman"/>
          <w:sz w:val="20"/>
          <w:szCs w:val="20"/>
        </w:rPr>
        <w:t xml:space="preserve"> – 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w:t>
      </w:r>
      <w:proofErr w:type="gramStart"/>
      <w:r w:rsidRPr="003D1DCF">
        <w:rPr>
          <w:rFonts w:ascii="Times New Roman" w:hAnsi="Times New Roman" w:cs="Times New Roman"/>
          <w:sz w:val="20"/>
          <w:szCs w:val="20"/>
        </w:rPr>
        <w:t>у</w:t>
      </w:r>
      <w:proofErr w:type="gramEnd"/>
      <w:r w:rsidRPr="003D1DCF">
        <w:rPr>
          <w:rFonts w:ascii="Times New Roman" w:hAnsi="Times New Roman" w:cs="Times New Roman"/>
          <w:sz w:val="20"/>
          <w:szCs w:val="20"/>
        </w:rPr>
        <w:t xml:space="preserve"> тому числі їх постійними представництвами, не зареєстрованими платниками податків, на митній території України;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0217024</w:t>
      </w:r>
      <w:r w:rsidRPr="003D1DCF">
        <w:rPr>
          <w:rFonts w:ascii="Times New Roman" w:hAnsi="Times New Roman" w:cs="Times New Roman"/>
          <w:sz w:val="20"/>
          <w:szCs w:val="20"/>
        </w:rPr>
        <w:t xml:space="preserve"> – Уточнюючий розрахунок податкових зобов'язань з податку на додану вартість у зв'язку з виправленням самостійно виявлених помилок;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0215924</w:t>
      </w:r>
      <w:r w:rsidRPr="003D1DCF">
        <w:rPr>
          <w:rFonts w:ascii="Times New Roman" w:hAnsi="Times New Roman" w:cs="Times New Roman"/>
          <w:sz w:val="20"/>
          <w:szCs w:val="20"/>
        </w:rPr>
        <w:t xml:space="preserve"> – Заява про відмову/зупинення використання </w:t>
      </w:r>
      <w:proofErr w:type="gramStart"/>
      <w:r w:rsidRPr="003D1DCF">
        <w:rPr>
          <w:rFonts w:ascii="Times New Roman" w:hAnsi="Times New Roman" w:cs="Times New Roman"/>
          <w:sz w:val="20"/>
          <w:szCs w:val="20"/>
        </w:rPr>
        <w:t>п</w:t>
      </w:r>
      <w:proofErr w:type="gramEnd"/>
      <w:r w:rsidRPr="003D1DCF">
        <w:rPr>
          <w:rFonts w:ascii="Times New Roman" w:hAnsi="Times New Roman" w:cs="Times New Roman"/>
          <w:sz w:val="20"/>
          <w:szCs w:val="20"/>
        </w:rPr>
        <w:t xml:space="preserve">ільги, передбаченої пунктом 45 підрозділу 2 розділу ХХ Податкового кодексу України, додаток 2 до Порядку заповнення та подання податкової звітності з податку на додану вартість (пункт 9 розділу ІІІ);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J0215623</w:t>
      </w:r>
      <w:r w:rsidRPr="003D1DCF">
        <w:rPr>
          <w:rFonts w:ascii="Times New Roman" w:hAnsi="Times New Roman" w:cs="Times New Roman"/>
          <w:sz w:val="20"/>
          <w:szCs w:val="20"/>
        </w:rPr>
        <w:t xml:space="preserve"> – Повідомлення про делегування філіям (структурним </w:t>
      </w:r>
      <w:proofErr w:type="gramStart"/>
      <w:r w:rsidRPr="003D1DCF">
        <w:rPr>
          <w:rFonts w:ascii="Times New Roman" w:hAnsi="Times New Roman" w:cs="Times New Roman"/>
          <w:sz w:val="20"/>
          <w:szCs w:val="20"/>
        </w:rPr>
        <w:t>п</w:t>
      </w:r>
      <w:proofErr w:type="gramEnd"/>
      <w:r w:rsidRPr="003D1DCF">
        <w:rPr>
          <w:rFonts w:ascii="Times New Roman" w:hAnsi="Times New Roman" w:cs="Times New Roman"/>
          <w:sz w:val="20"/>
          <w:szCs w:val="20"/>
        </w:rPr>
        <w:t xml:space="preserve">ідрозділам) права складання податкових накладних та розрахунків коригування, додаток 1 до Порядку заповнення та подання податкової звітності з податку на додану вартість (пункт 9 розділу ІІІ);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0212002</w:t>
      </w:r>
      <w:r w:rsidRPr="003D1DCF">
        <w:rPr>
          <w:rFonts w:ascii="Times New Roman" w:hAnsi="Times New Roman" w:cs="Times New Roman"/>
          <w:sz w:val="20"/>
          <w:szCs w:val="20"/>
        </w:rPr>
        <w:t xml:space="preserve"> – Спрощена податкова декларація з податку на додану вартість;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0212102</w:t>
      </w:r>
      <w:r w:rsidRPr="003D1DCF">
        <w:rPr>
          <w:rFonts w:ascii="Times New Roman" w:hAnsi="Times New Roman" w:cs="Times New Roman"/>
          <w:sz w:val="20"/>
          <w:szCs w:val="20"/>
        </w:rPr>
        <w:t xml:space="preserve"> – Уточнюючий розрахунок податкових зобов’язань з податку на додану вартість до спрощеної податкової декларації у зв’язку з виправленням самостійно виявлених помилок. </w:t>
      </w:r>
    </w:p>
    <w:p w:rsidR="00E00B3A" w:rsidRPr="003D1DCF" w:rsidRDefault="00E00B3A" w:rsidP="00E00B3A">
      <w:pPr>
        <w:numPr>
          <w:ilvl w:val="0"/>
          <w:numId w:val="1"/>
        </w:numPr>
        <w:spacing w:after="0" w:line="240" w:lineRule="auto"/>
        <w:ind w:left="0"/>
        <w:rPr>
          <w:rFonts w:ascii="Times New Roman" w:hAnsi="Times New Roman" w:cs="Times New Roman"/>
          <w:sz w:val="20"/>
          <w:szCs w:val="20"/>
        </w:rPr>
      </w:pPr>
      <w:r w:rsidRPr="003D1DCF">
        <w:rPr>
          <w:rFonts w:ascii="Times New Roman" w:hAnsi="Times New Roman" w:cs="Times New Roman"/>
          <w:sz w:val="20"/>
          <w:szCs w:val="20"/>
        </w:rPr>
        <w:t>У зв'язку із внесення змі</w:t>
      </w:r>
      <w:proofErr w:type="gramStart"/>
      <w:r w:rsidRPr="003D1DCF">
        <w:rPr>
          <w:rFonts w:ascii="Times New Roman" w:hAnsi="Times New Roman" w:cs="Times New Roman"/>
          <w:sz w:val="20"/>
          <w:szCs w:val="20"/>
        </w:rPr>
        <w:t>н</w:t>
      </w:r>
      <w:proofErr w:type="gramEnd"/>
      <w:r w:rsidRPr="003D1DCF">
        <w:rPr>
          <w:rFonts w:ascii="Times New Roman" w:hAnsi="Times New Roman" w:cs="Times New Roman"/>
          <w:sz w:val="20"/>
          <w:szCs w:val="20"/>
        </w:rPr>
        <w:t xml:space="preserve"> </w:t>
      </w:r>
      <w:proofErr w:type="gramStart"/>
      <w:r w:rsidRPr="003D1DCF">
        <w:rPr>
          <w:rFonts w:ascii="Times New Roman" w:hAnsi="Times New Roman" w:cs="Times New Roman"/>
          <w:sz w:val="20"/>
          <w:szCs w:val="20"/>
        </w:rPr>
        <w:t>до</w:t>
      </w:r>
      <w:proofErr w:type="gramEnd"/>
      <w:r w:rsidRPr="003D1DCF">
        <w:rPr>
          <w:rFonts w:ascii="Times New Roman" w:hAnsi="Times New Roman" w:cs="Times New Roman"/>
          <w:sz w:val="20"/>
          <w:szCs w:val="20"/>
        </w:rPr>
        <w:t xml:space="preserve"> наказу Міністерства фінансів України від 30 жовтня 2014 року № 1089 «Про затвердження порядку формування та ведення Реєстру волонтерів антитерористичної операції»: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 1308302</w:t>
      </w:r>
      <w:r w:rsidRPr="003D1DCF">
        <w:rPr>
          <w:rFonts w:ascii="Times New Roman" w:hAnsi="Times New Roman" w:cs="Times New Roman"/>
          <w:sz w:val="20"/>
          <w:szCs w:val="20"/>
        </w:rPr>
        <w:t xml:space="preserve"> – ЗАЯВА про включення / внесення змін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w:t>
      </w:r>
      <w:proofErr w:type="gramStart"/>
      <w:r w:rsidRPr="003D1DCF">
        <w:rPr>
          <w:rFonts w:ascii="Times New Roman" w:hAnsi="Times New Roman" w:cs="Times New Roman"/>
          <w:sz w:val="20"/>
          <w:szCs w:val="20"/>
        </w:rPr>
        <w:t>ії Р</w:t>
      </w:r>
      <w:proofErr w:type="gramEnd"/>
      <w:r w:rsidRPr="003D1DCF">
        <w:rPr>
          <w:rFonts w:ascii="Times New Roman" w:hAnsi="Times New Roman" w:cs="Times New Roman"/>
          <w:sz w:val="20"/>
          <w:szCs w:val="20"/>
        </w:rPr>
        <w:t xml:space="preserve">осійської Федерації. </w:t>
      </w:r>
    </w:p>
    <w:p w:rsidR="00E00B3A" w:rsidRPr="003D1DCF" w:rsidRDefault="00E00B3A" w:rsidP="00E00B3A">
      <w:pPr>
        <w:numPr>
          <w:ilvl w:val="0"/>
          <w:numId w:val="1"/>
        </w:numPr>
        <w:spacing w:after="0" w:line="240" w:lineRule="auto"/>
        <w:ind w:left="0"/>
        <w:rPr>
          <w:rFonts w:ascii="Times New Roman" w:hAnsi="Times New Roman" w:cs="Times New Roman"/>
          <w:sz w:val="20"/>
          <w:szCs w:val="20"/>
        </w:rPr>
      </w:pPr>
      <w:r w:rsidRPr="003D1DCF">
        <w:rPr>
          <w:rFonts w:ascii="Times New Roman" w:hAnsi="Times New Roman" w:cs="Times New Roman"/>
          <w:sz w:val="20"/>
          <w:szCs w:val="20"/>
        </w:rPr>
        <w:t xml:space="preserve">У зв'язку із внесення змін до наказу Міністерства фінансів України від 09 грудня 2011 року № 1588 «Про затвердження Порядку </w:t>
      </w:r>
      <w:proofErr w:type="gramStart"/>
      <w:r w:rsidRPr="003D1DCF">
        <w:rPr>
          <w:rFonts w:ascii="Times New Roman" w:hAnsi="Times New Roman" w:cs="Times New Roman"/>
          <w:sz w:val="20"/>
          <w:szCs w:val="20"/>
        </w:rPr>
        <w:t>обл</w:t>
      </w:r>
      <w:proofErr w:type="gramEnd"/>
      <w:r w:rsidRPr="003D1DCF">
        <w:rPr>
          <w:rFonts w:ascii="Times New Roman" w:hAnsi="Times New Roman" w:cs="Times New Roman"/>
          <w:sz w:val="20"/>
          <w:szCs w:val="20"/>
        </w:rPr>
        <w:t xml:space="preserve">іку платників податків і зборів»: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F/J 1312005</w:t>
      </w:r>
      <w:r w:rsidRPr="003D1DCF">
        <w:rPr>
          <w:rFonts w:ascii="Times New Roman" w:hAnsi="Times New Roman" w:cs="Times New Roman"/>
          <w:sz w:val="20"/>
          <w:szCs w:val="20"/>
        </w:rPr>
        <w:t xml:space="preserve"> – Повідомлення про об'єкти оподаткування або об'єкти, </w:t>
      </w:r>
      <w:proofErr w:type="gramStart"/>
      <w:r w:rsidRPr="003D1DCF">
        <w:rPr>
          <w:rFonts w:ascii="Times New Roman" w:hAnsi="Times New Roman" w:cs="Times New Roman"/>
          <w:sz w:val="20"/>
          <w:szCs w:val="20"/>
        </w:rPr>
        <w:t>пов'язан</w:t>
      </w:r>
      <w:proofErr w:type="gramEnd"/>
      <w:r w:rsidRPr="003D1DCF">
        <w:rPr>
          <w:rFonts w:ascii="Times New Roman" w:hAnsi="Times New Roman" w:cs="Times New Roman"/>
          <w:sz w:val="20"/>
          <w:szCs w:val="20"/>
        </w:rPr>
        <w:t xml:space="preserve">і з оподаткуванням або через які провадиться діяльність. </w:t>
      </w:r>
    </w:p>
    <w:p w:rsidR="00E00B3A" w:rsidRPr="003D1DCF" w:rsidRDefault="00E00B3A" w:rsidP="00E00B3A">
      <w:pPr>
        <w:numPr>
          <w:ilvl w:val="0"/>
          <w:numId w:val="1"/>
        </w:numPr>
        <w:spacing w:after="0" w:line="240" w:lineRule="auto"/>
        <w:ind w:left="0"/>
        <w:rPr>
          <w:rFonts w:ascii="Times New Roman" w:hAnsi="Times New Roman" w:cs="Times New Roman"/>
          <w:sz w:val="20"/>
          <w:szCs w:val="20"/>
        </w:rPr>
      </w:pPr>
      <w:r w:rsidRPr="003D1DCF">
        <w:rPr>
          <w:rFonts w:ascii="Times New Roman" w:hAnsi="Times New Roman" w:cs="Times New Roman"/>
          <w:sz w:val="20"/>
          <w:szCs w:val="20"/>
        </w:rPr>
        <w:t>З метою забезпечення реалізації протоколу про порядок обміну інформацією, терміни, структуру та формат відомостей, необхідних для проведення підтвердження відповідності реєстраційних даних фізичної особи, до</w:t>
      </w:r>
      <w:proofErr w:type="gramStart"/>
      <w:r w:rsidRPr="003D1DCF">
        <w:rPr>
          <w:rFonts w:ascii="Times New Roman" w:hAnsi="Times New Roman" w:cs="Times New Roman"/>
          <w:sz w:val="20"/>
          <w:szCs w:val="20"/>
        </w:rPr>
        <w:t xml:space="preserve"> У</w:t>
      </w:r>
      <w:proofErr w:type="gramEnd"/>
      <w:r w:rsidRPr="003D1DCF">
        <w:rPr>
          <w:rFonts w:ascii="Times New Roman" w:hAnsi="Times New Roman" w:cs="Times New Roman"/>
          <w:sz w:val="20"/>
          <w:szCs w:val="20"/>
        </w:rPr>
        <w:t xml:space="preserve">годи про інформаційне співробітництво між Державною податковою службою України та Головним управлінням розвідки Міністерства оборони України: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J 1602401</w:t>
      </w:r>
      <w:r w:rsidRPr="003D1DCF">
        <w:rPr>
          <w:rFonts w:ascii="Times New Roman" w:hAnsi="Times New Roman" w:cs="Times New Roman"/>
          <w:sz w:val="20"/>
          <w:szCs w:val="20"/>
        </w:rPr>
        <w:t xml:space="preserve"> – Запит на проведення </w:t>
      </w:r>
      <w:proofErr w:type="gramStart"/>
      <w:r w:rsidRPr="003D1DCF">
        <w:rPr>
          <w:rFonts w:ascii="Times New Roman" w:hAnsi="Times New Roman" w:cs="Times New Roman"/>
          <w:sz w:val="20"/>
          <w:szCs w:val="20"/>
        </w:rPr>
        <w:t>п</w:t>
      </w:r>
      <w:proofErr w:type="gramEnd"/>
      <w:r w:rsidRPr="003D1DCF">
        <w:rPr>
          <w:rFonts w:ascii="Times New Roman" w:hAnsi="Times New Roman" w:cs="Times New Roman"/>
          <w:sz w:val="20"/>
          <w:szCs w:val="20"/>
        </w:rPr>
        <w:t xml:space="preserve">ідтвердження відповідності реєстраційних даних фізичної особи даним Державного реєстру фізичних осіб – платників податків;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J 1702401</w:t>
      </w:r>
      <w:r w:rsidRPr="003D1DCF">
        <w:rPr>
          <w:rFonts w:ascii="Times New Roman" w:hAnsi="Times New Roman" w:cs="Times New Roman"/>
          <w:sz w:val="20"/>
          <w:szCs w:val="20"/>
        </w:rPr>
        <w:t xml:space="preserve"> – Відповідь на запит щодо результату проведення </w:t>
      </w:r>
      <w:proofErr w:type="gramStart"/>
      <w:r w:rsidRPr="003D1DCF">
        <w:rPr>
          <w:rFonts w:ascii="Times New Roman" w:hAnsi="Times New Roman" w:cs="Times New Roman"/>
          <w:sz w:val="20"/>
          <w:szCs w:val="20"/>
        </w:rPr>
        <w:t>п</w:t>
      </w:r>
      <w:proofErr w:type="gramEnd"/>
      <w:r w:rsidRPr="003D1DCF">
        <w:rPr>
          <w:rFonts w:ascii="Times New Roman" w:hAnsi="Times New Roman" w:cs="Times New Roman"/>
          <w:sz w:val="20"/>
          <w:szCs w:val="20"/>
        </w:rPr>
        <w:t xml:space="preserve">ідтвердження відповідності даних фізичної особи даним Державного реєстру фізичних осіб – платників податків. </w:t>
      </w:r>
    </w:p>
    <w:p w:rsidR="00E00B3A" w:rsidRPr="003D1DCF" w:rsidRDefault="00E00B3A" w:rsidP="00E00B3A">
      <w:pPr>
        <w:numPr>
          <w:ilvl w:val="0"/>
          <w:numId w:val="1"/>
        </w:numPr>
        <w:spacing w:after="0" w:line="240" w:lineRule="auto"/>
        <w:ind w:left="0"/>
        <w:rPr>
          <w:rFonts w:ascii="Times New Roman" w:hAnsi="Times New Roman" w:cs="Times New Roman"/>
          <w:sz w:val="20"/>
          <w:szCs w:val="20"/>
        </w:rPr>
      </w:pPr>
      <w:r w:rsidRPr="003D1DCF">
        <w:rPr>
          <w:rFonts w:ascii="Times New Roman" w:hAnsi="Times New Roman" w:cs="Times New Roman"/>
          <w:sz w:val="20"/>
          <w:szCs w:val="20"/>
        </w:rPr>
        <w:t>У відповідності до форм, які опубліковано на сайт</w:t>
      </w:r>
      <w:proofErr w:type="gramStart"/>
      <w:r w:rsidRPr="003D1DCF">
        <w:rPr>
          <w:rFonts w:ascii="Times New Roman" w:hAnsi="Times New Roman" w:cs="Times New Roman"/>
          <w:sz w:val="20"/>
          <w:szCs w:val="20"/>
        </w:rPr>
        <w:t>і Д</w:t>
      </w:r>
      <w:proofErr w:type="gramEnd"/>
      <w:r w:rsidRPr="003D1DCF">
        <w:rPr>
          <w:rFonts w:ascii="Times New Roman" w:hAnsi="Times New Roman" w:cs="Times New Roman"/>
          <w:sz w:val="20"/>
          <w:szCs w:val="20"/>
        </w:rPr>
        <w:t xml:space="preserve">ержавної служби статистики України (далі – Держстат) та враховуючи зміни внесені наказом Держстату від 10 листопада 2022 року № 279: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S1615210</w:t>
      </w:r>
      <w:r w:rsidRPr="003D1DCF">
        <w:rPr>
          <w:rFonts w:ascii="Times New Roman" w:hAnsi="Times New Roman" w:cs="Times New Roman"/>
          <w:sz w:val="20"/>
          <w:szCs w:val="20"/>
        </w:rPr>
        <w:t xml:space="preserve"> - № 51-пас (2 рази на </w:t>
      </w:r>
      <w:proofErr w:type="gramStart"/>
      <w:r w:rsidRPr="003D1DCF">
        <w:rPr>
          <w:rFonts w:ascii="Times New Roman" w:hAnsi="Times New Roman" w:cs="Times New Roman"/>
          <w:sz w:val="20"/>
          <w:szCs w:val="20"/>
        </w:rPr>
        <w:t>р</w:t>
      </w:r>
      <w:proofErr w:type="gramEnd"/>
      <w:r w:rsidRPr="003D1DCF">
        <w:rPr>
          <w:rFonts w:ascii="Times New Roman" w:hAnsi="Times New Roman" w:cs="Times New Roman"/>
          <w:sz w:val="20"/>
          <w:szCs w:val="20"/>
        </w:rPr>
        <w:t xml:space="preserve">ік). Обстеження фізичної особи-підприємця, що здійснює пасажирські автоперевезення на маршруті (наказ Держстату від 31 травня 2022 р. № 122); </w:t>
      </w:r>
    </w:p>
    <w:p w:rsidR="00E00B3A" w:rsidRPr="003D1DCF" w:rsidRDefault="00E00B3A" w:rsidP="00E00B3A">
      <w:pPr>
        <w:numPr>
          <w:ilvl w:val="1"/>
          <w:numId w:val="1"/>
        </w:numPr>
        <w:spacing w:after="0" w:line="240" w:lineRule="auto"/>
        <w:ind w:left="0"/>
        <w:rPr>
          <w:rFonts w:ascii="Times New Roman" w:hAnsi="Times New Roman" w:cs="Times New Roman"/>
          <w:sz w:val="20"/>
          <w:szCs w:val="20"/>
        </w:rPr>
      </w:pPr>
      <w:r w:rsidRPr="003D1DCF">
        <w:rPr>
          <w:rStyle w:val="a6"/>
          <w:rFonts w:ascii="Times New Roman" w:hAnsi="Times New Roman" w:cs="Times New Roman"/>
          <w:sz w:val="20"/>
          <w:szCs w:val="20"/>
        </w:rPr>
        <w:t>S2700415</w:t>
      </w:r>
      <w:r w:rsidRPr="003D1DCF">
        <w:rPr>
          <w:rFonts w:ascii="Times New Roman" w:hAnsi="Times New Roman" w:cs="Times New Roman"/>
          <w:sz w:val="20"/>
          <w:szCs w:val="20"/>
        </w:rPr>
        <w:t xml:space="preserve"> - 4-сг (</w:t>
      </w:r>
      <w:proofErr w:type="gramStart"/>
      <w:r w:rsidRPr="003D1DCF">
        <w:rPr>
          <w:rFonts w:ascii="Times New Roman" w:hAnsi="Times New Roman" w:cs="Times New Roman"/>
          <w:sz w:val="20"/>
          <w:szCs w:val="20"/>
        </w:rPr>
        <w:t>р</w:t>
      </w:r>
      <w:proofErr w:type="gramEnd"/>
      <w:r w:rsidRPr="003D1DCF">
        <w:rPr>
          <w:rFonts w:ascii="Times New Roman" w:hAnsi="Times New Roman" w:cs="Times New Roman"/>
          <w:sz w:val="20"/>
          <w:szCs w:val="20"/>
        </w:rPr>
        <w:t xml:space="preserve">ічна). Звіт про </w:t>
      </w:r>
      <w:proofErr w:type="gramStart"/>
      <w:r w:rsidRPr="003D1DCF">
        <w:rPr>
          <w:rFonts w:ascii="Times New Roman" w:hAnsi="Times New Roman" w:cs="Times New Roman"/>
          <w:sz w:val="20"/>
          <w:szCs w:val="20"/>
        </w:rPr>
        <w:t>пос</w:t>
      </w:r>
      <w:proofErr w:type="gramEnd"/>
      <w:r w:rsidRPr="003D1DCF">
        <w:rPr>
          <w:rFonts w:ascii="Times New Roman" w:hAnsi="Times New Roman" w:cs="Times New Roman"/>
          <w:sz w:val="20"/>
          <w:szCs w:val="20"/>
        </w:rPr>
        <w:t xml:space="preserve">івні площі сільськогосподарських культур (наказ Держстату від 08 червня 2022 р. № 165).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Шановні платники! Комунікаційна податкова платформа працю</w:t>
      </w:r>
      <w:proofErr w:type="gramStart"/>
      <w:r w:rsidRPr="003D1DCF">
        <w:rPr>
          <w:sz w:val="20"/>
          <w:szCs w:val="20"/>
        </w:rPr>
        <w:t>є!</w:t>
      </w:r>
      <w:proofErr w:type="gramEnd"/>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Податкова служба продовжує політику відкритості та прозорості у </w:t>
      </w:r>
      <w:proofErr w:type="gramStart"/>
      <w:r w:rsidRPr="003D1DCF">
        <w:rPr>
          <w:sz w:val="20"/>
          <w:szCs w:val="20"/>
        </w:rPr>
        <w:t>своїй</w:t>
      </w:r>
      <w:proofErr w:type="gramEnd"/>
      <w:r w:rsidRPr="003D1DCF">
        <w:rPr>
          <w:sz w:val="20"/>
          <w:szCs w:val="20"/>
        </w:rPr>
        <w:t xml:space="preserve"> діяльності та використовує результативні формати співпраці з платниками. </w:t>
      </w:r>
    </w:p>
    <w:p w:rsidR="00E00B3A" w:rsidRPr="003D1DCF" w:rsidRDefault="00E00B3A" w:rsidP="00E00B3A">
      <w:pPr>
        <w:pStyle w:val="a3"/>
        <w:spacing w:before="0" w:beforeAutospacing="0" w:after="0" w:afterAutospacing="0"/>
        <w:jc w:val="both"/>
        <w:rPr>
          <w:sz w:val="20"/>
          <w:szCs w:val="20"/>
        </w:rPr>
      </w:pPr>
      <w:r w:rsidRPr="003D1DCF">
        <w:rPr>
          <w:sz w:val="20"/>
          <w:szCs w:val="20"/>
        </w:rPr>
        <w:lastRenderedPageBreak/>
        <w:t xml:space="preserve">Задля якісної та оперативної комунікації з бізнес-спільнотою і громадськістю у Дніпропетровській області працює Комунікаційна податкова платформа. Ця платформа активізує співпрацю </w:t>
      </w:r>
      <w:proofErr w:type="gramStart"/>
      <w:r w:rsidRPr="003D1DCF">
        <w:rPr>
          <w:sz w:val="20"/>
          <w:szCs w:val="20"/>
        </w:rPr>
        <w:t>державного</w:t>
      </w:r>
      <w:proofErr w:type="gramEnd"/>
      <w:r w:rsidRPr="003D1DCF">
        <w:rPr>
          <w:sz w:val="20"/>
          <w:szCs w:val="20"/>
        </w:rPr>
        <w:t xml:space="preserve"> органу з платниками.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Комунікатори – фахівці Головного управління ДПС у Дніпропетровській області (далі – ГУ ДПС), які координують роботу Комунікаційної податкової платформи регіону, забезпечують ефективний зворотній зв’язок </w:t>
      </w:r>
      <w:proofErr w:type="gramStart"/>
      <w:r w:rsidRPr="003D1DCF">
        <w:rPr>
          <w:sz w:val="20"/>
          <w:szCs w:val="20"/>
        </w:rPr>
        <w:t>між</w:t>
      </w:r>
      <w:proofErr w:type="gramEnd"/>
      <w:r w:rsidRPr="003D1DCF">
        <w:rPr>
          <w:sz w:val="20"/>
          <w:szCs w:val="20"/>
        </w:rPr>
        <w:t xml:space="preserve"> платниками і податковою службою області.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Нагадуємо, що на базі ГУ ДПС </w:t>
      </w:r>
      <w:proofErr w:type="gramStart"/>
      <w:r w:rsidRPr="003D1DCF">
        <w:rPr>
          <w:sz w:val="20"/>
          <w:szCs w:val="20"/>
        </w:rPr>
        <w:t>створена</w:t>
      </w:r>
      <w:proofErr w:type="gramEnd"/>
      <w:r w:rsidRPr="003D1DCF">
        <w:rPr>
          <w:sz w:val="20"/>
          <w:szCs w:val="20"/>
        </w:rPr>
        <w:t xml:space="preserve"> електронна скринька Комунікаційної податкової платформи за адресою </w:t>
      </w:r>
      <w:hyperlink r:id="rId11" w:history="1">
        <w:r w:rsidRPr="003D1DCF">
          <w:rPr>
            <w:rStyle w:val="a5"/>
            <w:sz w:val="20"/>
            <w:szCs w:val="20"/>
          </w:rPr>
          <w:t>dp.ikc@tax.gov.ua</w:t>
        </w:r>
      </w:hyperlink>
      <w:r w:rsidRPr="003D1DCF">
        <w:rPr>
          <w:sz w:val="20"/>
          <w:szCs w:val="20"/>
        </w:rPr>
        <w:t xml:space="preserve">. </w:t>
      </w:r>
    </w:p>
    <w:p w:rsidR="00E00B3A" w:rsidRPr="003D1DCF" w:rsidRDefault="00E00B3A" w:rsidP="00E00B3A">
      <w:pPr>
        <w:pStyle w:val="a3"/>
        <w:spacing w:before="0" w:beforeAutospacing="0" w:after="0" w:afterAutospacing="0"/>
        <w:jc w:val="both"/>
        <w:rPr>
          <w:sz w:val="20"/>
          <w:szCs w:val="20"/>
        </w:rPr>
      </w:pPr>
      <w:r w:rsidRPr="003D1DCF">
        <w:rPr>
          <w:sz w:val="20"/>
          <w:szCs w:val="20"/>
        </w:rPr>
        <w:t>На цю скриньку </w:t>
      </w:r>
      <w:r w:rsidRPr="003D1DCF">
        <w:rPr>
          <w:rStyle w:val="a6"/>
          <w:sz w:val="20"/>
          <w:szCs w:val="20"/>
        </w:rPr>
        <w:t>представники бізнесу та громадськості</w:t>
      </w:r>
      <w:r w:rsidRPr="003D1DCF">
        <w:rPr>
          <w:sz w:val="20"/>
          <w:szCs w:val="20"/>
        </w:rPr>
        <w:t> можуть звернутись до ГУ ДПС з нагальними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3D1DCF">
        <w:rPr>
          <w:sz w:val="20"/>
          <w:szCs w:val="20"/>
        </w:rPr>
        <w:t>в</w:t>
      </w:r>
      <w:proofErr w:type="gramEnd"/>
      <w:r w:rsidRPr="003D1DCF">
        <w:rPr>
          <w:sz w:val="20"/>
          <w:szCs w:val="20"/>
        </w:rPr>
        <w:t xml:space="preserve"> за визначеною тематикою.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У зверненнях платники в обов’язковому порядку зазначають інформацію (номер телефону </w:t>
      </w:r>
      <w:proofErr w:type="gramStart"/>
      <w:r w:rsidRPr="003D1DCF">
        <w:rPr>
          <w:sz w:val="20"/>
          <w:szCs w:val="20"/>
        </w:rPr>
        <w:t>для</w:t>
      </w:r>
      <w:proofErr w:type="gramEnd"/>
      <w:r w:rsidRPr="003D1DCF">
        <w:rPr>
          <w:sz w:val="20"/>
          <w:szCs w:val="20"/>
        </w:rPr>
        <w:t xml:space="preserve"> контакту, e-mail тощо) для зворотнього зв’язку – надання відповідей або інформації про проведення запланованого заходу.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За результатами розгляду таких звернень, за потребою заявників, ГУ ДПС плануються комунікації з платниками у </w:t>
      </w:r>
      <w:proofErr w:type="gramStart"/>
      <w:r w:rsidRPr="003D1DCF">
        <w:rPr>
          <w:sz w:val="20"/>
          <w:szCs w:val="20"/>
        </w:rPr>
        <w:t>р</w:t>
      </w:r>
      <w:proofErr w:type="gramEnd"/>
      <w:r w:rsidRPr="003D1DCF">
        <w:rPr>
          <w:sz w:val="20"/>
          <w:szCs w:val="20"/>
        </w:rPr>
        <w:t xml:space="preserve">ізних форматах (зустрічі, засідання «круглих столів», семінари тощо), у тому числі і в режимі онлайн.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Податкова служба зацікавлена в інформаційних контактах з бізнес-спільнотою та громадськістю. Саме тому такий інструмент взаємодії, як Комунікаційна податкова платформа, надає змогу платникам податків оперативно вирішувати актуальні питання у діалозі з податківцями.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 xml:space="preserve">Чи можна заяву про реєстрацію ПРРО подати </w:t>
      </w:r>
      <w:proofErr w:type="gramStart"/>
      <w:r w:rsidRPr="003D1DCF">
        <w:rPr>
          <w:sz w:val="20"/>
          <w:szCs w:val="20"/>
        </w:rPr>
        <w:t>через</w:t>
      </w:r>
      <w:proofErr w:type="gramEnd"/>
      <w:r w:rsidRPr="003D1DCF">
        <w:rPr>
          <w:sz w:val="20"/>
          <w:szCs w:val="20"/>
        </w:rPr>
        <w:t xml:space="preserve"> Єдине вікно подання електронної звітності?</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Головне управління ДПС у Дніпропетровській області звертає увагу, що заява про реєстрацію програмного реєстратора розрахункових операцій за формою      № 1-ПРРО (J/F 1316604) може бути подана у електронній формі через Електронний кабінет (портальне </w:t>
      </w:r>
      <w:proofErr w:type="gramStart"/>
      <w:r w:rsidRPr="003D1DCF">
        <w:rPr>
          <w:sz w:val="20"/>
          <w:szCs w:val="20"/>
        </w:rPr>
        <w:t>р</w:t>
      </w:r>
      <w:proofErr w:type="gramEnd"/>
      <w:r w:rsidRPr="003D1DCF">
        <w:rPr>
          <w:sz w:val="20"/>
          <w:szCs w:val="20"/>
        </w:rPr>
        <w:t xml:space="preserve">ішення для користувачів або програмного інтерфейсу (АРІ)) або засобами телекомунікацій.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 xml:space="preserve">Закон України № 2888: якими документами можуть бути </w:t>
      </w:r>
      <w:proofErr w:type="gramStart"/>
      <w:r w:rsidRPr="003D1DCF">
        <w:rPr>
          <w:sz w:val="20"/>
          <w:szCs w:val="20"/>
        </w:rPr>
        <w:t>п</w:t>
      </w:r>
      <w:proofErr w:type="gramEnd"/>
      <w:r w:rsidRPr="003D1DCF">
        <w:rPr>
          <w:sz w:val="20"/>
          <w:szCs w:val="20"/>
        </w:rPr>
        <w:t>ідтверджені витрати, понесені платником податку на доходи фізичних осіб у відрядженні?</w:t>
      </w:r>
    </w:p>
    <w:p w:rsidR="00E00B3A" w:rsidRPr="003D1DCF" w:rsidRDefault="00E00B3A" w:rsidP="00E00B3A">
      <w:pPr>
        <w:pStyle w:val="a3"/>
        <w:spacing w:before="0" w:beforeAutospacing="0" w:after="0" w:afterAutospacing="0"/>
        <w:jc w:val="both"/>
        <w:rPr>
          <w:sz w:val="20"/>
          <w:szCs w:val="20"/>
        </w:rPr>
      </w:pPr>
      <w:r w:rsidRPr="003D1DCF">
        <w:rPr>
          <w:sz w:val="20"/>
          <w:szCs w:val="20"/>
        </w:rPr>
        <w:t>Головне управління ДПС у Дніпропетровській області нагаду</w:t>
      </w:r>
      <w:proofErr w:type="gramStart"/>
      <w:r w:rsidRPr="003D1DCF">
        <w:rPr>
          <w:sz w:val="20"/>
          <w:szCs w:val="20"/>
        </w:rPr>
        <w:t>є,</w:t>
      </w:r>
      <w:proofErr w:type="gramEnd"/>
      <w:r w:rsidRPr="003D1DCF">
        <w:rPr>
          <w:sz w:val="20"/>
          <w:szCs w:val="20"/>
        </w:rPr>
        <w:t xml:space="preserve"> що Законом України від 12 січня 2023 року № 2888-ІХ «Про внесення змін до Податкового кодексу України та інших законодавчих актів України щодо платіжних послуг» (набрав чинності з 01.04.2023) були удосконалені деякі положення Податкового кодексу України (далі – Кодекс).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Так, з урахуванням внесених змін до Кодексу Законом № 2888, відповідно до абзаців п’ятого – десятого п.п. «а» п.п. 170.9.1 п. 170.9 ст. 170 Кодексу до </w:t>
      </w:r>
      <w:proofErr w:type="gramStart"/>
      <w:r w:rsidRPr="003D1DCF">
        <w:rPr>
          <w:sz w:val="20"/>
          <w:szCs w:val="20"/>
        </w:rPr>
        <w:t>п</w:t>
      </w:r>
      <w:proofErr w:type="gramEnd"/>
      <w:r w:rsidRPr="003D1DCF">
        <w:rPr>
          <w:sz w:val="20"/>
          <w:szCs w:val="20"/>
        </w:rPr>
        <w:t xml:space="preserve">ідтвердних документів, які підтверджують витрати платника податку на доходи фізичних осіб (далі – ПДФО) у відрядженні належать: транспортні квитки або транспортні рахунки та багажні </w:t>
      </w:r>
      <w:proofErr w:type="gramStart"/>
      <w:r w:rsidRPr="003D1DCF">
        <w:rPr>
          <w:sz w:val="20"/>
          <w:szCs w:val="20"/>
        </w:rPr>
        <w:t>квитанції (у тому числі електронні квитки); документи, отримані від осіб, які надають послуги з розміщення та проживання фізичної особи, страхові поліси; документи (виписки та/або відомості з рахунку), що містять визначену законом інформацію про виконані платіжні операції за рахунком, до якого емітовані платіжні інструменти;</w:t>
      </w:r>
      <w:proofErr w:type="gramEnd"/>
      <w:r w:rsidRPr="003D1DCF">
        <w:rPr>
          <w:sz w:val="20"/>
          <w:szCs w:val="20"/>
        </w:rPr>
        <w:t xml:space="preserve"> документи, що </w:t>
      </w:r>
      <w:proofErr w:type="gramStart"/>
      <w:r w:rsidRPr="003D1DCF">
        <w:rPr>
          <w:sz w:val="20"/>
          <w:szCs w:val="20"/>
        </w:rPr>
        <w:t>п</w:t>
      </w:r>
      <w:proofErr w:type="gramEnd"/>
      <w:r w:rsidRPr="003D1DCF">
        <w:rPr>
          <w:sz w:val="20"/>
          <w:szCs w:val="20"/>
        </w:rPr>
        <w:t xml:space="preserve">ідтверджують виконання операції з використанням платіжних інструментів; інші документи, що засвідчують вартість витрат.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Не є доходом платника ПДФО – фізичної особи, яка перебуває у трудових відносинах із своїм роботодавцем або є членом керівних органів </w:t>
      </w:r>
      <w:proofErr w:type="gramStart"/>
      <w:r w:rsidRPr="003D1DCF">
        <w:rPr>
          <w:sz w:val="20"/>
          <w:szCs w:val="20"/>
        </w:rPr>
        <w:t>п</w:t>
      </w:r>
      <w:proofErr w:type="gramEnd"/>
      <w:r w:rsidRPr="003D1DCF">
        <w:rPr>
          <w:sz w:val="20"/>
          <w:szCs w:val="20"/>
        </w:rPr>
        <w:t xml:space="preserve">ідприємств, установ, організацій, сума відшкодованих йому у встановленому законодавством порядку витрат на відрядження в межах фактичних витрат, а саме: на проїзд (у тому числі перевезення багажу, бронювання транспортних квитків) </w:t>
      </w:r>
      <w:proofErr w:type="gramStart"/>
      <w:r w:rsidRPr="003D1DCF">
        <w:rPr>
          <w:sz w:val="20"/>
          <w:szCs w:val="20"/>
        </w:rPr>
        <w:t>як до місця відрядження і назад, так і за місцем відрядження (у тому числі на орендованому транспорті), оплату вартості проживання у готелях (мотелях), а також включених до таких рахунків витрат на харчування чи побутові послуги (прання, чищення, лагодження та прасування одягу, взуття чи білизни), на найм інших жилих приміщень, оплату телефонних розмов, оформлення закордонних паспорт</w:t>
      </w:r>
      <w:proofErr w:type="gramEnd"/>
      <w:r w:rsidRPr="003D1DCF">
        <w:rPr>
          <w:sz w:val="20"/>
          <w:szCs w:val="20"/>
        </w:rPr>
        <w:t xml:space="preserve">ів, дозволів на в’їзд (віз), обов’язкове страхування, інші документально оформлені витрати, пов’язані з правилами в’їзду та перебування у місці відрядження, в тому числі будь-які збори і податки, що </w:t>
      </w:r>
      <w:proofErr w:type="gramStart"/>
      <w:r w:rsidRPr="003D1DCF">
        <w:rPr>
          <w:sz w:val="20"/>
          <w:szCs w:val="20"/>
        </w:rPr>
        <w:t>п</w:t>
      </w:r>
      <w:proofErr w:type="gramEnd"/>
      <w:r w:rsidRPr="003D1DCF">
        <w:rPr>
          <w:sz w:val="20"/>
          <w:szCs w:val="20"/>
        </w:rPr>
        <w:t xml:space="preserve">ідлягають сплаті у зв’язку із здійсненням таких витрат. Тобто, зазначені витрати не є об’єктом оподаткування лише за наявності </w:t>
      </w:r>
      <w:proofErr w:type="gramStart"/>
      <w:r w:rsidRPr="003D1DCF">
        <w:rPr>
          <w:sz w:val="20"/>
          <w:szCs w:val="20"/>
        </w:rPr>
        <w:t>п</w:t>
      </w:r>
      <w:proofErr w:type="gramEnd"/>
      <w:r w:rsidRPr="003D1DCF">
        <w:rPr>
          <w:sz w:val="20"/>
          <w:szCs w:val="20"/>
        </w:rPr>
        <w:t xml:space="preserve">ідтвердних документів, що засвідчують вартість таких витрат.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Важливо! Будь-які витрати на відрядження не включаються до оподатковуваного доходу платника податку за наявності документів, що </w:t>
      </w:r>
      <w:proofErr w:type="gramStart"/>
      <w:r w:rsidRPr="003D1DCF">
        <w:rPr>
          <w:sz w:val="20"/>
          <w:szCs w:val="20"/>
        </w:rPr>
        <w:t>п</w:t>
      </w:r>
      <w:proofErr w:type="gramEnd"/>
      <w:r w:rsidRPr="003D1DCF">
        <w:rPr>
          <w:sz w:val="20"/>
          <w:szCs w:val="20"/>
        </w:rPr>
        <w:t xml:space="preserve">ідтверджують зв’язок такого відрядження з господарською діяльністю роботодавця/сторони, що відряджає, зокрема (але не виключно) таких: запрошень сторони, що приймає, діяльність якої збігається з діяльністю роботодавця/сторони, що відряджає; укладеного договору чи контракту; інших документів, які встановлюють або засвідчують бажання встановити цивільно-правові відносини; документів, що засвідчують участь відрядженої особи в переговорах, конференціях або </w:t>
      </w:r>
      <w:r w:rsidRPr="003D1DCF">
        <w:rPr>
          <w:sz w:val="20"/>
          <w:szCs w:val="20"/>
        </w:rPr>
        <w:lastRenderedPageBreak/>
        <w:t>симпозіумах, інших заходах, які проводяться за тематикою, що збігається з господарською діяльністю роботодавця/сторони, що відряджа</w:t>
      </w:r>
      <w:proofErr w:type="gramStart"/>
      <w:r w:rsidRPr="003D1DCF">
        <w:rPr>
          <w:sz w:val="20"/>
          <w:szCs w:val="20"/>
        </w:rPr>
        <w:t>є.</w:t>
      </w:r>
      <w:proofErr w:type="gramEnd"/>
      <w:r w:rsidRPr="003D1DCF">
        <w:rPr>
          <w:sz w:val="20"/>
          <w:szCs w:val="20"/>
        </w:rPr>
        <w:t xml:space="preserve">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Норми визначені абзацом двадцять другим п.п. «а» п.п. 170.9.1 п. 170.9 ст. 170 Кодексу.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Також за рахунок електронних грошей можуть проводитися та не належатимуть до оподаткованих документально </w:t>
      </w:r>
      <w:proofErr w:type="gramStart"/>
      <w:r w:rsidRPr="003D1DCF">
        <w:rPr>
          <w:sz w:val="20"/>
          <w:szCs w:val="20"/>
        </w:rPr>
        <w:t>п</w:t>
      </w:r>
      <w:proofErr w:type="gramEnd"/>
      <w:r w:rsidRPr="003D1DCF">
        <w:rPr>
          <w:sz w:val="20"/>
          <w:szCs w:val="20"/>
        </w:rPr>
        <w:t xml:space="preserve">ідтверджені витрати на організацію та проведення прийомів, презентацій, свят, розваг та відпочинку, придбання та розповсюдження подарунків, у встановлених межах, що здійснені таким платником та/або іншими особами з рекламними цілями (абзац другий п.п. «б» п.п. 170.9.1 п. 170.9 ст. 170 Кодексу).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 xml:space="preserve">Деякі особливості виправлення помилок у звітності ФОПа – платника єдиного податку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Головне управління ДПС у Дніпропетровській області щодо формування Додатку 1 у складі декларації платника єдиного податку – ФОПа з типом «Уточнююча», яка </w:t>
      </w:r>
      <w:proofErr w:type="gramStart"/>
      <w:r w:rsidRPr="003D1DCF">
        <w:rPr>
          <w:sz w:val="20"/>
          <w:szCs w:val="20"/>
        </w:rPr>
        <w:t>подається</w:t>
      </w:r>
      <w:proofErr w:type="gramEnd"/>
      <w:r w:rsidRPr="003D1DCF">
        <w:rPr>
          <w:sz w:val="20"/>
          <w:szCs w:val="20"/>
        </w:rPr>
        <w:t xml:space="preserve"> у зв’язку з виправленням самостійно виявлених помилок у раніше поданій декларації, якщо такі помилки не впливають на раніше задекларовані у Додатку 1 грошові показники, суми нарахованого єдиного внеску на загальнообов’язкове державне </w:t>
      </w:r>
      <w:proofErr w:type="gramStart"/>
      <w:r w:rsidRPr="003D1DCF">
        <w:rPr>
          <w:sz w:val="20"/>
          <w:szCs w:val="20"/>
        </w:rPr>
        <w:t>соц</w:t>
      </w:r>
      <w:proofErr w:type="gramEnd"/>
      <w:r w:rsidRPr="003D1DCF">
        <w:rPr>
          <w:sz w:val="20"/>
          <w:szCs w:val="20"/>
        </w:rPr>
        <w:t xml:space="preserve">іальне страхування (далі – єдиний внесок)та реквізити, нагадує. </w:t>
      </w:r>
    </w:p>
    <w:p w:rsidR="00E00B3A" w:rsidRPr="003D1DCF" w:rsidRDefault="00E00B3A" w:rsidP="00E00B3A">
      <w:pPr>
        <w:pStyle w:val="a3"/>
        <w:spacing w:before="0" w:beforeAutospacing="0" w:after="0" w:afterAutospacing="0"/>
        <w:jc w:val="both"/>
        <w:rPr>
          <w:sz w:val="20"/>
          <w:szCs w:val="20"/>
        </w:rPr>
      </w:pPr>
      <w:r w:rsidRPr="003D1DCF">
        <w:rPr>
          <w:sz w:val="20"/>
          <w:szCs w:val="20"/>
        </w:rPr>
        <w:t>Відповідно до п. 4 частини другої ст. 6 Закону України від 08 липня 2010 року № 2464-VI «Про збі</w:t>
      </w:r>
      <w:proofErr w:type="gramStart"/>
      <w:r w:rsidRPr="003D1DCF">
        <w:rPr>
          <w:sz w:val="20"/>
          <w:szCs w:val="20"/>
        </w:rPr>
        <w:t>р</w:t>
      </w:r>
      <w:proofErr w:type="gramEnd"/>
      <w:r w:rsidRPr="003D1DCF">
        <w:rPr>
          <w:sz w:val="20"/>
          <w:szCs w:val="20"/>
        </w:rPr>
        <w:t xml:space="preserve"> та облік єдиного внеску на загальнообов’язкове державне соціальне страхування» із змінами та доповненнями (далі – Закон № 2464) платники єдиного внеску зобов’язані подавати звітність, у тому числі про основне місце роботи </w:t>
      </w:r>
      <w:proofErr w:type="gramStart"/>
      <w:r w:rsidRPr="003D1DCF">
        <w:rPr>
          <w:sz w:val="20"/>
          <w:szCs w:val="20"/>
        </w:rPr>
        <w:t xml:space="preserve">працівника, про нарахування єдиного внеску в розмірах, визначених відповідно до Закону № 2464, зокрема, у складі звітності з єдиного податку у строки та порядку, встановлені Податковим кодексом України. </w:t>
      </w:r>
      <w:proofErr w:type="gramEnd"/>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Фізичні особи – </w:t>
      </w:r>
      <w:proofErr w:type="gramStart"/>
      <w:r w:rsidRPr="003D1DCF">
        <w:rPr>
          <w:sz w:val="20"/>
          <w:szCs w:val="20"/>
        </w:rPr>
        <w:t>п</w:t>
      </w:r>
      <w:proofErr w:type="gramEnd"/>
      <w:r w:rsidRPr="003D1DCF">
        <w:rPr>
          <w:sz w:val="20"/>
          <w:szCs w:val="20"/>
        </w:rPr>
        <w:t xml:space="preserve">ідприємці – платники єдиного податку першої – третьої груп подають податкову декларацію платника єдиного податку – фізичної особи – підприємця за формою, затвердженою наказом Міністерства фінансів України від 19.06.2015 № 578 із змінами та доповненнями (далі – Декларація), у складі якої формується додаток 1 «Відомості про суми нарахованого доходу застрахованих </w:t>
      </w:r>
      <w:proofErr w:type="gramStart"/>
      <w:r w:rsidRPr="003D1DCF">
        <w:rPr>
          <w:sz w:val="20"/>
          <w:szCs w:val="20"/>
        </w:rPr>
        <w:t>осіб</w:t>
      </w:r>
      <w:proofErr w:type="gramEnd"/>
      <w:r w:rsidRPr="003D1DCF">
        <w:rPr>
          <w:sz w:val="20"/>
          <w:szCs w:val="20"/>
        </w:rPr>
        <w:t xml:space="preserve"> та суми нарахованого єдиного внеску» (далі – Додаток 1).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Такі платники можуть виправити грошові показники, суми нарахованого єдиного внеску та реквізити, </w:t>
      </w:r>
      <w:proofErr w:type="gramStart"/>
      <w:r w:rsidRPr="003D1DCF">
        <w:rPr>
          <w:sz w:val="20"/>
          <w:szCs w:val="20"/>
        </w:rPr>
        <w:t>у</w:t>
      </w:r>
      <w:proofErr w:type="gramEnd"/>
      <w:r w:rsidRPr="003D1DCF">
        <w:rPr>
          <w:sz w:val="20"/>
          <w:szCs w:val="20"/>
        </w:rPr>
        <w:t xml:space="preserve"> разі виправлення самостійно виявлених помилок, шляхом подання Додатка 1 у складі Декларації з типом «Уточнююча».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Згідно з приміткою 10 до Декларації Додаток 1 є її невід’ємною частиною.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Водночас, Додаток 1 не формується </w:t>
      </w:r>
      <w:proofErr w:type="gramStart"/>
      <w:r w:rsidRPr="003D1DCF">
        <w:rPr>
          <w:sz w:val="20"/>
          <w:szCs w:val="20"/>
        </w:rPr>
        <w:t>у</w:t>
      </w:r>
      <w:proofErr w:type="gramEnd"/>
      <w:r w:rsidRPr="003D1DCF">
        <w:rPr>
          <w:sz w:val="20"/>
          <w:szCs w:val="20"/>
        </w:rPr>
        <w:t xml:space="preserve"> </w:t>
      </w:r>
      <w:proofErr w:type="gramStart"/>
      <w:r w:rsidRPr="003D1DCF">
        <w:rPr>
          <w:sz w:val="20"/>
          <w:szCs w:val="20"/>
        </w:rPr>
        <w:t>склад</w:t>
      </w:r>
      <w:proofErr w:type="gramEnd"/>
      <w:r w:rsidRPr="003D1DCF">
        <w:rPr>
          <w:sz w:val="20"/>
          <w:szCs w:val="20"/>
        </w:rPr>
        <w:t xml:space="preserve">і Декларації з типом «Уточнююча», якщо раніше задекларовані у Додатку 1 грошові показники, суми нарахованого єдиного внеску та реквізити не змінюються. </w:t>
      </w:r>
    </w:p>
    <w:p w:rsidR="00E00B3A" w:rsidRPr="003D1DCF" w:rsidRDefault="00E00B3A">
      <w:pPr>
        <w:rPr>
          <w:rFonts w:ascii="Times New Roman" w:hAnsi="Times New Roman" w:cs="Times New Roman"/>
          <w:lang w:val="uk-UA"/>
        </w:rPr>
      </w:pPr>
    </w:p>
    <w:p w:rsidR="00E00B3A" w:rsidRPr="003D1DCF" w:rsidRDefault="00E00B3A" w:rsidP="00E00B3A">
      <w:pPr>
        <w:pStyle w:val="1"/>
        <w:spacing w:before="0" w:beforeAutospacing="0" w:after="0" w:afterAutospacing="0"/>
        <w:rPr>
          <w:sz w:val="20"/>
          <w:szCs w:val="20"/>
        </w:rPr>
      </w:pPr>
      <w:r w:rsidRPr="003D1DCF">
        <w:rPr>
          <w:sz w:val="20"/>
          <w:szCs w:val="20"/>
        </w:rPr>
        <w:t>Зупинення реєстрації податкової накладної/розрахунку коригування в ЄРПН: які документи подає сільськогосподарський товаровиробник?</w:t>
      </w:r>
    </w:p>
    <w:p w:rsidR="00E00B3A" w:rsidRPr="003D1DCF" w:rsidRDefault="00E00B3A" w:rsidP="00E00B3A">
      <w:pPr>
        <w:pStyle w:val="a3"/>
        <w:spacing w:before="0" w:beforeAutospacing="0" w:after="0" w:afterAutospacing="0"/>
        <w:jc w:val="both"/>
        <w:rPr>
          <w:sz w:val="20"/>
          <w:szCs w:val="20"/>
        </w:rPr>
      </w:pPr>
      <w:r w:rsidRPr="003D1DCF">
        <w:rPr>
          <w:sz w:val="20"/>
          <w:szCs w:val="20"/>
        </w:rPr>
        <w:t>Головне управління ДПС у Дніпропетровській області повідомля</w:t>
      </w:r>
      <w:proofErr w:type="gramStart"/>
      <w:r w:rsidRPr="003D1DCF">
        <w:rPr>
          <w:sz w:val="20"/>
          <w:szCs w:val="20"/>
        </w:rPr>
        <w:t>є,</w:t>
      </w:r>
      <w:proofErr w:type="gramEnd"/>
      <w:r w:rsidRPr="003D1DCF">
        <w:rPr>
          <w:sz w:val="20"/>
          <w:szCs w:val="20"/>
        </w:rPr>
        <w:t xml:space="preserve"> якщо у сільськогосподарського товаровиробника зупинено реєстрацію податкової накладної/розрахунку коригування в Єдиному реєстрі податкових накладних (ЄРПН), такий суб’єкт господарювання може подати наступні документи: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Скаргу.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Пояснення: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відомості про земельні угіддя та паї;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трудові ресурси (штатний розпис);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придбання/оренда сільськогосподарської техніки (відповідність даних зазначених у повідомленні за формою 20-ОПП «Відомості </w:t>
      </w:r>
      <w:proofErr w:type="gramStart"/>
      <w:r w:rsidRPr="003D1DCF">
        <w:rPr>
          <w:sz w:val="20"/>
          <w:szCs w:val="20"/>
        </w:rPr>
        <w:t>про</w:t>
      </w:r>
      <w:proofErr w:type="gramEnd"/>
      <w:r w:rsidRPr="003D1DCF">
        <w:rPr>
          <w:sz w:val="20"/>
          <w:szCs w:val="20"/>
        </w:rPr>
        <w:t xml:space="preserve"> об'єкти оподаткування» до інформації з податкової та фінансової звітності);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придбання насіння, добрив, </w:t>
      </w:r>
      <w:proofErr w:type="gramStart"/>
      <w:r w:rsidRPr="003D1DCF">
        <w:rPr>
          <w:sz w:val="20"/>
          <w:szCs w:val="20"/>
        </w:rPr>
        <w:t>палильного</w:t>
      </w:r>
      <w:proofErr w:type="gramEnd"/>
      <w:r w:rsidRPr="003D1DCF">
        <w:rPr>
          <w:sz w:val="20"/>
          <w:szCs w:val="20"/>
        </w:rPr>
        <w:t xml:space="preserve">;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інформація щодо обробки землі, </w:t>
      </w:r>
      <w:proofErr w:type="gramStart"/>
      <w:r w:rsidRPr="003D1DCF">
        <w:rPr>
          <w:sz w:val="20"/>
          <w:szCs w:val="20"/>
        </w:rPr>
        <w:t>пос</w:t>
      </w:r>
      <w:proofErr w:type="gramEnd"/>
      <w:r w:rsidRPr="003D1DCF">
        <w:rPr>
          <w:sz w:val="20"/>
          <w:szCs w:val="20"/>
        </w:rPr>
        <w:t xml:space="preserve">іву, підживлення, збирання та комбайнування врожаю;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w:t>
      </w:r>
      <w:proofErr w:type="gramStart"/>
      <w:r w:rsidRPr="003D1DCF">
        <w:rPr>
          <w:sz w:val="20"/>
          <w:szCs w:val="20"/>
        </w:rPr>
        <w:t>м</w:t>
      </w:r>
      <w:proofErr w:type="gramEnd"/>
      <w:r w:rsidRPr="003D1DCF">
        <w:rPr>
          <w:sz w:val="20"/>
          <w:szCs w:val="20"/>
        </w:rPr>
        <w:t xml:space="preserve">ісця для сушіння, зберігання збіжжя;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інформація щодо реалізації сільськогосподарської продукції </w:t>
      </w:r>
      <w:proofErr w:type="gramStart"/>
      <w:r w:rsidRPr="003D1DCF">
        <w:rPr>
          <w:sz w:val="20"/>
          <w:szCs w:val="20"/>
        </w:rPr>
        <w:t>за</w:t>
      </w:r>
      <w:proofErr w:type="gramEnd"/>
      <w:r w:rsidRPr="003D1DCF">
        <w:rPr>
          <w:sz w:val="20"/>
          <w:szCs w:val="20"/>
        </w:rPr>
        <w:t xml:space="preserve"> період;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придбання сільськогосподарського збіжжя для подальшої реалізації;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основні постачальники та покупці;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які роботи проводяться в господарстві і яким чином (власні сили, орендовані засоби, сезонні працівники тощо); </w:t>
      </w:r>
    </w:p>
    <w:p w:rsidR="00E00B3A" w:rsidRPr="003D1DCF" w:rsidRDefault="00E00B3A" w:rsidP="00E00B3A">
      <w:pPr>
        <w:pStyle w:val="a3"/>
        <w:spacing w:before="0" w:beforeAutospacing="0" w:after="0" w:afterAutospacing="0"/>
        <w:jc w:val="both"/>
        <w:rPr>
          <w:sz w:val="20"/>
          <w:szCs w:val="20"/>
        </w:rPr>
      </w:pPr>
      <w:r w:rsidRPr="003D1DCF">
        <w:rPr>
          <w:sz w:val="20"/>
          <w:szCs w:val="20"/>
        </w:rPr>
        <w:t>- перелі</w:t>
      </w:r>
      <w:proofErr w:type="gramStart"/>
      <w:r w:rsidRPr="003D1DCF">
        <w:rPr>
          <w:sz w:val="20"/>
          <w:szCs w:val="20"/>
        </w:rPr>
        <w:t>к</w:t>
      </w:r>
      <w:proofErr w:type="gramEnd"/>
      <w:r w:rsidRPr="003D1DCF">
        <w:rPr>
          <w:sz w:val="20"/>
          <w:szCs w:val="20"/>
        </w:rPr>
        <w:t xml:space="preserve"> копій документів, що додаються до скарги.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Документи на транспортні засоби: </w:t>
      </w:r>
    </w:p>
    <w:p w:rsidR="00E00B3A" w:rsidRPr="003D1DCF" w:rsidRDefault="00E00B3A" w:rsidP="00E00B3A">
      <w:pPr>
        <w:pStyle w:val="a3"/>
        <w:spacing w:before="0" w:beforeAutospacing="0" w:after="0" w:afterAutospacing="0"/>
        <w:jc w:val="both"/>
        <w:rPr>
          <w:sz w:val="20"/>
          <w:szCs w:val="20"/>
        </w:rPr>
      </w:pPr>
      <w:r w:rsidRPr="003D1DCF">
        <w:rPr>
          <w:sz w:val="20"/>
          <w:szCs w:val="20"/>
        </w:rPr>
        <w:t>- догові</w:t>
      </w:r>
      <w:proofErr w:type="gramStart"/>
      <w:r w:rsidRPr="003D1DCF">
        <w:rPr>
          <w:sz w:val="20"/>
          <w:szCs w:val="20"/>
        </w:rPr>
        <w:t>р</w:t>
      </w:r>
      <w:proofErr w:type="gramEnd"/>
      <w:r w:rsidRPr="003D1DCF">
        <w:rPr>
          <w:sz w:val="20"/>
          <w:szCs w:val="20"/>
        </w:rPr>
        <w:t xml:space="preserve"> купівлі-продажу/оренди/найму транспортного засобу;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платіжні документи (які </w:t>
      </w:r>
      <w:proofErr w:type="gramStart"/>
      <w:r w:rsidRPr="003D1DCF">
        <w:rPr>
          <w:sz w:val="20"/>
          <w:szCs w:val="20"/>
        </w:rPr>
        <w:t>п</w:t>
      </w:r>
      <w:proofErr w:type="gramEnd"/>
      <w:r w:rsidRPr="003D1DCF">
        <w:rPr>
          <w:sz w:val="20"/>
          <w:szCs w:val="20"/>
        </w:rPr>
        <w:t xml:space="preserve">ідтверджують придбання/оренду/найм транспортного засобу);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w:t>
      </w:r>
      <w:proofErr w:type="gramStart"/>
      <w:r w:rsidRPr="003D1DCF">
        <w:rPr>
          <w:sz w:val="20"/>
          <w:szCs w:val="20"/>
        </w:rPr>
        <w:t>св</w:t>
      </w:r>
      <w:proofErr w:type="gramEnd"/>
      <w:r w:rsidRPr="003D1DCF">
        <w:rPr>
          <w:sz w:val="20"/>
          <w:szCs w:val="20"/>
        </w:rPr>
        <w:t xml:space="preserve">ідоцтво реєстрації транспортного засобу; </w:t>
      </w:r>
    </w:p>
    <w:p w:rsidR="00E00B3A" w:rsidRPr="003D1DCF" w:rsidRDefault="00E00B3A" w:rsidP="00E00B3A">
      <w:pPr>
        <w:pStyle w:val="a3"/>
        <w:spacing w:before="0" w:beforeAutospacing="0" w:after="0" w:afterAutospacing="0"/>
        <w:jc w:val="both"/>
        <w:rPr>
          <w:sz w:val="20"/>
          <w:szCs w:val="20"/>
        </w:rPr>
      </w:pPr>
      <w:r w:rsidRPr="003D1DCF">
        <w:rPr>
          <w:sz w:val="20"/>
          <w:szCs w:val="20"/>
        </w:rPr>
        <w:t>- документи на право власності транспортних засобі</w:t>
      </w:r>
      <w:proofErr w:type="gramStart"/>
      <w:r w:rsidRPr="003D1DCF">
        <w:rPr>
          <w:sz w:val="20"/>
          <w:szCs w:val="20"/>
        </w:rPr>
        <w:t>в</w:t>
      </w:r>
      <w:proofErr w:type="gramEnd"/>
      <w:r w:rsidRPr="003D1DCF">
        <w:rPr>
          <w:sz w:val="20"/>
          <w:szCs w:val="20"/>
        </w:rPr>
        <w:t xml:space="preserve">;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документи про проходження техогляду;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посвідчення водія; </w:t>
      </w:r>
    </w:p>
    <w:p w:rsidR="00E00B3A" w:rsidRPr="003D1DCF" w:rsidRDefault="00E00B3A" w:rsidP="00E00B3A">
      <w:pPr>
        <w:pStyle w:val="a3"/>
        <w:spacing w:before="0" w:beforeAutospacing="0" w:after="0" w:afterAutospacing="0"/>
        <w:jc w:val="both"/>
        <w:rPr>
          <w:sz w:val="20"/>
          <w:szCs w:val="20"/>
        </w:rPr>
      </w:pPr>
      <w:r w:rsidRPr="003D1DCF">
        <w:rPr>
          <w:sz w:val="20"/>
          <w:szCs w:val="20"/>
        </w:rPr>
        <w:lastRenderedPageBreak/>
        <w:t xml:space="preserve">- медичну експертизу перед виїздом на маршрут (може бути довідка з медичної служби або оплата за медобстеження водіїв перед виїздом на маршрут щодення/щомісячна чи щоквартальна - </w:t>
      </w:r>
      <w:proofErr w:type="gramStart"/>
      <w:r w:rsidRPr="003D1DCF">
        <w:rPr>
          <w:sz w:val="20"/>
          <w:szCs w:val="20"/>
        </w:rPr>
        <w:t>у</w:t>
      </w:r>
      <w:proofErr w:type="gramEnd"/>
      <w:r w:rsidRPr="003D1DCF">
        <w:rPr>
          <w:sz w:val="20"/>
          <w:szCs w:val="20"/>
        </w:rPr>
        <w:t xml:space="preserve"> разі необхідності). </w:t>
      </w:r>
    </w:p>
    <w:p w:rsidR="00E00B3A" w:rsidRPr="003D1DCF" w:rsidRDefault="00E00B3A" w:rsidP="00E00B3A">
      <w:pPr>
        <w:pStyle w:val="a3"/>
        <w:spacing w:before="0" w:beforeAutospacing="0" w:after="0" w:afterAutospacing="0"/>
        <w:jc w:val="both"/>
        <w:rPr>
          <w:sz w:val="20"/>
          <w:szCs w:val="20"/>
        </w:rPr>
      </w:pPr>
      <w:r w:rsidRPr="003D1DCF">
        <w:rPr>
          <w:rStyle w:val="a7"/>
          <w:sz w:val="20"/>
          <w:szCs w:val="20"/>
        </w:rPr>
        <w:t>►</w:t>
      </w:r>
      <w:r w:rsidRPr="003D1DCF">
        <w:rPr>
          <w:sz w:val="20"/>
          <w:szCs w:val="20"/>
        </w:rPr>
        <w:t xml:space="preserve"> Статистичні та інші звіти, що стосуються безпосередньої діяльності сільськогосподарського товаровиробника: </w:t>
      </w:r>
    </w:p>
    <w:p w:rsidR="00E00B3A" w:rsidRPr="003D1DCF" w:rsidRDefault="00E00B3A" w:rsidP="00E00B3A">
      <w:pPr>
        <w:pStyle w:val="a3"/>
        <w:spacing w:before="0" w:beforeAutospacing="0" w:after="0" w:afterAutospacing="0"/>
        <w:jc w:val="both"/>
        <w:rPr>
          <w:sz w:val="20"/>
          <w:szCs w:val="20"/>
        </w:rPr>
      </w:pPr>
      <w:r w:rsidRPr="003D1DCF">
        <w:rPr>
          <w:sz w:val="20"/>
          <w:szCs w:val="20"/>
        </w:rPr>
        <w:t>- копію звіту №4-сг (</w:t>
      </w:r>
      <w:proofErr w:type="gramStart"/>
      <w:r w:rsidRPr="003D1DCF">
        <w:rPr>
          <w:sz w:val="20"/>
          <w:szCs w:val="20"/>
        </w:rPr>
        <w:t>р</w:t>
      </w:r>
      <w:proofErr w:type="gramEnd"/>
      <w:r w:rsidRPr="003D1DCF">
        <w:rPr>
          <w:sz w:val="20"/>
          <w:szCs w:val="20"/>
        </w:rPr>
        <w:t xml:space="preserve">ічна ) «Звіт про посівні площі сільськогосподарських культур»;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копію звіту №29-сг «Звіт про площі та валові збори врожаю сільськогосподарських культур»;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копію звіту № 21-заг (місячна). «Звіт про реалізацію продукції сільського господарства»;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копію звіту № 37-сг «Звіт про збирання сільськогосподарських культур станом </w:t>
      </w:r>
      <w:proofErr w:type="gramStart"/>
      <w:r w:rsidRPr="003D1DCF">
        <w:rPr>
          <w:sz w:val="20"/>
          <w:szCs w:val="20"/>
        </w:rPr>
        <w:t>на</w:t>
      </w:r>
      <w:proofErr w:type="gramEnd"/>
      <w:r w:rsidRPr="003D1DCF">
        <w:rPr>
          <w:sz w:val="20"/>
          <w:szCs w:val="20"/>
        </w:rPr>
        <w:t xml:space="preserve"> …»; </w:t>
      </w:r>
    </w:p>
    <w:p w:rsidR="00E00B3A" w:rsidRPr="003D1DCF" w:rsidRDefault="00E00B3A" w:rsidP="00E00B3A">
      <w:pPr>
        <w:pStyle w:val="a3"/>
        <w:spacing w:before="0" w:beforeAutospacing="0" w:after="0" w:afterAutospacing="0"/>
        <w:jc w:val="both"/>
        <w:rPr>
          <w:sz w:val="20"/>
          <w:szCs w:val="20"/>
        </w:rPr>
      </w:pPr>
      <w:r w:rsidRPr="003D1DCF">
        <w:rPr>
          <w:sz w:val="20"/>
          <w:szCs w:val="20"/>
        </w:rPr>
        <w:t>- копію звіту № 9-сг (</w:t>
      </w:r>
      <w:proofErr w:type="gramStart"/>
      <w:r w:rsidRPr="003D1DCF">
        <w:rPr>
          <w:sz w:val="20"/>
          <w:szCs w:val="20"/>
        </w:rPr>
        <w:t>р</w:t>
      </w:r>
      <w:proofErr w:type="gramEnd"/>
      <w:r w:rsidRPr="003D1DCF">
        <w:rPr>
          <w:sz w:val="20"/>
          <w:szCs w:val="20"/>
        </w:rPr>
        <w:t xml:space="preserve">ічна) «Звіт про використання добрив і пестицидів під врожай ___ року (площа застосування добрив та пестицидів, вапнування та гіпсування ґрунтів; унесення мінеральних та органічних добрив, застосування пестицидів)»; </w:t>
      </w:r>
    </w:p>
    <w:p w:rsidR="00E00B3A" w:rsidRPr="003D1DCF" w:rsidRDefault="00E00B3A" w:rsidP="00E00B3A">
      <w:pPr>
        <w:pStyle w:val="a3"/>
        <w:spacing w:before="0" w:beforeAutospacing="0" w:after="0" w:afterAutospacing="0"/>
        <w:jc w:val="both"/>
        <w:rPr>
          <w:sz w:val="20"/>
          <w:szCs w:val="20"/>
        </w:rPr>
      </w:pPr>
      <w:r w:rsidRPr="003D1DCF">
        <w:rPr>
          <w:sz w:val="20"/>
          <w:szCs w:val="20"/>
        </w:rPr>
        <w:t>- копія звіту № 50-сг (</w:t>
      </w:r>
      <w:proofErr w:type="gramStart"/>
      <w:r w:rsidRPr="003D1DCF">
        <w:rPr>
          <w:sz w:val="20"/>
          <w:szCs w:val="20"/>
        </w:rPr>
        <w:t>р</w:t>
      </w:r>
      <w:proofErr w:type="gramEnd"/>
      <w:r w:rsidRPr="003D1DCF">
        <w:rPr>
          <w:sz w:val="20"/>
          <w:szCs w:val="20"/>
        </w:rPr>
        <w:t xml:space="preserve">ічна) «Звіт про основні економічні показники роботи сільськогосподарських підприємств»; </w:t>
      </w:r>
    </w:p>
    <w:p w:rsidR="00E00B3A" w:rsidRPr="003D1DCF" w:rsidRDefault="00E00B3A" w:rsidP="00E00B3A">
      <w:pPr>
        <w:pStyle w:val="a3"/>
        <w:spacing w:before="0" w:beforeAutospacing="0" w:after="0" w:afterAutospacing="0"/>
        <w:jc w:val="both"/>
        <w:rPr>
          <w:sz w:val="20"/>
          <w:szCs w:val="20"/>
        </w:rPr>
      </w:pPr>
      <w:r w:rsidRPr="003D1DCF">
        <w:rPr>
          <w:sz w:val="20"/>
          <w:szCs w:val="20"/>
        </w:rPr>
        <w:t>- копію звіту № 10-мех (</w:t>
      </w:r>
      <w:proofErr w:type="gramStart"/>
      <w:r w:rsidRPr="003D1DCF">
        <w:rPr>
          <w:sz w:val="20"/>
          <w:szCs w:val="20"/>
        </w:rPr>
        <w:t>р</w:t>
      </w:r>
      <w:proofErr w:type="gramEnd"/>
      <w:r w:rsidRPr="003D1DCF">
        <w:rPr>
          <w:sz w:val="20"/>
          <w:szCs w:val="20"/>
        </w:rPr>
        <w:t xml:space="preserve">ічна) «Звіт про наявність сільськогосподарської техніки в сільськогосподарських підприємствах»;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копію акту «Витрати насіння і садивного </w:t>
      </w:r>
      <w:proofErr w:type="gramStart"/>
      <w:r w:rsidRPr="003D1DCF">
        <w:rPr>
          <w:sz w:val="20"/>
          <w:szCs w:val="20"/>
        </w:rPr>
        <w:t>матер</w:t>
      </w:r>
      <w:proofErr w:type="gramEnd"/>
      <w:r w:rsidRPr="003D1DCF">
        <w:rPr>
          <w:sz w:val="20"/>
          <w:szCs w:val="20"/>
        </w:rPr>
        <w:t xml:space="preserve">іалу» (дод.4,     форма № ВЗСГ-4);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копію акту списання товару (добрив, насіння тощо) зі складу; </w:t>
      </w:r>
    </w:p>
    <w:p w:rsidR="00E00B3A" w:rsidRPr="003D1DCF" w:rsidRDefault="00E00B3A" w:rsidP="00E00B3A">
      <w:pPr>
        <w:pStyle w:val="a3"/>
        <w:spacing w:before="0" w:beforeAutospacing="0" w:after="0" w:afterAutospacing="0"/>
        <w:jc w:val="both"/>
        <w:rPr>
          <w:sz w:val="20"/>
          <w:szCs w:val="20"/>
        </w:rPr>
      </w:pPr>
      <w:r w:rsidRPr="003D1DCF">
        <w:rPr>
          <w:sz w:val="20"/>
          <w:szCs w:val="20"/>
        </w:rPr>
        <w:t>- догові</w:t>
      </w:r>
      <w:proofErr w:type="gramStart"/>
      <w:r w:rsidRPr="003D1DCF">
        <w:rPr>
          <w:sz w:val="20"/>
          <w:szCs w:val="20"/>
        </w:rPr>
        <w:t>р</w:t>
      </w:r>
      <w:proofErr w:type="gramEnd"/>
      <w:r w:rsidRPr="003D1DCF">
        <w:rPr>
          <w:sz w:val="20"/>
          <w:szCs w:val="20"/>
        </w:rPr>
        <w:t xml:space="preserve"> оренди земельної ділянки;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розрахунок орендної плати за земельну ділянку, яка надана в оренду;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акт прийому-передачі земельної ділянки </w:t>
      </w:r>
      <w:proofErr w:type="gramStart"/>
      <w:r w:rsidRPr="003D1DCF">
        <w:rPr>
          <w:sz w:val="20"/>
          <w:szCs w:val="20"/>
        </w:rPr>
        <w:t>до</w:t>
      </w:r>
      <w:proofErr w:type="gramEnd"/>
      <w:r w:rsidRPr="003D1DCF">
        <w:rPr>
          <w:sz w:val="20"/>
          <w:szCs w:val="20"/>
        </w:rPr>
        <w:t xml:space="preserve"> договору оренди земельної ділянки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Документи, що стосуються безпосередньої діяльності сільськогосподарського товаровиробника: </w:t>
      </w:r>
    </w:p>
    <w:p w:rsidR="00E00B3A" w:rsidRPr="003D1DCF" w:rsidRDefault="00E00B3A" w:rsidP="00E00B3A">
      <w:pPr>
        <w:pStyle w:val="a3"/>
        <w:spacing w:before="0" w:beforeAutospacing="0" w:after="0" w:afterAutospacing="0"/>
        <w:jc w:val="both"/>
        <w:rPr>
          <w:sz w:val="20"/>
          <w:szCs w:val="20"/>
        </w:rPr>
      </w:pPr>
      <w:r w:rsidRPr="003D1DCF">
        <w:rPr>
          <w:sz w:val="20"/>
          <w:szCs w:val="20"/>
        </w:rPr>
        <w:t>- надання сільськогосподарських послуг (копія договору, витрати основних виробничих ресурсів на кожному етапі робіт і окремо по кожній сільськогосподарській культурі та дата початку робіт, технологічна карта ): оранка, дискування, внесення м/д, загрузка/доставка/культивація/</w:t>
      </w:r>
      <w:proofErr w:type="gramStart"/>
      <w:r w:rsidRPr="003D1DCF">
        <w:rPr>
          <w:sz w:val="20"/>
          <w:szCs w:val="20"/>
        </w:rPr>
        <w:t>пос</w:t>
      </w:r>
      <w:proofErr w:type="gramEnd"/>
      <w:r w:rsidRPr="003D1DCF">
        <w:rPr>
          <w:sz w:val="20"/>
          <w:szCs w:val="20"/>
        </w:rPr>
        <w:t xml:space="preserve">ів/внесення засобів захисту рослин/ внесення КАС/збирання врожаю (витрати палива (ціна, обсяг, вартість)) тощо; добрива-насіння;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послуги техніки.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постачання сільськогосподарських культур (копія договору, акт надання послуги, рахунок, видаткова накладна); </w:t>
      </w:r>
    </w:p>
    <w:p w:rsidR="00E00B3A" w:rsidRPr="003D1DCF" w:rsidRDefault="00E00B3A" w:rsidP="00E00B3A">
      <w:pPr>
        <w:pStyle w:val="a3"/>
        <w:spacing w:before="0" w:beforeAutospacing="0" w:after="0" w:afterAutospacing="0"/>
        <w:jc w:val="both"/>
        <w:rPr>
          <w:sz w:val="20"/>
          <w:szCs w:val="20"/>
        </w:rPr>
      </w:pPr>
      <w:r w:rsidRPr="003D1DCF">
        <w:rPr>
          <w:sz w:val="20"/>
          <w:szCs w:val="20"/>
        </w:rPr>
        <w:t>- збі</w:t>
      </w:r>
      <w:proofErr w:type="gramStart"/>
      <w:r w:rsidRPr="003D1DCF">
        <w:rPr>
          <w:sz w:val="20"/>
          <w:szCs w:val="20"/>
        </w:rPr>
        <w:t>р</w:t>
      </w:r>
      <w:proofErr w:type="gramEnd"/>
      <w:r w:rsidRPr="003D1DCF">
        <w:rPr>
          <w:sz w:val="20"/>
          <w:szCs w:val="20"/>
        </w:rPr>
        <w:t xml:space="preserve"> сільськогосподарських культур (копія договору, акт надання послуги, рахунок, видаткова накладна);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транспортування сільськогосподарських культур (копія договору, акт надання послуги, рахунок, видаткова накладна, </w:t>
      </w:r>
      <w:proofErr w:type="gramStart"/>
      <w:r w:rsidRPr="003D1DCF">
        <w:rPr>
          <w:sz w:val="20"/>
          <w:szCs w:val="20"/>
        </w:rPr>
        <w:t>товарно-транспортна</w:t>
      </w:r>
      <w:proofErr w:type="gramEnd"/>
      <w:r w:rsidRPr="003D1DCF">
        <w:rPr>
          <w:sz w:val="20"/>
          <w:szCs w:val="20"/>
        </w:rPr>
        <w:t xml:space="preserve"> накладна);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обмолот сільськогосподарських культур (копія договору, акт надання послуги, рахунок, видаткова накладна);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сушіння сільськогосподарських культур (копія договору, акт надання послуги, рахунок, видаткова накладна);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зберігання сільськогосподарських культур (копія договору, акт надання послуги, рахунок, видаткова накладна);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копії актів прийому-передачі сільськогосподарської продукції;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оренда складського приміщення (копія договору, акт надання послуги, рахунок, видаткова накладна);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постачання (акт надання послуги, рахунок, видаткова </w:t>
      </w:r>
      <w:proofErr w:type="gramStart"/>
      <w:r w:rsidRPr="003D1DCF">
        <w:rPr>
          <w:sz w:val="20"/>
          <w:szCs w:val="20"/>
        </w:rPr>
        <w:t>накладна</w:t>
      </w:r>
      <w:proofErr w:type="gramEnd"/>
      <w:r w:rsidRPr="003D1DCF">
        <w:rPr>
          <w:sz w:val="20"/>
          <w:szCs w:val="20"/>
        </w:rPr>
        <w:t xml:space="preserve">, товарно-транспортна накладна, довіреність); </w:t>
      </w:r>
    </w:p>
    <w:p w:rsidR="00E00B3A" w:rsidRPr="003D1DCF" w:rsidRDefault="00E00B3A" w:rsidP="00E00B3A">
      <w:pPr>
        <w:pStyle w:val="a3"/>
        <w:spacing w:before="0" w:beforeAutospacing="0" w:after="0" w:afterAutospacing="0"/>
        <w:jc w:val="both"/>
        <w:rPr>
          <w:sz w:val="20"/>
          <w:szCs w:val="20"/>
        </w:rPr>
      </w:pPr>
      <w:r w:rsidRPr="003D1DCF">
        <w:rPr>
          <w:sz w:val="20"/>
          <w:szCs w:val="20"/>
        </w:rPr>
        <w:t>Також надаються копії таких документі</w:t>
      </w:r>
      <w:proofErr w:type="gramStart"/>
      <w:r w:rsidRPr="003D1DCF">
        <w:rPr>
          <w:sz w:val="20"/>
          <w:szCs w:val="20"/>
        </w:rPr>
        <w:t>в</w:t>
      </w:r>
      <w:proofErr w:type="gramEnd"/>
      <w:r w:rsidRPr="003D1DCF">
        <w:rPr>
          <w:sz w:val="20"/>
          <w:szCs w:val="20"/>
        </w:rPr>
        <w:t xml:space="preserve">: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специфікації;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копія банківської виписки (платіжної інструкції);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картка аналізу зерна (лабораторне </w:t>
      </w:r>
      <w:proofErr w:type="gramStart"/>
      <w:r w:rsidRPr="003D1DCF">
        <w:rPr>
          <w:sz w:val="20"/>
          <w:szCs w:val="20"/>
        </w:rPr>
        <w:t>досл</w:t>
      </w:r>
      <w:proofErr w:type="gramEnd"/>
      <w:r w:rsidRPr="003D1DCF">
        <w:rPr>
          <w:sz w:val="20"/>
          <w:szCs w:val="20"/>
        </w:rPr>
        <w:t xml:space="preserve">ідження: аналіз зерна на вологість, смітна домішка, зернова домішка);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акт на виконання робіт (надання послуг);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складська квитанція на зерно (передача зерна на зберігання на </w:t>
      </w:r>
      <w:proofErr w:type="gramStart"/>
      <w:r w:rsidRPr="003D1DCF">
        <w:rPr>
          <w:sz w:val="20"/>
          <w:szCs w:val="20"/>
        </w:rPr>
        <w:t>п</w:t>
      </w:r>
      <w:proofErr w:type="gramEnd"/>
      <w:r w:rsidRPr="003D1DCF">
        <w:rPr>
          <w:sz w:val="20"/>
          <w:szCs w:val="20"/>
        </w:rPr>
        <w:t xml:space="preserve">ідставі договору); </w:t>
      </w:r>
    </w:p>
    <w:p w:rsidR="00E00B3A" w:rsidRPr="003D1DCF" w:rsidRDefault="00E00B3A" w:rsidP="00E00B3A">
      <w:pPr>
        <w:pStyle w:val="a3"/>
        <w:spacing w:before="0" w:beforeAutospacing="0" w:after="0" w:afterAutospacing="0"/>
        <w:jc w:val="both"/>
        <w:rPr>
          <w:sz w:val="20"/>
          <w:szCs w:val="20"/>
        </w:rPr>
      </w:pPr>
      <w:r w:rsidRPr="003D1DCF">
        <w:rPr>
          <w:sz w:val="20"/>
          <w:szCs w:val="20"/>
        </w:rPr>
        <w:t>- реє</w:t>
      </w:r>
      <w:proofErr w:type="gramStart"/>
      <w:r w:rsidRPr="003D1DCF">
        <w:rPr>
          <w:sz w:val="20"/>
          <w:szCs w:val="20"/>
        </w:rPr>
        <w:t>стр</w:t>
      </w:r>
      <w:proofErr w:type="gramEnd"/>
      <w:r w:rsidRPr="003D1DCF">
        <w:rPr>
          <w:sz w:val="20"/>
          <w:szCs w:val="20"/>
        </w:rPr>
        <w:t xml:space="preserve"> на здачу зерна (кукурудзи/пшениці тощо) на елеватор; </w:t>
      </w:r>
    </w:p>
    <w:p w:rsidR="00E00B3A" w:rsidRPr="003D1DCF" w:rsidRDefault="00E00B3A" w:rsidP="00E00B3A">
      <w:pPr>
        <w:pStyle w:val="a3"/>
        <w:spacing w:before="0" w:beforeAutospacing="0" w:after="0" w:afterAutospacing="0"/>
        <w:jc w:val="both"/>
        <w:rPr>
          <w:sz w:val="20"/>
          <w:szCs w:val="20"/>
        </w:rPr>
      </w:pPr>
      <w:r w:rsidRPr="003D1DCF">
        <w:rPr>
          <w:sz w:val="20"/>
          <w:szCs w:val="20"/>
        </w:rPr>
        <w:t>- реє</w:t>
      </w:r>
      <w:proofErr w:type="gramStart"/>
      <w:r w:rsidRPr="003D1DCF">
        <w:rPr>
          <w:sz w:val="20"/>
          <w:szCs w:val="20"/>
        </w:rPr>
        <w:t>стр</w:t>
      </w:r>
      <w:proofErr w:type="gramEnd"/>
      <w:r w:rsidRPr="003D1DCF">
        <w:rPr>
          <w:sz w:val="20"/>
          <w:szCs w:val="20"/>
        </w:rPr>
        <w:t xml:space="preserve"> документів на прихід;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акт приймання – передачі на зерновий склад;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заявка на завантаження збіжжя зі складу;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інвентаризаційний опис </w:t>
      </w:r>
      <w:proofErr w:type="gramStart"/>
      <w:r w:rsidRPr="003D1DCF">
        <w:rPr>
          <w:sz w:val="20"/>
          <w:szCs w:val="20"/>
        </w:rPr>
        <w:t>товарно-матер</w:t>
      </w:r>
      <w:proofErr w:type="gramEnd"/>
      <w:r w:rsidRPr="003D1DCF">
        <w:rPr>
          <w:sz w:val="20"/>
          <w:szCs w:val="20"/>
        </w:rPr>
        <w:t xml:space="preserve">іальних цінностей; </w:t>
      </w:r>
    </w:p>
    <w:p w:rsidR="00E00B3A" w:rsidRPr="003D1DCF" w:rsidRDefault="00E00B3A" w:rsidP="00E00B3A">
      <w:pPr>
        <w:pStyle w:val="a3"/>
        <w:spacing w:before="0" w:beforeAutospacing="0" w:after="0" w:afterAutospacing="0"/>
        <w:jc w:val="both"/>
        <w:rPr>
          <w:sz w:val="20"/>
          <w:szCs w:val="20"/>
        </w:rPr>
      </w:pPr>
      <w:r w:rsidRPr="003D1DCF">
        <w:rPr>
          <w:sz w:val="20"/>
          <w:szCs w:val="20"/>
        </w:rPr>
        <w:t xml:space="preserve">- придбання техніки іншого майна. </w:t>
      </w:r>
    </w:p>
    <w:p w:rsidR="00E00B3A" w:rsidRPr="0033235E" w:rsidRDefault="00E00B3A">
      <w:pPr>
        <w:rPr>
          <w:rFonts w:ascii="Times New Roman" w:hAnsi="Times New Roman" w:cs="Times New Roman"/>
          <w:sz w:val="20"/>
          <w:szCs w:val="20"/>
          <w:lang w:val="en-US"/>
        </w:rPr>
      </w:pPr>
    </w:p>
    <w:p w:rsidR="0033235E" w:rsidRPr="0033235E" w:rsidRDefault="0033235E" w:rsidP="0033235E">
      <w:pPr>
        <w:spacing w:after="0" w:line="240" w:lineRule="auto"/>
        <w:jc w:val="both"/>
        <w:rPr>
          <w:rFonts w:ascii="Times New Roman" w:hAnsi="Times New Roman" w:cs="Times New Roman"/>
          <w:b/>
          <w:sz w:val="20"/>
          <w:szCs w:val="20"/>
          <w:lang w:val="uk-UA"/>
        </w:rPr>
      </w:pPr>
      <w:r w:rsidRPr="0033235E">
        <w:rPr>
          <w:rFonts w:ascii="Times New Roman" w:hAnsi="Times New Roman" w:cs="Times New Roman"/>
          <w:b/>
          <w:color w:val="050505"/>
          <w:sz w:val="20"/>
          <w:szCs w:val="20"/>
          <w:lang w:val="uk-UA" w:eastAsia="uk-UA"/>
        </w:rPr>
        <w:t>Засідання міської робочої групи</w:t>
      </w:r>
    </w:p>
    <w:p w:rsidR="0033235E" w:rsidRPr="0033235E" w:rsidRDefault="0033235E" w:rsidP="0033235E">
      <w:pPr>
        <w:pStyle w:val="a3"/>
        <w:shd w:val="clear" w:color="auto" w:fill="FFFFFF"/>
        <w:spacing w:before="0" w:beforeAutospacing="0" w:after="0" w:afterAutospacing="0"/>
        <w:ind w:firstLine="709"/>
        <w:jc w:val="both"/>
        <w:textAlignment w:val="baseline"/>
        <w:rPr>
          <w:sz w:val="20"/>
          <w:szCs w:val="20"/>
          <w:lang w:val="uk-UA"/>
        </w:rPr>
      </w:pPr>
      <w:r w:rsidRPr="0033235E">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33235E" w:rsidRPr="0033235E" w:rsidRDefault="0033235E" w:rsidP="0033235E">
      <w:pPr>
        <w:pStyle w:val="a3"/>
        <w:shd w:val="clear" w:color="auto" w:fill="FFFFFF"/>
        <w:spacing w:before="0" w:beforeAutospacing="0" w:after="0" w:afterAutospacing="0"/>
        <w:ind w:firstLine="709"/>
        <w:jc w:val="both"/>
        <w:textAlignment w:val="baseline"/>
        <w:rPr>
          <w:bCs/>
          <w:iCs/>
          <w:sz w:val="20"/>
          <w:szCs w:val="20"/>
          <w:lang w:val="uk-UA"/>
        </w:rPr>
      </w:pPr>
      <w:r w:rsidRPr="0033235E">
        <w:rPr>
          <w:sz w:val="20"/>
          <w:szCs w:val="20"/>
          <w:lang w:val="uk-UA"/>
        </w:rPr>
        <w:t xml:space="preserve">Нещодавно, у </w:t>
      </w:r>
      <w:r w:rsidRPr="0033235E">
        <w:rPr>
          <w:bCs/>
          <w:iCs/>
          <w:sz w:val="20"/>
          <w:szCs w:val="20"/>
          <w:lang w:val="uk-UA"/>
        </w:rPr>
        <w:t>виконавчому комітеті Криворізької міської ради за головуванням в.о. міського голови Юрія Вілкула відбулось засідання міської робочої групи з питань виконання показників доходу бюджету громади та стан погашення боргу суб’єктів господарювання.</w:t>
      </w:r>
    </w:p>
    <w:p w:rsidR="0033235E" w:rsidRPr="0033235E" w:rsidRDefault="0033235E" w:rsidP="0033235E">
      <w:pPr>
        <w:pStyle w:val="a3"/>
        <w:spacing w:before="0" w:beforeAutospacing="0" w:after="0" w:afterAutospacing="0"/>
        <w:ind w:firstLine="709"/>
        <w:jc w:val="both"/>
        <w:rPr>
          <w:bCs/>
          <w:sz w:val="20"/>
          <w:szCs w:val="20"/>
          <w:lang w:val="uk-UA"/>
        </w:rPr>
      </w:pPr>
      <w:r w:rsidRPr="0033235E">
        <w:rPr>
          <w:sz w:val="20"/>
          <w:szCs w:val="20"/>
          <w:lang w:val="uk-UA"/>
        </w:rPr>
        <w:lastRenderedPageBreak/>
        <w:t>На нараді були присутні начальник Криворізького відділу податків і зборів з юридичних осіб управління оподаткування юридичних осіб Головного управління ДПС у Дніпропетровській області Євгеній Кретов та начальник Криворізького відділу по роботі з боргом Головного управління ДПС у Дніпропетровській області Вікторія Кучерук.</w:t>
      </w:r>
    </w:p>
    <w:p w:rsidR="0033235E" w:rsidRPr="0033235E" w:rsidRDefault="0033235E" w:rsidP="0033235E">
      <w:pPr>
        <w:pStyle w:val="a3"/>
        <w:spacing w:before="0" w:beforeAutospacing="0" w:after="0" w:afterAutospacing="0"/>
        <w:ind w:firstLine="709"/>
        <w:jc w:val="both"/>
        <w:rPr>
          <w:sz w:val="20"/>
          <w:szCs w:val="20"/>
          <w:lang w:val="uk-UA"/>
        </w:rPr>
      </w:pPr>
      <w:r w:rsidRPr="0033235E">
        <w:rPr>
          <w:sz w:val="20"/>
          <w:szCs w:val="20"/>
          <w:lang w:val="uk-UA"/>
        </w:rPr>
        <w:t>В ході заходу обговорювались надходження до бюджету громади та проблемні питання пов’язані зі сплатою боргу під час воєнного стану.</w:t>
      </w:r>
    </w:p>
    <w:p w:rsidR="0033235E" w:rsidRPr="0033235E" w:rsidRDefault="0033235E" w:rsidP="0033235E">
      <w:pPr>
        <w:spacing w:after="0" w:line="240" w:lineRule="auto"/>
        <w:ind w:firstLine="709"/>
        <w:jc w:val="both"/>
        <w:rPr>
          <w:rFonts w:ascii="Times New Roman" w:hAnsi="Times New Roman" w:cs="Times New Roman"/>
          <w:b/>
          <w:sz w:val="20"/>
          <w:szCs w:val="20"/>
          <w:lang w:val="uk-UA"/>
        </w:rPr>
      </w:pPr>
      <w:r w:rsidRPr="0033235E">
        <w:rPr>
          <w:rFonts w:ascii="Times New Roman" w:hAnsi="Times New Roman" w:cs="Times New Roman"/>
          <w:sz w:val="20"/>
          <w:szCs w:val="20"/>
          <w:lang w:val="uk-UA"/>
        </w:rPr>
        <w:t>У спільній співпраці та взаємодії місцевої влади та податкової служби були розглянуті пропозиції, шляхи погашення податкового боргу та прийняті відповідні рішення щодо визначення механізмів вирішення проблемних питань по надходженню коштів до бюджету міста та скорочення податкового боргу.</w:t>
      </w:r>
    </w:p>
    <w:p w:rsidR="0033235E" w:rsidRPr="0033235E" w:rsidRDefault="0033235E" w:rsidP="0033235E">
      <w:pPr>
        <w:spacing w:after="0" w:line="240" w:lineRule="auto"/>
        <w:jc w:val="both"/>
        <w:rPr>
          <w:rFonts w:ascii="Times New Roman" w:hAnsi="Times New Roman" w:cs="Times New Roman"/>
          <w:b/>
          <w:sz w:val="20"/>
          <w:szCs w:val="20"/>
          <w:lang w:val="uk-UA"/>
        </w:rPr>
      </w:pPr>
    </w:p>
    <w:p w:rsidR="0033235E" w:rsidRPr="0033235E" w:rsidRDefault="0033235E" w:rsidP="0033235E">
      <w:pPr>
        <w:shd w:val="clear" w:color="auto" w:fill="FFFFFF"/>
        <w:spacing w:after="0" w:line="240" w:lineRule="auto"/>
        <w:jc w:val="both"/>
        <w:textAlignment w:val="baseline"/>
        <w:rPr>
          <w:rFonts w:ascii="Times New Roman" w:hAnsi="Times New Roman" w:cs="Times New Roman"/>
          <w:b/>
          <w:color w:val="1D1D1B"/>
          <w:kern w:val="36"/>
          <w:sz w:val="20"/>
          <w:szCs w:val="20"/>
          <w:lang w:val="uk-UA" w:eastAsia="uk-UA"/>
        </w:rPr>
      </w:pPr>
      <w:r w:rsidRPr="0033235E">
        <w:rPr>
          <w:rFonts w:ascii="Times New Roman" w:hAnsi="Times New Roman" w:cs="Times New Roman"/>
          <w:b/>
          <w:color w:val="1D1D1B"/>
          <w:kern w:val="36"/>
          <w:sz w:val="20"/>
          <w:szCs w:val="20"/>
          <w:lang w:val="uk-UA" w:eastAsia="uk-UA"/>
        </w:rPr>
        <w:t>Обговорення за «круглим столом» актуальних питань податкового законодавства</w:t>
      </w:r>
    </w:p>
    <w:p w:rsidR="0033235E" w:rsidRPr="0033235E" w:rsidRDefault="0033235E" w:rsidP="0033235E">
      <w:pPr>
        <w:pStyle w:val="a3"/>
        <w:shd w:val="clear" w:color="auto" w:fill="FFFFFF"/>
        <w:spacing w:before="0" w:beforeAutospacing="0" w:after="0" w:afterAutospacing="0"/>
        <w:ind w:firstLine="709"/>
        <w:jc w:val="both"/>
        <w:textAlignment w:val="baseline"/>
        <w:rPr>
          <w:sz w:val="20"/>
          <w:szCs w:val="20"/>
          <w:lang w:val="uk-UA"/>
        </w:rPr>
      </w:pPr>
      <w:r w:rsidRPr="0033235E">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33235E" w:rsidRPr="0033235E" w:rsidRDefault="0033235E" w:rsidP="0033235E">
      <w:pPr>
        <w:pStyle w:val="a3"/>
        <w:shd w:val="clear" w:color="auto" w:fill="FFFFFF"/>
        <w:spacing w:before="0" w:beforeAutospacing="0" w:after="0" w:afterAutospacing="0"/>
        <w:ind w:firstLine="709"/>
        <w:jc w:val="both"/>
        <w:textAlignment w:val="baseline"/>
        <w:rPr>
          <w:color w:val="000000"/>
          <w:sz w:val="20"/>
          <w:szCs w:val="20"/>
          <w:lang w:val="uk-UA"/>
        </w:rPr>
      </w:pPr>
      <w:r w:rsidRPr="0033235E">
        <w:rPr>
          <w:color w:val="000000"/>
          <w:sz w:val="20"/>
          <w:szCs w:val="20"/>
          <w:lang w:val="uk-UA"/>
        </w:rPr>
        <w:t>В приміщенні Криворізької південної ДПІ Головного управління ДПС у Дніпропетровській області проведено засідання «круглого столу» з платниками податків щодо актуальних питань податкового законодавства.</w:t>
      </w:r>
    </w:p>
    <w:p w:rsidR="0033235E" w:rsidRPr="0033235E" w:rsidRDefault="0033235E" w:rsidP="0033235E">
      <w:pPr>
        <w:pStyle w:val="a3"/>
        <w:shd w:val="clear" w:color="auto" w:fill="FFFFFF"/>
        <w:spacing w:before="0" w:beforeAutospacing="0" w:after="0" w:afterAutospacing="0"/>
        <w:ind w:firstLine="709"/>
        <w:jc w:val="both"/>
        <w:textAlignment w:val="baseline"/>
        <w:rPr>
          <w:color w:val="000000"/>
          <w:sz w:val="20"/>
          <w:szCs w:val="20"/>
          <w:lang w:val="uk-UA"/>
        </w:rPr>
      </w:pPr>
      <w:r w:rsidRPr="0033235E">
        <w:rPr>
          <w:color w:val="000000"/>
          <w:sz w:val="20"/>
          <w:szCs w:val="20"/>
          <w:lang w:val="uk-UA"/>
        </w:rPr>
        <w:t xml:space="preserve">Під час заходу, податківці разом з  присутніми платниками обговорили </w:t>
      </w:r>
      <w:r w:rsidRPr="0033235E">
        <w:rPr>
          <w:sz w:val="20"/>
          <w:szCs w:val="20"/>
          <w:lang w:val="uk-UA"/>
        </w:rPr>
        <w:t>зміни в податковому законодавстві, новації електронних сервісів податкової служби,</w:t>
      </w:r>
      <w:r w:rsidRPr="0033235E">
        <w:rPr>
          <w:color w:val="000000"/>
          <w:sz w:val="20"/>
          <w:szCs w:val="20"/>
          <w:lang w:val="uk-UA"/>
        </w:rPr>
        <w:t xml:space="preserve"> легалізації трудових відносин.</w:t>
      </w:r>
    </w:p>
    <w:p w:rsidR="0033235E" w:rsidRPr="0033235E" w:rsidRDefault="0033235E" w:rsidP="0033235E">
      <w:pPr>
        <w:pStyle w:val="a3"/>
        <w:shd w:val="clear" w:color="auto" w:fill="FFFFFF"/>
        <w:spacing w:before="0" w:beforeAutospacing="0" w:after="0" w:afterAutospacing="0"/>
        <w:ind w:firstLine="709"/>
        <w:jc w:val="both"/>
        <w:textAlignment w:val="baseline"/>
        <w:rPr>
          <w:sz w:val="20"/>
          <w:szCs w:val="20"/>
          <w:shd w:val="clear" w:color="auto" w:fill="FFFFFF"/>
          <w:lang w:val="uk-UA"/>
        </w:rPr>
      </w:pPr>
      <w:r w:rsidRPr="0033235E">
        <w:rPr>
          <w:color w:val="000000"/>
          <w:sz w:val="20"/>
          <w:szCs w:val="20"/>
          <w:lang w:val="uk-UA"/>
        </w:rPr>
        <w:t>Наголосили, що сплата податків та єдиного внеску на загальнообов’язкове державне соціальне страхування, офіційне оформлення трудових відносин – це соціальна захищеність та соціальні гарантії, економічна підтримка держави в умовах воєнного стану.</w:t>
      </w:r>
    </w:p>
    <w:p w:rsidR="0033235E" w:rsidRPr="0033235E" w:rsidRDefault="0033235E" w:rsidP="0033235E">
      <w:pPr>
        <w:pStyle w:val="a3"/>
        <w:spacing w:before="0" w:beforeAutospacing="0" w:after="0" w:afterAutospacing="0"/>
        <w:ind w:firstLine="709"/>
        <w:jc w:val="both"/>
        <w:rPr>
          <w:sz w:val="20"/>
          <w:szCs w:val="20"/>
          <w:lang w:val="uk-UA"/>
        </w:rPr>
      </w:pPr>
      <w:r w:rsidRPr="0033235E">
        <w:rPr>
          <w:sz w:val="20"/>
          <w:szCs w:val="20"/>
          <w:lang w:val="uk-UA"/>
        </w:rPr>
        <w:t>Також нагадали, що для  комунікації з бізнес-спільнотою і громадськістю працює Комунікаційна податкова платформа. Для звернень на базі Головного управління ДПС створена електронна скринька Комунікаційної податкової платформи за адресою </w:t>
      </w:r>
      <w:hyperlink r:id="rId12" w:history="1">
        <w:r w:rsidRPr="0033235E">
          <w:rPr>
            <w:rStyle w:val="a5"/>
            <w:sz w:val="20"/>
            <w:szCs w:val="20"/>
            <w:lang w:val="uk-UA"/>
          </w:rPr>
          <w:t>dp.ikc@tax.gov.ua</w:t>
        </w:r>
      </w:hyperlink>
      <w:r w:rsidRPr="0033235E">
        <w:rPr>
          <w:sz w:val="20"/>
          <w:szCs w:val="20"/>
          <w:lang w:val="uk-UA"/>
        </w:rPr>
        <w:t>.</w:t>
      </w:r>
    </w:p>
    <w:p w:rsidR="0033235E" w:rsidRPr="0033235E" w:rsidRDefault="0033235E" w:rsidP="0033235E">
      <w:pPr>
        <w:pStyle w:val="1"/>
        <w:spacing w:before="0" w:beforeAutospacing="0" w:after="0" w:afterAutospacing="0"/>
        <w:ind w:firstLine="709"/>
        <w:jc w:val="both"/>
        <w:rPr>
          <w:b w:val="0"/>
          <w:sz w:val="20"/>
          <w:szCs w:val="20"/>
          <w:lang w:val="uk-UA"/>
        </w:rPr>
      </w:pPr>
      <w:r w:rsidRPr="0033235E">
        <w:rPr>
          <w:b w:val="0"/>
          <w:sz w:val="20"/>
          <w:szCs w:val="20"/>
          <w:lang w:val="uk-UA"/>
        </w:rPr>
        <w:t>Повідомили, що на теперішній час податкова інформація для платників можлива в смартфоні через чатбот «</w:t>
      </w:r>
      <w:r w:rsidRPr="0033235E">
        <w:rPr>
          <w:b w:val="0"/>
          <w:sz w:val="20"/>
          <w:szCs w:val="20"/>
        </w:rPr>
        <w:t>InfoTAX».</w:t>
      </w:r>
    </w:p>
    <w:p w:rsidR="0033235E" w:rsidRPr="0033235E" w:rsidRDefault="0033235E" w:rsidP="0033235E">
      <w:pPr>
        <w:pStyle w:val="1"/>
        <w:spacing w:before="0" w:beforeAutospacing="0" w:after="0" w:afterAutospacing="0"/>
        <w:ind w:firstLine="709"/>
        <w:jc w:val="both"/>
        <w:rPr>
          <w:b w:val="0"/>
          <w:sz w:val="20"/>
          <w:szCs w:val="20"/>
          <w:lang w:val="uk-UA"/>
        </w:rPr>
      </w:pPr>
    </w:p>
    <w:p w:rsidR="0033235E" w:rsidRPr="0033235E" w:rsidRDefault="0033235E" w:rsidP="0033235E">
      <w:pPr>
        <w:spacing w:after="0" w:line="240" w:lineRule="auto"/>
        <w:jc w:val="both"/>
        <w:rPr>
          <w:rFonts w:ascii="Times New Roman" w:hAnsi="Times New Roman" w:cs="Times New Roman"/>
          <w:b/>
          <w:sz w:val="20"/>
          <w:szCs w:val="20"/>
          <w:lang w:val="uk-UA"/>
        </w:rPr>
      </w:pPr>
      <w:r w:rsidRPr="0033235E">
        <w:rPr>
          <w:rFonts w:ascii="Times New Roman" w:hAnsi="Times New Roman" w:cs="Times New Roman"/>
          <w:b/>
          <w:sz w:val="20"/>
          <w:szCs w:val="20"/>
          <w:lang w:val="uk-UA"/>
        </w:rPr>
        <w:t>Сеанс телефонного зв’язку «гаряча лінія» в Криворізькій північній ДПІ</w:t>
      </w:r>
    </w:p>
    <w:p w:rsidR="0033235E" w:rsidRPr="0033235E" w:rsidRDefault="0033235E" w:rsidP="0033235E">
      <w:pPr>
        <w:spacing w:after="0" w:line="240" w:lineRule="auto"/>
        <w:ind w:firstLine="709"/>
        <w:jc w:val="both"/>
        <w:rPr>
          <w:rFonts w:ascii="Times New Roman" w:hAnsi="Times New Roman" w:cs="Times New Roman"/>
          <w:color w:val="000000"/>
          <w:sz w:val="20"/>
          <w:szCs w:val="20"/>
          <w:lang w:val="uk-UA" w:eastAsia="uk-UA"/>
        </w:rPr>
      </w:pPr>
      <w:r w:rsidRPr="0033235E">
        <w:rPr>
          <w:rFonts w:ascii="Times New Roman" w:hAnsi="Times New Roman" w:cs="Times New Roman"/>
          <w:sz w:val="20"/>
          <w:szCs w:val="20"/>
          <w:lang w:val="uk-UA"/>
        </w:rPr>
        <w:t xml:space="preserve">Відділ комунікацій з громадськістю управління інформаційної </w:t>
      </w:r>
      <w:r w:rsidRPr="0033235E">
        <w:rPr>
          <w:rFonts w:ascii="Times New Roman" w:hAnsi="Times New Roman" w:cs="Times New Roman"/>
          <w:color w:val="000000"/>
          <w:sz w:val="20"/>
          <w:szCs w:val="20"/>
          <w:lang w:val="uk-UA" w:eastAsia="uk-UA"/>
        </w:rPr>
        <w:t>взаємодії Головного управління ДПС у Дніпропетровській області (територія обслуговування - Криворізький регіон) повідомляє.</w:t>
      </w:r>
    </w:p>
    <w:p w:rsidR="0033235E" w:rsidRPr="0033235E" w:rsidRDefault="0033235E" w:rsidP="0033235E">
      <w:pPr>
        <w:pStyle w:val="a3"/>
        <w:spacing w:before="0" w:beforeAutospacing="0" w:after="0" w:afterAutospacing="0"/>
        <w:ind w:firstLine="709"/>
        <w:jc w:val="both"/>
        <w:rPr>
          <w:color w:val="000000"/>
          <w:sz w:val="20"/>
          <w:szCs w:val="20"/>
          <w:lang w:val="uk-UA"/>
        </w:rPr>
      </w:pPr>
      <w:r w:rsidRPr="0033235E">
        <w:rPr>
          <w:color w:val="000000"/>
          <w:sz w:val="20"/>
          <w:szCs w:val="20"/>
          <w:lang w:val="uk-UA"/>
        </w:rPr>
        <w:t>Начальником Криворізької північної ДПІ Головного управління ДПС у Дніпропетровській області Ганною Позняковою</w:t>
      </w:r>
      <w:r w:rsidRPr="0033235E">
        <w:rPr>
          <w:sz w:val="20"/>
          <w:szCs w:val="20"/>
          <w:lang w:val="uk-UA"/>
        </w:rPr>
        <w:t xml:space="preserve"> проведено сеанс телефонного зв’язку «гаряча лінія» щодо </w:t>
      </w:r>
      <w:r w:rsidRPr="0033235E">
        <w:rPr>
          <w:color w:val="000000"/>
          <w:sz w:val="20"/>
          <w:szCs w:val="20"/>
          <w:lang w:val="uk-UA"/>
        </w:rPr>
        <w:t>актуальних питань податкового законодавства.</w:t>
      </w:r>
    </w:p>
    <w:p w:rsidR="0033235E" w:rsidRPr="0033235E" w:rsidRDefault="0033235E" w:rsidP="0033235E">
      <w:pPr>
        <w:pStyle w:val="a3"/>
        <w:spacing w:before="0" w:beforeAutospacing="0" w:after="0" w:afterAutospacing="0"/>
        <w:ind w:firstLine="709"/>
        <w:jc w:val="both"/>
        <w:rPr>
          <w:color w:val="000000"/>
          <w:sz w:val="20"/>
          <w:szCs w:val="20"/>
          <w:lang w:val="uk-UA"/>
        </w:rPr>
      </w:pPr>
      <w:r w:rsidRPr="0033235E">
        <w:rPr>
          <w:color w:val="000000"/>
          <w:sz w:val="20"/>
          <w:szCs w:val="20"/>
          <w:lang w:val="uk-UA"/>
        </w:rPr>
        <w:t xml:space="preserve">Від платників надходили питання щодо </w:t>
      </w:r>
      <w:r w:rsidRPr="0033235E">
        <w:rPr>
          <w:sz w:val="20"/>
          <w:szCs w:val="20"/>
          <w:lang w:val="uk-UA"/>
        </w:rPr>
        <w:t>визначення мінімального податкового зобов’язання</w:t>
      </w:r>
      <w:r w:rsidRPr="0033235E">
        <w:rPr>
          <w:color w:val="000000"/>
          <w:sz w:val="20"/>
          <w:szCs w:val="20"/>
          <w:lang w:val="uk-UA"/>
        </w:rPr>
        <w:t>, оформлення трудових відносин з найманими особами</w:t>
      </w:r>
      <w:r w:rsidRPr="0033235E">
        <w:rPr>
          <w:sz w:val="20"/>
          <w:szCs w:val="20"/>
          <w:lang w:val="uk-UA"/>
        </w:rPr>
        <w:t xml:space="preserve">, </w:t>
      </w:r>
      <w:r w:rsidRPr="0033235E">
        <w:rPr>
          <w:color w:val="000000"/>
          <w:sz w:val="20"/>
          <w:szCs w:val="20"/>
          <w:lang w:val="uk-UA"/>
        </w:rPr>
        <w:t>заповнення реквізиту «Призначення платежу» платіжної інструкції,</w:t>
      </w:r>
      <w:r w:rsidRPr="0033235E">
        <w:rPr>
          <w:sz w:val="20"/>
          <w:szCs w:val="20"/>
          <w:lang w:val="uk-UA"/>
        </w:rPr>
        <w:t xml:space="preserve"> користування сервісом «Електронний кабінет» </w:t>
      </w:r>
      <w:r w:rsidRPr="0033235E">
        <w:rPr>
          <w:color w:val="000000"/>
          <w:sz w:val="20"/>
          <w:szCs w:val="20"/>
          <w:lang w:val="uk-UA"/>
        </w:rPr>
        <w:t xml:space="preserve">та інше. </w:t>
      </w:r>
    </w:p>
    <w:p w:rsidR="0033235E" w:rsidRPr="0033235E" w:rsidRDefault="0033235E" w:rsidP="0033235E">
      <w:pPr>
        <w:pStyle w:val="1"/>
        <w:spacing w:before="0" w:beforeAutospacing="0" w:after="0" w:afterAutospacing="0"/>
        <w:ind w:firstLine="709"/>
        <w:jc w:val="both"/>
        <w:rPr>
          <w:b w:val="0"/>
          <w:sz w:val="20"/>
          <w:szCs w:val="20"/>
          <w:lang w:val="uk-UA"/>
        </w:rPr>
      </w:pPr>
      <w:r w:rsidRPr="0033235E">
        <w:rPr>
          <w:b w:val="0"/>
          <w:sz w:val="20"/>
          <w:szCs w:val="20"/>
          <w:lang w:val="uk-UA"/>
        </w:rPr>
        <w:t>На всі поставлені питання в ході сеансу «гарячої лінії» були надані роз’яснення в межах чинного законодавства.</w:t>
      </w:r>
    </w:p>
    <w:p w:rsidR="0033235E" w:rsidRDefault="0033235E" w:rsidP="0033235E">
      <w:pPr>
        <w:pStyle w:val="a3"/>
        <w:spacing w:before="0" w:beforeAutospacing="0" w:after="0" w:afterAutospacing="0"/>
        <w:jc w:val="both"/>
        <w:rPr>
          <w:rFonts w:eastAsiaTheme="minorHAnsi"/>
          <w:sz w:val="20"/>
          <w:szCs w:val="20"/>
          <w:lang w:val="en-US" w:eastAsia="en-US"/>
        </w:rPr>
      </w:pPr>
    </w:p>
    <w:p w:rsidR="0033235E" w:rsidRDefault="0033235E" w:rsidP="0033235E">
      <w:pPr>
        <w:pStyle w:val="a3"/>
        <w:spacing w:before="0" w:beforeAutospacing="0" w:after="0" w:afterAutospacing="0"/>
        <w:jc w:val="both"/>
        <w:rPr>
          <w:rFonts w:eastAsiaTheme="minorHAnsi"/>
          <w:sz w:val="20"/>
          <w:szCs w:val="20"/>
          <w:lang w:val="en-US" w:eastAsia="en-US"/>
        </w:rPr>
      </w:pPr>
    </w:p>
    <w:p w:rsidR="0033235E" w:rsidRPr="0033235E" w:rsidRDefault="0033235E" w:rsidP="0033235E">
      <w:pPr>
        <w:pStyle w:val="a3"/>
        <w:spacing w:before="0" w:beforeAutospacing="0" w:after="0" w:afterAutospacing="0"/>
        <w:jc w:val="both"/>
        <w:rPr>
          <w:b/>
          <w:color w:val="000000"/>
          <w:sz w:val="20"/>
          <w:szCs w:val="20"/>
          <w:lang w:val="uk-UA"/>
        </w:rPr>
      </w:pPr>
      <w:r w:rsidRPr="0033235E">
        <w:rPr>
          <w:b/>
          <w:color w:val="000000"/>
          <w:sz w:val="20"/>
          <w:szCs w:val="20"/>
          <w:lang w:val="uk-UA"/>
        </w:rPr>
        <w:t xml:space="preserve">Участь у громадських слуханнях </w:t>
      </w:r>
    </w:p>
    <w:p w:rsidR="0033235E" w:rsidRPr="0033235E" w:rsidRDefault="0033235E" w:rsidP="0033235E">
      <w:pPr>
        <w:pStyle w:val="a3"/>
        <w:spacing w:before="0" w:beforeAutospacing="0" w:after="0" w:afterAutospacing="0"/>
        <w:ind w:firstLine="709"/>
        <w:jc w:val="both"/>
        <w:rPr>
          <w:color w:val="000000"/>
          <w:sz w:val="20"/>
          <w:szCs w:val="20"/>
          <w:lang w:val="uk-UA"/>
        </w:rPr>
      </w:pPr>
      <w:r w:rsidRPr="0033235E">
        <w:rPr>
          <w:color w:val="000000"/>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повідомляє.</w:t>
      </w:r>
    </w:p>
    <w:p w:rsidR="0033235E" w:rsidRPr="0033235E" w:rsidRDefault="0033235E" w:rsidP="0033235E">
      <w:pPr>
        <w:pStyle w:val="a3"/>
        <w:spacing w:before="0" w:beforeAutospacing="0" w:after="0" w:afterAutospacing="0"/>
        <w:ind w:firstLine="709"/>
        <w:jc w:val="both"/>
        <w:rPr>
          <w:color w:val="000000"/>
          <w:sz w:val="20"/>
          <w:szCs w:val="20"/>
          <w:lang w:val="uk-UA"/>
        </w:rPr>
      </w:pPr>
      <w:r w:rsidRPr="0033235E">
        <w:rPr>
          <w:color w:val="000000"/>
          <w:sz w:val="20"/>
          <w:szCs w:val="20"/>
          <w:lang w:val="uk-UA"/>
        </w:rPr>
        <w:t>Днями, у форматі онлайн відбулися громадські слухання  з обговорення проекту рішення щодо зміни ставок земельного податку, в яких брала участь начальник Криворізької північної ДПІ Головного у Дніпропетровській області Ганна Познякова.</w:t>
      </w:r>
    </w:p>
    <w:p w:rsidR="0033235E" w:rsidRPr="0033235E" w:rsidRDefault="0033235E" w:rsidP="0033235E">
      <w:pPr>
        <w:pStyle w:val="a3"/>
        <w:spacing w:before="0" w:beforeAutospacing="0" w:after="0" w:afterAutospacing="0"/>
        <w:ind w:firstLine="709"/>
        <w:jc w:val="both"/>
        <w:rPr>
          <w:color w:val="000000"/>
          <w:sz w:val="20"/>
          <w:szCs w:val="20"/>
          <w:lang w:val="uk-UA"/>
        </w:rPr>
      </w:pPr>
      <w:r w:rsidRPr="0033235E">
        <w:rPr>
          <w:color w:val="000000"/>
          <w:sz w:val="20"/>
          <w:szCs w:val="20"/>
          <w:lang w:val="uk-UA"/>
        </w:rPr>
        <w:t>У ході громадських слухань обговорили проект рішення щодо зміни ставок земельного податку та очікувані показники з орендної плати та земельного податку.</w:t>
      </w:r>
    </w:p>
    <w:p w:rsidR="0033235E" w:rsidRPr="0033235E" w:rsidRDefault="0033235E" w:rsidP="0033235E">
      <w:pPr>
        <w:pStyle w:val="a3"/>
        <w:spacing w:before="0" w:beforeAutospacing="0" w:after="0" w:afterAutospacing="0"/>
        <w:ind w:firstLine="709"/>
        <w:jc w:val="both"/>
        <w:rPr>
          <w:color w:val="000000"/>
          <w:sz w:val="20"/>
          <w:szCs w:val="20"/>
          <w:lang w:val="uk-UA"/>
        </w:rPr>
      </w:pPr>
      <w:r w:rsidRPr="0033235E">
        <w:rPr>
          <w:color w:val="000000"/>
          <w:sz w:val="20"/>
          <w:szCs w:val="20"/>
          <w:lang w:val="uk-UA"/>
        </w:rPr>
        <w:t>Усі озвучені пропозиції та інформація в подальшому будуть розглянуті на постійних комісіях міської ради.</w:t>
      </w:r>
    </w:p>
    <w:p w:rsidR="0033235E" w:rsidRPr="0033235E" w:rsidRDefault="0033235E">
      <w:pPr>
        <w:rPr>
          <w:rFonts w:ascii="Times New Roman" w:hAnsi="Times New Roman" w:cs="Times New Roman"/>
          <w:lang w:val="uk-UA"/>
        </w:rPr>
      </w:pPr>
    </w:p>
    <w:sectPr w:rsidR="0033235E" w:rsidRPr="0033235E" w:rsidSect="001C0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300"/>
    <w:multiLevelType w:val="multilevel"/>
    <w:tmpl w:val="0622A6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3F3874"/>
    <w:rsid w:val="001C07B5"/>
    <w:rsid w:val="0033235E"/>
    <w:rsid w:val="003D1DCF"/>
    <w:rsid w:val="003F3874"/>
    <w:rsid w:val="00533D96"/>
    <w:rsid w:val="00807624"/>
    <w:rsid w:val="00CA1FB3"/>
    <w:rsid w:val="00E00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B5"/>
  </w:style>
  <w:style w:type="paragraph" w:styleId="1">
    <w:name w:val="heading 1"/>
    <w:basedOn w:val="a"/>
    <w:link w:val="10"/>
    <w:uiPriority w:val="9"/>
    <w:qFormat/>
    <w:rsid w:val="003F3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874"/>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807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807624"/>
    <w:rPr>
      <w:color w:val="0000FF"/>
      <w:u w:val="single"/>
    </w:rPr>
  </w:style>
  <w:style w:type="character" w:styleId="a6">
    <w:name w:val="Strong"/>
    <w:uiPriority w:val="22"/>
    <w:qFormat/>
    <w:rsid w:val="00E00B3A"/>
    <w:rPr>
      <w:b/>
      <w:bCs/>
    </w:rPr>
  </w:style>
  <w:style w:type="character" w:styleId="a7">
    <w:name w:val="Emphasis"/>
    <w:uiPriority w:val="20"/>
    <w:qFormat/>
    <w:rsid w:val="00E00B3A"/>
    <w:rPr>
      <w:i/>
      <w:i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3323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x.gov.ua/zakonodavstvo/podatki-ta-zbori/informatsiyni-listi/671480.html" TargetMode="External"/><Relationship Id="rId12" Type="http://schemas.openxmlformats.org/officeDocument/2006/relationships/hyperlink" Target="mailto:dp.ikc@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p.tax.gov.ua/media-ark/videogalereya/intervyu-ta-publichni-zayavi/9443.html" TargetMode="External"/><Relationship Id="rId11" Type="http://schemas.openxmlformats.org/officeDocument/2006/relationships/hyperlink" Target="mailto:dp.ikc@tax.gov.ua" TargetMode="External"/><Relationship Id="rId5" Type="http://schemas.openxmlformats.org/officeDocument/2006/relationships/webSettings" Target="webSettings.xml"/><Relationship Id="rId10" Type="http://schemas.openxmlformats.org/officeDocument/2006/relationships/hyperlink" Target="https://tax.gov.ua/elektronna-zvitnist/spetsializovane-klientske-program/" TargetMode="External"/><Relationship Id="rId4" Type="http://schemas.openxmlformats.org/officeDocument/2006/relationships/settings" Target="settings.xml"/><Relationship Id="rId9" Type="http://schemas.openxmlformats.org/officeDocument/2006/relationships/hyperlink" Target="https://tax.gov.ua/nove-pro-podatki--novini-/62914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B9A9-9EE7-4912-87D3-BC61D8E6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7588</Words>
  <Characters>43257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4</cp:revision>
  <dcterms:created xsi:type="dcterms:W3CDTF">2023-05-09T10:58:00Z</dcterms:created>
  <dcterms:modified xsi:type="dcterms:W3CDTF">2023-05-12T06:38:00Z</dcterms:modified>
</cp:coreProperties>
</file>