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E1" w:rsidRDefault="004C49E1" w:rsidP="004C49E1">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DD2CDE" w:rsidRPr="0052195C" w:rsidRDefault="00DD2CDE"/>
    <w:p w:rsidR="00B37848" w:rsidRPr="00573BD0" w:rsidRDefault="00B37848" w:rsidP="00B37848">
      <w:pPr>
        <w:pStyle w:val="1"/>
        <w:spacing w:before="0" w:beforeAutospacing="0" w:after="0" w:afterAutospacing="0"/>
        <w:rPr>
          <w:sz w:val="20"/>
          <w:szCs w:val="20"/>
        </w:rPr>
      </w:pPr>
      <w:r>
        <w:rPr>
          <w:sz w:val="20"/>
          <w:szCs w:val="20"/>
          <w:lang w:val="uk-UA"/>
        </w:rPr>
        <w:t>Р</w:t>
      </w:r>
      <w:r w:rsidRPr="00573BD0">
        <w:rPr>
          <w:sz w:val="20"/>
          <w:szCs w:val="20"/>
        </w:rPr>
        <w:t>обочі візити очільниці податкової служби Дніпропетровщини тривають</w:t>
      </w:r>
    </w:p>
    <w:p w:rsidR="00B37848" w:rsidRPr="00573BD0" w:rsidRDefault="00B37848" w:rsidP="00B37848">
      <w:pPr>
        <w:pStyle w:val="a3"/>
        <w:spacing w:before="0" w:beforeAutospacing="0" w:after="0" w:afterAutospacing="0"/>
        <w:ind w:firstLine="851"/>
        <w:jc w:val="both"/>
        <w:rPr>
          <w:sz w:val="20"/>
          <w:szCs w:val="20"/>
        </w:rPr>
      </w:pPr>
      <w:proofErr w:type="gramStart"/>
      <w:r w:rsidRPr="00573BD0">
        <w:rPr>
          <w:sz w:val="20"/>
          <w:szCs w:val="20"/>
        </w:rPr>
        <w:t xml:space="preserve">У рамках продовження офіційних заходів </w:t>
      </w:r>
      <w:r>
        <w:rPr>
          <w:sz w:val="20"/>
          <w:szCs w:val="20"/>
          <w:lang w:val="uk-UA"/>
        </w:rPr>
        <w:t>нещодавно</w:t>
      </w:r>
      <w:r w:rsidRPr="00573BD0">
        <w:rPr>
          <w:sz w:val="20"/>
          <w:szCs w:val="20"/>
        </w:rPr>
        <w:t>, в. о. начальника Головного управління ДПС у Дніпропетровській області (далі – ГУ ДПС) Твердохлєб Мариною проведено зустрічі з податківцями Нікопольської, Марганецької, Томаківської ДПІ та ДПІ у м. Покрові Нікопольського району та з працівниками ГУ ДПС, що територіально закріплені у Н</w:t>
      </w:r>
      <w:proofErr w:type="gramEnd"/>
      <w:r w:rsidRPr="00573BD0">
        <w:rPr>
          <w:sz w:val="20"/>
          <w:szCs w:val="20"/>
        </w:rPr>
        <w:t xml:space="preserve">ікопольській ДПІ. </w:t>
      </w:r>
    </w:p>
    <w:p w:rsidR="00B37848" w:rsidRPr="00573BD0" w:rsidRDefault="00B37848" w:rsidP="00B37848">
      <w:pPr>
        <w:pStyle w:val="a3"/>
        <w:spacing w:before="0" w:beforeAutospacing="0" w:after="0" w:afterAutospacing="0"/>
        <w:ind w:firstLine="851"/>
        <w:jc w:val="both"/>
        <w:rPr>
          <w:sz w:val="20"/>
          <w:szCs w:val="20"/>
        </w:rPr>
      </w:pPr>
      <w:proofErr w:type="gramStart"/>
      <w:r w:rsidRPr="00573BD0">
        <w:rPr>
          <w:sz w:val="20"/>
          <w:szCs w:val="20"/>
        </w:rPr>
        <w:t>П</w:t>
      </w:r>
      <w:proofErr w:type="gramEnd"/>
      <w:r w:rsidRPr="00573BD0">
        <w:rPr>
          <w:sz w:val="20"/>
          <w:szCs w:val="20"/>
        </w:rPr>
        <w:t xml:space="preserve">ід час візиту робоча група також завітала до центру обслуговування платників Нікопольської ДПІ. </w:t>
      </w:r>
    </w:p>
    <w:p w:rsidR="00B37848" w:rsidRPr="00573BD0" w:rsidRDefault="00B37848" w:rsidP="00B37848">
      <w:pPr>
        <w:pStyle w:val="a3"/>
        <w:spacing w:before="0" w:beforeAutospacing="0" w:after="0" w:afterAutospacing="0"/>
        <w:ind w:firstLine="851"/>
        <w:jc w:val="both"/>
        <w:rPr>
          <w:sz w:val="20"/>
          <w:szCs w:val="20"/>
        </w:rPr>
      </w:pPr>
      <w:r w:rsidRPr="00573BD0">
        <w:rPr>
          <w:sz w:val="20"/>
          <w:szCs w:val="20"/>
        </w:rPr>
        <w:t xml:space="preserve">Нікопольський район області наразі перебуває у прифронтовій зоні бойових дій. Зараз успішна мотиваційна комунікація з працівниками має потужну рухому силу. Тому </w:t>
      </w:r>
      <w:proofErr w:type="gramStart"/>
      <w:r w:rsidRPr="00573BD0">
        <w:rPr>
          <w:sz w:val="20"/>
          <w:szCs w:val="20"/>
        </w:rPr>
        <w:t>п</w:t>
      </w:r>
      <w:proofErr w:type="gramEnd"/>
      <w:r w:rsidRPr="00573BD0">
        <w:rPr>
          <w:sz w:val="20"/>
          <w:szCs w:val="20"/>
        </w:rPr>
        <w:t xml:space="preserve">ід час зустрічі очільниця податкової служби Дніпропетровщини Твердохлєб Марина поспілкувалась з кожним податківцем, який працює безпосередньо на робочому місці. </w:t>
      </w:r>
    </w:p>
    <w:p w:rsidR="00B37848" w:rsidRPr="00573BD0" w:rsidRDefault="00B37848" w:rsidP="00B37848">
      <w:pPr>
        <w:pStyle w:val="a3"/>
        <w:spacing w:before="0" w:beforeAutospacing="0" w:after="0" w:afterAutospacing="0"/>
        <w:ind w:firstLine="851"/>
        <w:jc w:val="both"/>
        <w:rPr>
          <w:sz w:val="20"/>
          <w:szCs w:val="20"/>
        </w:rPr>
      </w:pPr>
      <w:proofErr w:type="gramStart"/>
      <w:r w:rsidRPr="00573BD0">
        <w:rPr>
          <w:sz w:val="20"/>
          <w:szCs w:val="20"/>
        </w:rPr>
        <w:t>П</w:t>
      </w:r>
      <w:proofErr w:type="gramEnd"/>
      <w:r w:rsidRPr="00573BD0">
        <w:rPr>
          <w:sz w:val="20"/>
          <w:szCs w:val="20"/>
        </w:rPr>
        <w:t>ід час візиту до району Твердохлєб Марина зустрілась з Головою Нікопольської міської ради. Обговорювались нагальні питання стосовно надходжень до місцевих бюджеті</w:t>
      </w:r>
      <w:proofErr w:type="gramStart"/>
      <w:r w:rsidRPr="00573BD0">
        <w:rPr>
          <w:sz w:val="20"/>
          <w:szCs w:val="20"/>
        </w:rPr>
        <w:t>в</w:t>
      </w:r>
      <w:proofErr w:type="gramEnd"/>
      <w:r w:rsidRPr="00573BD0">
        <w:rPr>
          <w:sz w:val="20"/>
          <w:szCs w:val="20"/>
        </w:rPr>
        <w:t xml:space="preserve">. </w:t>
      </w:r>
      <w:proofErr w:type="gramStart"/>
      <w:r w:rsidRPr="00573BD0">
        <w:rPr>
          <w:sz w:val="20"/>
          <w:szCs w:val="20"/>
        </w:rPr>
        <w:t>За</w:t>
      </w:r>
      <w:proofErr w:type="gramEnd"/>
      <w:r w:rsidRPr="00573BD0">
        <w:rPr>
          <w:sz w:val="20"/>
          <w:szCs w:val="20"/>
        </w:rPr>
        <w:t xml:space="preserve"> результатами діалогу напрацьовано дієві ініціативи щодо розширення співпраці податкової служби області та органів місцевого самоврядування Дніпропетровщини. </w:t>
      </w:r>
    </w:p>
    <w:p w:rsidR="00B37848" w:rsidRPr="00B37848" w:rsidRDefault="00B37848" w:rsidP="00B37848">
      <w:pPr>
        <w:spacing w:after="0" w:line="240" w:lineRule="auto"/>
        <w:ind w:firstLine="851"/>
      </w:pPr>
    </w:p>
    <w:p w:rsidR="004C49E1" w:rsidRPr="0052195C" w:rsidRDefault="004C49E1" w:rsidP="004C49E1">
      <w:pPr>
        <w:pStyle w:val="1"/>
        <w:spacing w:before="0" w:beforeAutospacing="0" w:after="0" w:afterAutospacing="0"/>
        <w:rPr>
          <w:sz w:val="20"/>
          <w:szCs w:val="20"/>
        </w:rPr>
      </w:pPr>
      <w:r w:rsidRPr="00573BD0">
        <w:rPr>
          <w:sz w:val="20"/>
          <w:szCs w:val="20"/>
        </w:rPr>
        <w:t>Інформаційний</w:t>
      </w:r>
      <w:r w:rsidRPr="0052195C">
        <w:rPr>
          <w:sz w:val="20"/>
          <w:szCs w:val="20"/>
        </w:rPr>
        <w:t xml:space="preserve"> </w:t>
      </w:r>
      <w:r w:rsidRPr="00573BD0">
        <w:rPr>
          <w:sz w:val="20"/>
          <w:szCs w:val="20"/>
        </w:rPr>
        <w:t>лист</w:t>
      </w:r>
      <w:r w:rsidRPr="0052195C">
        <w:rPr>
          <w:sz w:val="20"/>
          <w:szCs w:val="20"/>
        </w:rPr>
        <w:t xml:space="preserve"> № 8/2022: </w:t>
      </w:r>
      <w:r w:rsidRPr="00573BD0">
        <w:rPr>
          <w:sz w:val="20"/>
          <w:szCs w:val="20"/>
        </w:rPr>
        <w:t>Особливості</w:t>
      </w:r>
      <w:r w:rsidRPr="0052195C">
        <w:rPr>
          <w:sz w:val="20"/>
          <w:szCs w:val="20"/>
        </w:rPr>
        <w:t xml:space="preserve"> </w:t>
      </w:r>
      <w:r w:rsidRPr="00573BD0">
        <w:rPr>
          <w:sz w:val="20"/>
          <w:szCs w:val="20"/>
        </w:rPr>
        <w:t>провадження</w:t>
      </w:r>
      <w:r w:rsidRPr="0052195C">
        <w:rPr>
          <w:sz w:val="20"/>
          <w:szCs w:val="20"/>
        </w:rPr>
        <w:t xml:space="preserve"> </w:t>
      </w:r>
      <w:r w:rsidRPr="00573BD0">
        <w:rPr>
          <w:sz w:val="20"/>
          <w:szCs w:val="20"/>
        </w:rPr>
        <w:t>волонтерської</w:t>
      </w:r>
      <w:r w:rsidRPr="0052195C">
        <w:rPr>
          <w:sz w:val="20"/>
          <w:szCs w:val="20"/>
        </w:rPr>
        <w:t xml:space="preserve"> </w:t>
      </w:r>
      <w:r w:rsidRPr="00573BD0">
        <w:rPr>
          <w:sz w:val="20"/>
          <w:szCs w:val="20"/>
        </w:rPr>
        <w:t>діяльності</w:t>
      </w:r>
      <w:r w:rsidRPr="0052195C">
        <w:rPr>
          <w:sz w:val="20"/>
          <w:szCs w:val="20"/>
        </w:rPr>
        <w:t xml:space="preserve"> </w:t>
      </w:r>
      <w:r w:rsidRPr="00573BD0">
        <w:rPr>
          <w:sz w:val="20"/>
          <w:szCs w:val="20"/>
        </w:rPr>
        <w:t>платниками</w:t>
      </w:r>
      <w:r w:rsidRPr="0052195C">
        <w:rPr>
          <w:sz w:val="20"/>
          <w:szCs w:val="20"/>
        </w:rPr>
        <w:t xml:space="preserve"> </w:t>
      </w:r>
      <w:r w:rsidRPr="00573BD0">
        <w:rPr>
          <w:sz w:val="20"/>
          <w:szCs w:val="20"/>
        </w:rPr>
        <w:t>податків</w:t>
      </w:r>
      <w:r w:rsidRPr="0052195C">
        <w:rPr>
          <w:sz w:val="20"/>
          <w:szCs w:val="20"/>
        </w:rPr>
        <w:t xml:space="preserve"> – </w:t>
      </w:r>
      <w:r w:rsidRPr="00573BD0">
        <w:rPr>
          <w:sz w:val="20"/>
          <w:szCs w:val="20"/>
        </w:rPr>
        <w:t>фізичними</w:t>
      </w:r>
      <w:r w:rsidRPr="0052195C">
        <w:rPr>
          <w:sz w:val="20"/>
          <w:szCs w:val="20"/>
        </w:rPr>
        <w:t xml:space="preserve"> </w:t>
      </w:r>
      <w:r w:rsidRPr="00573BD0">
        <w:rPr>
          <w:sz w:val="20"/>
          <w:szCs w:val="20"/>
        </w:rPr>
        <w:t>особами</w:t>
      </w:r>
      <w:r w:rsidRPr="0052195C">
        <w:rPr>
          <w:sz w:val="20"/>
          <w:szCs w:val="20"/>
        </w:rPr>
        <w:t xml:space="preserve"> </w:t>
      </w:r>
      <w:proofErr w:type="gramStart"/>
      <w:r w:rsidRPr="00573BD0">
        <w:rPr>
          <w:sz w:val="20"/>
          <w:szCs w:val="20"/>
        </w:rPr>
        <w:t>у</w:t>
      </w:r>
      <w:r w:rsidRPr="0052195C">
        <w:rPr>
          <w:sz w:val="20"/>
          <w:szCs w:val="20"/>
        </w:rPr>
        <w:t xml:space="preserve"> </w:t>
      </w:r>
      <w:r w:rsidRPr="00573BD0">
        <w:rPr>
          <w:sz w:val="20"/>
          <w:szCs w:val="20"/>
        </w:rPr>
        <w:t>пер</w:t>
      </w:r>
      <w:proofErr w:type="gramEnd"/>
      <w:r w:rsidRPr="00573BD0">
        <w:rPr>
          <w:sz w:val="20"/>
          <w:szCs w:val="20"/>
        </w:rPr>
        <w:t>іод</w:t>
      </w:r>
      <w:r w:rsidRPr="0052195C">
        <w:rPr>
          <w:sz w:val="20"/>
          <w:szCs w:val="20"/>
        </w:rPr>
        <w:t xml:space="preserve"> </w:t>
      </w:r>
      <w:r w:rsidRPr="00573BD0">
        <w:rPr>
          <w:sz w:val="20"/>
          <w:szCs w:val="20"/>
        </w:rPr>
        <w:t>здійснення</w:t>
      </w:r>
      <w:r w:rsidRPr="0052195C">
        <w:rPr>
          <w:sz w:val="20"/>
          <w:szCs w:val="20"/>
        </w:rPr>
        <w:t xml:space="preserve"> </w:t>
      </w:r>
      <w:r w:rsidRPr="00573BD0">
        <w:rPr>
          <w:sz w:val="20"/>
          <w:szCs w:val="20"/>
        </w:rPr>
        <w:t>заходів</w:t>
      </w:r>
      <w:r w:rsidRPr="0052195C">
        <w:rPr>
          <w:sz w:val="20"/>
          <w:szCs w:val="20"/>
        </w:rPr>
        <w:t xml:space="preserve"> </w:t>
      </w:r>
      <w:r w:rsidRPr="00573BD0">
        <w:rPr>
          <w:sz w:val="20"/>
          <w:szCs w:val="20"/>
        </w:rPr>
        <w:t>із</w:t>
      </w:r>
      <w:r w:rsidRPr="0052195C">
        <w:rPr>
          <w:sz w:val="20"/>
          <w:szCs w:val="20"/>
        </w:rPr>
        <w:t xml:space="preserve"> </w:t>
      </w:r>
      <w:r w:rsidRPr="00573BD0">
        <w:rPr>
          <w:sz w:val="20"/>
          <w:szCs w:val="20"/>
        </w:rPr>
        <w:t>забезпечення</w:t>
      </w:r>
      <w:r w:rsidRPr="0052195C">
        <w:rPr>
          <w:sz w:val="20"/>
          <w:szCs w:val="20"/>
        </w:rPr>
        <w:t xml:space="preserve"> </w:t>
      </w:r>
      <w:r w:rsidRPr="00573BD0">
        <w:rPr>
          <w:sz w:val="20"/>
          <w:szCs w:val="20"/>
        </w:rPr>
        <w:t>національної</w:t>
      </w:r>
      <w:r w:rsidRPr="0052195C">
        <w:rPr>
          <w:sz w:val="20"/>
          <w:szCs w:val="20"/>
        </w:rPr>
        <w:t xml:space="preserve"> </w:t>
      </w:r>
      <w:r w:rsidRPr="00573BD0">
        <w:rPr>
          <w:sz w:val="20"/>
          <w:szCs w:val="20"/>
        </w:rPr>
        <w:t>безпеки</w:t>
      </w:r>
      <w:r w:rsidRPr="0052195C">
        <w:rPr>
          <w:sz w:val="20"/>
          <w:szCs w:val="20"/>
        </w:rPr>
        <w:t xml:space="preserve"> </w:t>
      </w:r>
      <w:r w:rsidRPr="00573BD0">
        <w:rPr>
          <w:sz w:val="20"/>
          <w:szCs w:val="20"/>
        </w:rPr>
        <w:t>і</w:t>
      </w:r>
      <w:r w:rsidRPr="0052195C">
        <w:rPr>
          <w:sz w:val="20"/>
          <w:szCs w:val="20"/>
        </w:rPr>
        <w:t xml:space="preserve"> </w:t>
      </w:r>
      <w:r w:rsidRPr="00573BD0">
        <w:rPr>
          <w:sz w:val="20"/>
          <w:szCs w:val="20"/>
        </w:rPr>
        <w:t>оборони</w:t>
      </w:r>
      <w:r w:rsidRPr="0052195C">
        <w:rPr>
          <w:sz w:val="20"/>
          <w:szCs w:val="20"/>
        </w:rPr>
        <w:t xml:space="preserve">, </w:t>
      </w:r>
      <w:r w:rsidRPr="00573BD0">
        <w:rPr>
          <w:sz w:val="20"/>
          <w:szCs w:val="20"/>
        </w:rPr>
        <w:t>відсічі</w:t>
      </w:r>
      <w:r w:rsidRPr="0052195C">
        <w:rPr>
          <w:sz w:val="20"/>
          <w:szCs w:val="20"/>
        </w:rPr>
        <w:t xml:space="preserve"> </w:t>
      </w:r>
      <w:r w:rsidRPr="00573BD0">
        <w:rPr>
          <w:sz w:val="20"/>
          <w:szCs w:val="20"/>
        </w:rPr>
        <w:t>і</w:t>
      </w:r>
      <w:r w:rsidRPr="0052195C">
        <w:rPr>
          <w:sz w:val="20"/>
          <w:szCs w:val="20"/>
        </w:rPr>
        <w:t xml:space="preserve"> </w:t>
      </w:r>
      <w:r w:rsidRPr="00573BD0">
        <w:rPr>
          <w:sz w:val="20"/>
          <w:szCs w:val="20"/>
        </w:rPr>
        <w:t>стримування</w:t>
      </w:r>
      <w:r w:rsidRPr="0052195C">
        <w:rPr>
          <w:sz w:val="20"/>
          <w:szCs w:val="20"/>
        </w:rPr>
        <w:t xml:space="preserve"> </w:t>
      </w:r>
      <w:r w:rsidRPr="00573BD0">
        <w:rPr>
          <w:sz w:val="20"/>
          <w:szCs w:val="20"/>
        </w:rPr>
        <w:t>збройної</w:t>
      </w:r>
      <w:r w:rsidRPr="0052195C">
        <w:rPr>
          <w:sz w:val="20"/>
          <w:szCs w:val="20"/>
        </w:rPr>
        <w:t xml:space="preserve"> </w:t>
      </w:r>
      <w:r w:rsidRPr="00573BD0">
        <w:rPr>
          <w:sz w:val="20"/>
          <w:szCs w:val="20"/>
        </w:rPr>
        <w:t>агресії</w:t>
      </w:r>
      <w:r w:rsidRPr="0052195C">
        <w:rPr>
          <w:sz w:val="20"/>
          <w:szCs w:val="20"/>
        </w:rPr>
        <w:t xml:space="preserve"> </w:t>
      </w:r>
      <w:r w:rsidRPr="00573BD0">
        <w:rPr>
          <w:sz w:val="20"/>
          <w:szCs w:val="20"/>
        </w:rPr>
        <w:t>російської</w:t>
      </w:r>
      <w:r w:rsidRPr="0052195C">
        <w:rPr>
          <w:sz w:val="20"/>
          <w:szCs w:val="20"/>
        </w:rPr>
        <w:t xml:space="preserve"> </w:t>
      </w:r>
      <w:r w:rsidRPr="00573BD0">
        <w:rPr>
          <w:sz w:val="20"/>
          <w:szCs w:val="20"/>
        </w:rPr>
        <w:t>федерації</w:t>
      </w:r>
    </w:p>
    <w:p w:rsidR="004C49E1" w:rsidRPr="0052195C" w:rsidRDefault="004C49E1" w:rsidP="004C49E1">
      <w:pPr>
        <w:pStyle w:val="a3"/>
        <w:spacing w:before="0" w:beforeAutospacing="0" w:after="0" w:afterAutospacing="0"/>
        <w:jc w:val="both"/>
        <w:rPr>
          <w:sz w:val="20"/>
          <w:szCs w:val="20"/>
        </w:rPr>
      </w:pPr>
      <w:r w:rsidRPr="00573BD0">
        <w:rPr>
          <w:sz w:val="20"/>
          <w:szCs w:val="20"/>
        </w:rPr>
        <w:t>В</w:t>
      </w:r>
      <w:r w:rsidRPr="0052195C">
        <w:rPr>
          <w:sz w:val="20"/>
          <w:szCs w:val="20"/>
        </w:rPr>
        <w:t xml:space="preserve"> </w:t>
      </w:r>
      <w:r w:rsidRPr="00573BD0">
        <w:rPr>
          <w:sz w:val="20"/>
          <w:szCs w:val="20"/>
        </w:rPr>
        <w:t>інформаційному</w:t>
      </w:r>
      <w:r w:rsidRPr="0052195C">
        <w:rPr>
          <w:sz w:val="20"/>
          <w:szCs w:val="20"/>
        </w:rPr>
        <w:t xml:space="preserve"> </w:t>
      </w:r>
      <w:r w:rsidRPr="00573BD0">
        <w:rPr>
          <w:sz w:val="20"/>
          <w:szCs w:val="20"/>
        </w:rPr>
        <w:t>листі</w:t>
      </w:r>
      <w:r w:rsidRPr="0052195C">
        <w:rPr>
          <w:sz w:val="20"/>
          <w:szCs w:val="20"/>
        </w:rPr>
        <w:t xml:space="preserve"> №</w:t>
      </w:r>
      <w:r w:rsidRPr="00B324CF">
        <w:rPr>
          <w:sz w:val="20"/>
          <w:szCs w:val="20"/>
          <w:lang w:val="en-US"/>
        </w:rPr>
        <w:t> </w:t>
      </w:r>
      <w:r w:rsidRPr="0052195C">
        <w:rPr>
          <w:sz w:val="20"/>
          <w:szCs w:val="20"/>
        </w:rPr>
        <w:t xml:space="preserve">8/2022 </w:t>
      </w:r>
      <w:r w:rsidRPr="00573BD0">
        <w:rPr>
          <w:sz w:val="20"/>
          <w:szCs w:val="20"/>
        </w:rPr>
        <w:t>йдеться</w:t>
      </w:r>
      <w:r w:rsidRPr="0052195C">
        <w:rPr>
          <w:sz w:val="20"/>
          <w:szCs w:val="20"/>
        </w:rPr>
        <w:t xml:space="preserve"> </w:t>
      </w:r>
      <w:r w:rsidRPr="00573BD0">
        <w:rPr>
          <w:sz w:val="20"/>
          <w:szCs w:val="20"/>
        </w:rPr>
        <w:t>про</w:t>
      </w:r>
      <w:r w:rsidRPr="0052195C">
        <w:rPr>
          <w:sz w:val="20"/>
          <w:szCs w:val="20"/>
        </w:rPr>
        <w:t xml:space="preserve"> </w:t>
      </w:r>
      <w:r w:rsidRPr="00573BD0">
        <w:rPr>
          <w:sz w:val="20"/>
          <w:szCs w:val="20"/>
        </w:rPr>
        <w:t>провадження</w:t>
      </w:r>
      <w:r w:rsidRPr="0052195C">
        <w:rPr>
          <w:sz w:val="20"/>
          <w:szCs w:val="20"/>
        </w:rPr>
        <w:t xml:space="preserve"> </w:t>
      </w:r>
      <w:r w:rsidRPr="00573BD0">
        <w:rPr>
          <w:sz w:val="20"/>
          <w:szCs w:val="20"/>
        </w:rPr>
        <w:t>волонтерської</w:t>
      </w:r>
      <w:r w:rsidRPr="0052195C">
        <w:rPr>
          <w:sz w:val="20"/>
          <w:szCs w:val="20"/>
        </w:rPr>
        <w:t xml:space="preserve"> </w:t>
      </w:r>
      <w:r w:rsidRPr="00573BD0">
        <w:rPr>
          <w:sz w:val="20"/>
          <w:szCs w:val="20"/>
        </w:rPr>
        <w:t>діяльності</w:t>
      </w:r>
      <w:r w:rsidRPr="0052195C">
        <w:rPr>
          <w:sz w:val="20"/>
          <w:szCs w:val="20"/>
        </w:rPr>
        <w:t xml:space="preserve"> </w:t>
      </w:r>
      <w:r w:rsidRPr="00573BD0">
        <w:rPr>
          <w:sz w:val="20"/>
          <w:szCs w:val="20"/>
        </w:rPr>
        <w:t>платниками</w:t>
      </w:r>
      <w:r w:rsidRPr="0052195C">
        <w:rPr>
          <w:sz w:val="20"/>
          <w:szCs w:val="20"/>
        </w:rPr>
        <w:t xml:space="preserve"> </w:t>
      </w:r>
      <w:r w:rsidRPr="00573BD0">
        <w:rPr>
          <w:sz w:val="20"/>
          <w:szCs w:val="20"/>
        </w:rPr>
        <w:t>податків</w:t>
      </w:r>
      <w:r w:rsidRPr="0052195C">
        <w:rPr>
          <w:sz w:val="20"/>
          <w:szCs w:val="20"/>
        </w:rPr>
        <w:t xml:space="preserve"> – </w:t>
      </w:r>
      <w:r w:rsidRPr="00573BD0">
        <w:rPr>
          <w:sz w:val="20"/>
          <w:szCs w:val="20"/>
        </w:rPr>
        <w:t>фізичними</w:t>
      </w:r>
      <w:r w:rsidRPr="0052195C">
        <w:rPr>
          <w:sz w:val="20"/>
          <w:szCs w:val="20"/>
        </w:rPr>
        <w:t xml:space="preserve"> </w:t>
      </w:r>
      <w:r w:rsidRPr="00573BD0">
        <w:rPr>
          <w:sz w:val="20"/>
          <w:szCs w:val="20"/>
        </w:rPr>
        <w:t>особами</w:t>
      </w:r>
      <w:r w:rsidRPr="0052195C">
        <w:rPr>
          <w:sz w:val="20"/>
          <w:szCs w:val="20"/>
        </w:rPr>
        <w:t xml:space="preserve">, </w:t>
      </w:r>
      <w:r w:rsidRPr="00573BD0">
        <w:rPr>
          <w:sz w:val="20"/>
          <w:szCs w:val="20"/>
        </w:rPr>
        <w:t>а</w:t>
      </w:r>
      <w:r w:rsidRPr="0052195C">
        <w:rPr>
          <w:sz w:val="20"/>
          <w:szCs w:val="20"/>
        </w:rPr>
        <w:t xml:space="preserve"> </w:t>
      </w:r>
      <w:r w:rsidRPr="00573BD0">
        <w:rPr>
          <w:sz w:val="20"/>
          <w:szCs w:val="20"/>
        </w:rPr>
        <w:t>саме</w:t>
      </w:r>
      <w:r w:rsidRPr="0052195C">
        <w:rPr>
          <w:sz w:val="20"/>
          <w:szCs w:val="20"/>
        </w:rPr>
        <w:t xml:space="preserve"> </w:t>
      </w:r>
      <w:r w:rsidRPr="00573BD0">
        <w:rPr>
          <w:sz w:val="20"/>
          <w:szCs w:val="20"/>
        </w:rPr>
        <w:t>оподаткування</w:t>
      </w:r>
      <w:r w:rsidRPr="0052195C">
        <w:rPr>
          <w:sz w:val="20"/>
          <w:szCs w:val="20"/>
        </w:rPr>
        <w:t xml:space="preserve"> </w:t>
      </w:r>
      <w:r w:rsidRPr="00573BD0">
        <w:rPr>
          <w:sz w:val="20"/>
          <w:szCs w:val="20"/>
        </w:rPr>
        <w:t>податком</w:t>
      </w:r>
      <w:r w:rsidRPr="0052195C">
        <w:rPr>
          <w:sz w:val="20"/>
          <w:szCs w:val="20"/>
        </w:rPr>
        <w:t xml:space="preserve"> </w:t>
      </w:r>
      <w:r w:rsidRPr="00573BD0">
        <w:rPr>
          <w:sz w:val="20"/>
          <w:szCs w:val="20"/>
        </w:rPr>
        <w:t>на</w:t>
      </w:r>
      <w:r w:rsidRPr="0052195C">
        <w:rPr>
          <w:sz w:val="20"/>
          <w:szCs w:val="20"/>
        </w:rPr>
        <w:t xml:space="preserve"> </w:t>
      </w:r>
      <w:r w:rsidRPr="00573BD0">
        <w:rPr>
          <w:sz w:val="20"/>
          <w:szCs w:val="20"/>
        </w:rPr>
        <w:t>доходи</w:t>
      </w:r>
      <w:r w:rsidRPr="0052195C">
        <w:rPr>
          <w:sz w:val="20"/>
          <w:szCs w:val="20"/>
        </w:rPr>
        <w:t xml:space="preserve"> </w:t>
      </w:r>
      <w:r w:rsidRPr="00573BD0">
        <w:rPr>
          <w:sz w:val="20"/>
          <w:szCs w:val="20"/>
        </w:rPr>
        <w:t>фізичних</w:t>
      </w:r>
      <w:r w:rsidRPr="0052195C">
        <w:rPr>
          <w:sz w:val="20"/>
          <w:szCs w:val="20"/>
        </w:rPr>
        <w:t xml:space="preserve"> </w:t>
      </w:r>
      <w:r w:rsidRPr="00573BD0">
        <w:rPr>
          <w:sz w:val="20"/>
          <w:szCs w:val="20"/>
        </w:rPr>
        <w:t>осіб</w:t>
      </w:r>
      <w:r w:rsidRPr="0052195C">
        <w:rPr>
          <w:sz w:val="20"/>
          <w:szCs w:val="20"/>
        </w:rPr>
        <w:t xml:space="preserve"> </w:t>
      </w:r>
      <w:r w:rsidRPr="00573BD0">
        <w:rPr>
          <w:sz w:val="20"/>
          <w:szCs w:val="20"/>
        </w:rPr>
        <w:t>і</w:t>
      </w:r>
      <w:r w:rsidRPr="0052195C">
        <w:rPr>
          <w:sz w:val="20"/>
          <w:szCs w:val="20"/>
        </w:rPr>
        <w:t xml:space="preserve"> </w:t>
      </w:r>
      <w:r w:rsidRPr="00573BD0">
        <w:rPr>
          <w:sz w:val="20"/>
          <w:szCs w:val="20"/>
        </w:rPr>
        <w:t>військовим</w:t>
      </w:r>
      <w:r w:rsidRPr="0052195C">
        <w:rPr>
          <w:sz w:val="20"/>
          <w:szCs w:val="20"/>
        </w:rPr>
        <w:t xml:space="preserve"> </w:t>
      </w:r>
      <w:r w:rsidRPr="00573BD0">
        <w:rPr>
          <w:sz w:val="20"/>
          <w:szCs w:val="20"/>
        </w:rPr>
        <w:t>збором</w:t>
      </w:r>
      <w:r w:rsidRPr="0052195C">
        <w:rPr>
          <w:sz w:val="20"/>
          <w:szCs w:val="20"/>
        </w:rPr>
        <w:t xml:space="preserve"> </w:t>
      </w:r>
      <w:r w:rsidRPr="00573BD0">
        <w:rPr>
          <w:sz w:val="20"/>
          <w:szCs w:val="20"/>
        </w:rPr>
        <w:t>коштів</w:t>
      </w:r>
      <w:r w:rsidRPr="0052195C">
        <w:rPr>
          <w:sz w:val="20"/>
          <w:szCs w:val="20"/>
        </w:rPr>
        <w:t xml:space="preserve">, </w:t>
      </w:r>
      <w:r w:rsidRPr="00573BD0">
        <w:rPr>
          <w:sz w:val="20"/>
          <w:szCs w:val="20"/>
        </w:rPr>
        <w:t>які</w:t>
      </w:r>
      <w:r w:rsidRPr="0052195C">
        <w:rPr>
          <w:sz w:val="20"/>
          <w:szCs w:val="20"/>
        </w:rPr>
        <w:t xml:space="preserve"> </w:t>
      </w:r>
      <w:r w:rsidRPr="00573BD0">
        <w:rPr>
          <w:sz w:val="20"/>
          <w:szCs w:val="20"/>
        </w:rPr>
        <w:t>надходять</w:t>
      </w:r>
      <w:r w:rsidRPr="0052195C">
        <w:rPr>
          <w:sz w:val="20"/>
          <w:szCs w:val="20"/>
        </w:rPr>
        <w:t xml:space="preserve"> </w:t>
      </w:r>
      <w:r w:rsidRPr="00573BD0">
        <w:rPr>
          <w:sz w:val="20"/>
          <w:szCs w:val="20"/>
        </w:rPr>
        <w:t>на</w:t>
      </w:r>
      <w:r w:rsidRPr="0052195C">
        <w:rPr>
          <w:sz w:val="20"/>
          <w:szCs w:val="20"/>
        </w:rPr>
        <w:t xml:space="preserve"> </w:t>
      </w:r>
      <w:r w:rsidRPr="00573BD0">
        <w:rPr>
          <w:sz w:val="20"/>
          <w:szCs w:val="20"/>
        </w:rPr>
        <w:t>розрахунковий</w:t>
      </w:r>
      <w:r w:rsidRPr="0052195C">
        <w:rPr>
          <w:sz w:val="20"/>
          <w:szCs w:val="20"/>
        </w:rPr>
        <w:t xml:space="preserve"> </w:t>
      </w:r>
      <w:r w:rsidRPr="00573BD0">
        <w:rPr>
          <w:sz w:val="20"/>
          <w:szCs w:val="20"/>
        </w:rPr>
        <w:t>рахунок</w:t>
      </w:r>
      <w:r w:rsidRPr="0052195C">
        <w:rPr>
          <w:sz w:val="20"/>
          <w:szCs w:val="20"/>
        </w:rPr>
        <w:t xml:space="preserve"> </w:t>
      </w:r>
      <w:r w:rsidRPr="00573BD0">
        <w:rPr>
          <w:sz w:val="20"/>
          <w:szCs w:val="20"/>
        </w:rPr>
        <w:t>волонтера</w:t>
      </w:r>
      <w:r w:rsidRPr="0052195C">
        <w:rPr>
          <w:sz w:val="20"/>
          <w:szCs w:val="20"/>
        </w:rPr>
        <w:t xml:space="preserve">, </w:t>
      </w:r>
      <w:r w:rsidRPr="00573BD0">
        <w:rPr>
          <w:sz w:val="20"/>
          <w:szCs w:val="20"/>
        </w:rPr>
        <w:t>витрати</w:t>
      </w:r>
      <w:r w:rsidRPr="0052195C">
        <w:rPr>
          <w:sz w:val="20"/>
          <w:szCs w:val="20"/>
        </w:rPr>
        <w:t xml:space="preserve"> </w:t>
      </w:r>
      <w:r w:rsidRPr="00573BD0">
        <w:rPr>
          <w:sz w:val="20"/>
          <w:szCs w:val="20"/>
        </w:rPr>
        <w:t>та</w:t>
      </w:r>
      <w:r w:rsidRPr="0052195C">
        <w:rPr>
          <w:sz w:val="20"/>
          <w:szCs w:val="20"/>
        </w:rPr>
        <w:t xml:space="preserve"> </w:t>
      </w:r>
      <w:r w:rsidRPr="00573BD0">
        <w:rPr>
          <w:sz w:val="20"/>
          <w:szCs w:val="20"/>
        </w:rPr>
        <w:t>їх</w:t>
      </w:r>
      <w:r w:rsidRPr="0052195C">
        <w:rPr>
          <w:sz w:val="20"/>
          <w:szCs w:val="20"/>
        </w:rPr>
        <w:t xml:space="preserve"> </w:t>
      </w:r>
      <w:r w:rsidRPr="00573BD0">
        <w:rPr>
          <w:sz w:val="20"/>
          <w:szCs w:val="20"/>
        </w:rPr>
        <w:t>документальне</w:t>
      </w:r>
      <w:r w:rsidRPr="0052195C">
        <w:rPr>
          <w:sz w:val="20"/>
          <w:szCs w:val="20"/>
        </w:rPr>
        <w:t xml:space="preserve"> </w:t>
      </w:r>
      <w:proofErr w:type="gramStart"/>
      <w:r w:rsidRPr="00573BD0">
        <w:rPr>
          <w:sz w:val="20"/>
          <w:szCs w:val="20"/>
        </w:rPr>
        <w:t>п</w:t>
      </w:r>
      <w:proofErr w:type="gramEnd"/>
      <w:r w:rsidRPr="00573BD0">
        <w:rPr>
          <w:sz w:val="20"/>
          <w:szCs w:val="20"/>
        </w:rPr>
        <w:t>ідтвердження</w:t>
      </w:r>
      <w:r w:rsidRPr="0052195C">
        <w:rPr>
          <w:sz w:val="20"/>
          <w:szCs w:val="20"/>
        </w:rPr>
        <w:t xml:space="preserve">, </w:t>
      </w:r>
      <w:r w:rsidRPr="00573BD0">
        <w:rPr>
          <w:sz w:val="20"/>
          <w:szCs w:val="20"/>
        </w:rPr>
        <w:t>звітність</w:t>
      </w:r>
      <w:r w:rsidRPr="0052195C">
        <w:rPr>
          <w:sz w:val="20"/>
          <w:szCs w:val="20"/>
        </w:rPr>
        <w:t xml:space="preserve"> </w:t>
      </w:r>
      <w:r w:rsidRPr="00573BD0">
        <w:rPr>
          <w:sz w:val="20"/>
          <w:szCs w:val="20"/>
        </w:rPr>
        <w:t>тощо</w:t>
      </w:r>
      <w:r w:rsidRPr="0052195C">
        <w:rPr>
          <w:sz w:val="20"/>
          <w:szCs w:val="20"/>
        </w:rPr>
        <w:t xml:space="preserve">.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У листі </w:t>
      </w:r>
      <w:proofErr w:type="gramStart"/>
      <w:r w:rsidRPr="00573BD0">
        <w:rPr>
          <w:sz w:val="20"/>
          <w:szCs w:val="20"/>
        </w:rPr>
        <w:t>ви д</w:t>
      </w:r>
      <w:proofErr w:type="gramEnd"/>
      <w:r w:rsidRPr="00573BD0">
        <w:rPr>
          <w:sz w:val="20"/>
          <w:szCs w:val="20"/>
        </w:rPr>
        <w:t xml:space="preserve">ізнаєтесь, зокрема: </w:t>
      </w:r>
    </w:p>
    <w:p w:rsidR="004C49E1" w:rsidRPr="00573BD0" w:rsidRDefault="004C49E1" w:rsidP="004C49E1">
      <w:pPr>
        <w:pStyle w:val="a3"/>
        <w:spacing w:before="0" w:beforeAutospacing="0" w:after="0" w:afterAutospacing="0"/>
        <w:jc w:val="both"/>
        <w:rPr>
          <w:sz w:val="20"/>
          <w:szCs w:val="20"/>
        </w:rPr>
      </w:pPr>
      <w:r w:rsidRPr="00573BD0">
        <w:rPr>
          <w:sz w:val="20"/>
          <w:szCs w:val="20"/>
        </w:rPr>
        <w:t>- які категорії фізичних осіб мають право не включати до загального місячного (</w:t>
      </w:r>
      <w:proofErr w:type="gramStart"/>
      <w:r w:rsidRPr="00573BD0">
        <w:rPr>
          <w:sz w:val="20"/>
          <w:szCs w:val="20"/>
        </w:rPr>
        <w:t>р</w:t>
      </w:r>
      <w:proofErr w:type="gramEnd"/>
      <w:r w:rsidRPr="00573BD0">
        <w:rPr>
          <w:sz w:val="20"/>
          <w:szCs w:val="20"/>
        </w:rPr>
        <w:t xml:space="preserve">ічного) оподатковуваного доходу платника податків суми (вартість) благодійної допомоги, отриманої від благодійників, у тому числі благодійників – фізичних осіб,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хто належить до членів сімей учасників бойових дій та/або учасників масових акцій громадського протесту в Україні в розумінні </w:t>
      </w:r>
      <w:proofErr w:type="gramStart"/>
      <w:r w:rsidRPr="00573BD0">
        <w:rPr>
          <w:sz w:val="20"/>
          <w:szCs w:val="20"/>
        </w:rPr>
        <w:t>п</w:t>
      </w:r>
      <w:proofErr w:type="gramEnd"/>
      <w:r w:rsidRPr="00573BD0">
        <w:rPr>
          <w:sz w:val="20"/>
          <w:szCs w:val="20"/>
        </w:rPr>
        <w:t xml:space="preserve">ідпункту 165.1.54 пункту 165.1 статті 165 Податкового кодексу України (далі - Кодекс);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до якого терміну доходи, зазначені у </w:t>
      </w:r>
      <w:proofErr w:type="gramStart"/>
      <w:r w:rsidRPr="00573BD0">
        <w:rPr>
          <w:sz w:val="20"/>
          <w:szCs w:val="20"/>
        </w:rPr>
        <w:t>п</w:t>
      </w:r>
      <w:proofErr w:type="gramEnd"/>
      <w:r w:rsidRPr="00573BD0">
        <w:rPr>
          <w:sz w:val="20"/>
          <w:szCs w:val="20"/>
        </w:rPr>
        <w:t xml:space="preserve">ідпункті 165.1.54 пункту 165.1 статті 165 Кодексу, не включаються до загального місячного (річного) оподатковуваного доходу платників податку; </w:t>
      </w:r>
    </w:p>
    <w:p w:rsidR="004C49E1" w:rsidRPr="00573BD0" w:rsidRDefault="004C49E1" w:rsidP="004C49E1">
      <w:pPr>
        <w:pStyle w:val="a3"/>
        <w:spacing w:before="0" w:beforeAutospacing="0" w:after="0" w:afterAutospacing="0"/>
        <w:jc w:val="both"/>
        <w:rPr>
          <w:sz w:val="20"/>
          <w:szCs w:val="20"/>
        </w:rPr>
      </w:pPr>
      <w:r w:rsidRPr="00573BD0">
        <w:rPr>
          <w:rStyle w:val="a5"/>
          <w:sz w:val="20"/>
          <w:szCs w:val="20"/>
        </w:rPr>
        <w:t>- </w:t>
      </w:r>
      <w:r w:rsidRPr="00573BD0">
        <w:rPr>
          <w:sz w:val="20"/>
          <w:szCs w:val="20"/>
        </w:rPr>
        <w:t>яка сума (вартість) благодійної допомоги не включається до загального місячного (</w:t>
      </w:r>
      <w:proofErr w:type="gramStart"/>
      <w:r w:rsidRPr="00573BD0">
        <w:rPr>
          <w:sz w:val="20"/>
          <w:szCs w:val="20"/>
        </w:rPr>
        <w:t>р</w:t>
      </w:r>
      <w:proofErr w:type="gramEnd"/>
      <w:r w:rsidRPr="00573BD0">
        <w:rPr>
          <w:sz w:val="20"/>
          <w:szCs w:val="20"/>
        </w:rPr>
        <w:t xml:space="preserve">ічного) оподатковуваного доходу платників податку, зазначених у підпункті 165.1.54 пункту 165.1 статті 165 Кодексу; </w:t>
      </w:r>
    </w:p>
    <w:p w:rsidR="004C49E1" w:rsidRPr="00573BD0" w:rsidRDefault="004C49E1" w:rsidP="004C49E1">
      <w:pPr>
        <w:pStyle w:val="a3"/>
        <w:spacing w:before="0" w:beforeAutospacing="0" w:after="0" w:afterAutospacing="0"/>
        <w:jc w:val="both"/>
        <w:rPr>
          <w:sz w:val="20"/>
          <w:szCs w:val="20"/>
        </w:rPr>
      </w:pPr>
      <w:proofErr w:type="gramStart"/>
      <w:r w:rsidRPr="00573BD0">
        <w:rPr>
          <w:sz w:val="20"/>
          <w:szCs w:val="20"/>
        </w:rPr>
        <w:t xml:space="preserve">- чи оподатковується благодійна допомога, яка виплачується (надається) благодійниками, у тому числі благодійниками – фізичними особами, які внесені до Реєстру або у порядку Закону № 5073, на користь військовослужбовців – учасників бойових дій; </w:t>
      </w:r>
      <w:proofErr w:type="gramEnd"/>
    </w:p>
    <w:p w:rsidR="004C49E1" w:rsidRPr="00573BD0" w:rsidRDefault="004C49E1" w:rsidP="004C49E1">
      <w:pPr>
        <w:pStyle w:val="a3"/>
        <w:spacing w:before="0" w:beforeAutospacing="0" w:after="0" w:afterAutospacing="0"/>
        <w:jc w:val="both"/>
        <w:rPr>
          <w:sz w:val="20"/>
          <w:szCs w:val="20"/>
        </w:rPr>
      </w:pPr>
      <w:r w:rsidRPr="00573BD0">
        <w:rPr>
          <w:sz w:val="20"/>
          <w:szCs w:val="20"/>
        </w:rPr>
        <w:t>- чи потрібно фізичній особі, у тому числі тій, яка є військовослужбовцем, реєструватися у Реє</w:t>
      </w:r>
      <w:proofErr w:type="gramStart"/>
      <w:r w:rsidRPr="00573BD0">
        <w:rPr>
          <w:sz w:val="20"/>
          <w:szCs w:val="20"/>
        </w:rPr>
        <w:t>стр</w:t>
      </w:r>
      <w:proofErr w:type="gramEnd"/>
      <w:r w:rsidRPr="00573BD0">
        <w:rPr>
          <w:sz w:val="20"/>
          <w:szCs w:val="20"/>
        </w:rPr>
        <w:t xml:space="preserve">і, якщо на її розрахунковий рахунок надходять кошти як благодійні внески і направляються іншим військовослужбовцям – учасникам бойових дій для придбання ними спеціальних засобів індивідуального захисту; </w:t>
      </w:r>
    </w:p>
    <w:p w:rsidR="004C49E1" w:rsidRPr="00573BD0" w:rsidRDefault="004C49E1" w:rsidP="004C49E1">
      <w:pPr>
        <w:pStyle w:val="a3"/>
        <w:spacing w:before="0" w:beforeAutospacing="0" w:after="0" w:afterAutospacing="0"/>
        <w:jc w:val="both"/>
        <w:rPr>
          <w:sz w:val="20"/>
          <w:szCs w:val="20"/>
        </w:rPr>
      </w:pPr>
      <w:r w:rsidRPr="00573BD0">
        <w:rPr>
          <w:sz w:val="20"/>
          <w:szCs w:val="20"/>
        </w:rPr>
        <w:t>- чи зобов’язаний військовослужбовець, який є учасником бойових дій, реєструватися у Реє</w:t>
      </w:r>
      <w:proofErr w:type="gramStart"/>
      <w:r w:rsidRPr="00573BD0">
        <w:rPr>
          <w:sz w:val="20"/>
          <w:szCs w:val="20"/>
        </w:rPr>
        <w:t>стр</w:t>
      </w:r>
      <w:proofErr w:type="gramEnd"/>
      <w:r w:rsidRPr="00573BD0">
        <w:rPr>
          <w:sz w:val="20"/>
          <w:szCs w:val="20"/>
        </w:rPr>
        <w:t xml:space="preserve">і, якщо на його розрахунковий рахунок надходять кошти як благодійні внески для придбання для себе спеціальних засобів індивідуального захисту або технічних засобів спостереження; </w:t>
      </w:r>
    </w:p>
    <w:p w:rsidR="004C49E1" w:rsidRPr="00573BD0" w:rsidRDefault="004C49E1" w:rsidP="004C49E1">
      <w:pPr>
        <w:pStyle w:val="a3"/>
        <w:spacing w:before="0" w:beforeAutospacing="0" w:after="0" w:afterAutospacing="0"/>
        <w:jc w:val="both"/>
        <w:rPr>
          <w:sz w:val="20"/>
          <w:szCs w:val="20"/>
        </w:rPr>
      </w:pPr>
      <w:r w:rsidRPr="00573BD0">
        <w:rPr>
          <w:sz w:val="20"/>
          <w:szCs w:val="20"/>
        </w:rPr>
        <w:t>- чи оподатковуються кошти, які надходять на розрахунковий рахунок фізичної особи як благодійні внески, якщо така особа не зареєстрована у Реє</w:t>
      </w:r>
      <w:proofErr w:type="gramStart"/>
      <w:r w:rsidRPr="00573BD0">
        <w:rPr>
          <w:sz w:val="20"/>
          <w:szCs w:val="20"/>
        </w:rPr>
        <w:t>стр</w:t>
      </w:r>
      <w:proofErr w:type="gramEnd"/>
      <w:r w:rsidRPr="00573BD0">
        <w:rPr>
          <w:sz w:val="20"/>
          <w:szCs w:val="20"/>
        </w:rPr>
        <w:t xml:space="preserve">і; </w:t>
      </w:r>
    </w:p>
    <w:p w:rsidR="004C49E1" w:rsidRPr="00573BD0" w:rsidRDefault="004C49E1" w:rsidP="004C49E1">
      <w:pPr>
        <w:pStyle w:val="a3"/>
        <w:spacing w:before="0" w:beforeAutospacing="0" w:after="0" w:afterAutospacing="0"/>
        <w:jc w:val="both"/>
        <w:rPr>
          <w:sz w:val="20"/>
          <w:szCs w:val="20"/>
        </w:rPr>
      </w:pPr>
      <w:r w:rsidRPr="00573BD0">
        <w:rPr>
          <w:sz w:val="20"/>
          <w:szCs w:val="20"/>
        </w:rPr>
        <w:t>- чи повинен подавати будь-яку звітність учасник бойових дій – військовослужбовець у разі отримання благодійної допомоги від благодійника – фізичної особи, внесеного до Реєстру; фізична особа – благодійник, яка зареєстрована у Реє</w:t>
      </w:r>
      <w:proofErr w:type="gramStart"/>
      <w:r w:rsidRPr="00573BD0">
        <w:rPr>
          <w:sz w:val="20"/>
          <w:szCs w:val="20"/>
        </w:rPr>
        <w:t>стр</w:t>
      </w:r>
      <w:proofErr w:type="gramEnd"/>
      <w:r w:rsidRPr="00573BD0">
        <w:rPr>
          <w:sz w:val="20"/>
          <w:szCs w:val="20"/>
        </w:rPr>
        <w:t xml:space="preserve">і та отримує благодійні внески від фізичних осіб – резидентів/нерезидентів;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чи повинен благодійник – фізична особа, який внесений до Реєстру, отримувати та зберігати документи, які </w:t>
      </w:r>
      <w:proofErr w:type="gramStart"/>
      <w:r w:rsidRPr="00573BD0">
        <w:rPr>
          <w:sz w:val="20"/>
          <w:szCs w:val="20"/>
        </w:rPr>
        <w:t>п</w:t>
      </w:r>
      <w:proofErr w:type="gramEnd"/>
      <w:r w:rsidRPr="00573BD0">
        <w:rPr>
          <w:sz w:val="20"/>
          <w:szCs w:val="20"/>
        </w:rPr>
        <w:t xml:space="preserve">ідтверджують надання благодійної допомоги особам, визначеним підпунктами «а» та «в»  підпункту 165.1.54 пункту 165.1 статті 165 Кодексу; </w:t>
      </w:r>
    </w:p>
    <w:p w:rsidR="004C49E1" w:rsidRPr="00573BD0" w:rsidRDefault="004C49E1" w:rsidP="004C49E1">
      <w:pPr>
        <w:pStyle w:val="a3"/>
        <w:spacing w:before="0" w:beforeAutospacing="0" w:after="0" w:afterAutospacing="0"/>
        <w:jc w:val="both"/>
        <w:rPr>
          <w:sz w:val="20"/>
          <w:szCs w:val="20"/>
        </w:rPr>
      </w:pPr>
      <w:r w:rsidRPr="00573BD0">
        <w:rPr>
          <w:sz w:val="20"/>
          <w:szCs w:val="20"/>
        </w:rPr>
        <w:lastRenderedPageBreak/>
        <w:t xml:space="preserve">- чи </w:t>
      </w:r>
      <w:proofErr w:type="gramStart"/>
      <w:r w:rsidRPr="00573BD0">
        <w:rPr>
          <w:sz w:val="20"/>
          <w:szCs w:val="20"/>
        </w:rPr>
        <w:t>п</w:t>
      </w:r>
      <w:proofErr w:type="gramEnd"/>
      <w:r w:rsidRPr="00573BD0">
        <w:rPr>
          <w:sz w:val="20"/>
          <w:szCs w:val="20"/>
        </w:rPr>
        <w:t xml:space="preserve">ідтверджується/визначається статус фізичних осіб, які мешкають (мешкали) на території населених пунктів, в яких проводяться (проводилися) бойові дії, та/або які вимушено покинули місце проживання у зв'язку з проведенням бойових дій у таких населених пунктах;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як визначається статус фізичної особи, яка постраждала внаслідок збройної агресії російської федерації </w:t>
      </w:r>
      <w:proofErr w:type="gramStart"/>
      <w:r w:rsidRPr="00573BD0">
        <w:rPr>
          <w:sz w:val="20"/>
          <w:szCs w:val="20"/>
        </w:rPr>
        <w:t>у пер</w:t>
      </w:r>
      <w:proofErr w:type="gramEnd"/>
      <w:r w:rsidRPr="00573BD0">
        <w:rPr>
          <w:sz w:val="20"/>
          <w:szCs w:val="20"/>
        </w:rPr>
        <w:t xml:space="preserve">іод дії правового режиму воєнного, надзвичайного стану;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до яких податкових (звітних) періодів застосовуються положення </w:t>
      </w:r>
      <w:proofErr w:type="gramStart"/>
      <w:r w:rsidRPr="00573BD0">
        <w:rPr>
          <w:sz w:val="20"/>
          <w:szCs w:val="20"/>
        </w:rPr>
        <w:t>п</w:t>
      </w:r>
      <w:proofErr w:type="gramEnd"/>
      <w:r w:rsidRPr="00573BD0">
        <w:rPr>
          <w:sz w:val="20"/>
          <w:szCs w:val="20"/>
        </w:rPr>
        <w:t xml:space="preserve">ідпункту 170.7.2 пункту 170.7 статті 170 Кодексу; </w:t>
      </w:r>
    </w:p>
    <w:p w:rsidR="004C49E1" w:rsidRPr="00573BD0" w:rsidRDefault="004C49E1" w:rsidP="004C49E1">
      <w:pPr>
        <w:pStyle w:val="a3"/>
        <w:spacing w:before="0" w:beforeAutospacing="0" w:after="0" w:afterAutospacing="0"/>
        <w:jc w:val="both"/>
        <w:rPr>
          <w:sz w:val="20"/>
          <w:szCs w:val="20"/>
        </w:rPr>
      </w:pPr>
      <w:r w:rsidRPr="00573BD0">
        <w:rPr>
          <w:sz w:val="20"/>
          <w:szCs w:val="20"/>
        </w:rPr>
        <w:t xml:space="preserve">- які </w:t>
      </w:r>
      <w:proofErr w:type="gramStart"/>
      <w:r w:rsidRPr="00573BD0">
        <w:rPr>
          <w:sz w:val="20"/>
          <w:szCs w:val="20"/>
        </w:rPr>
        <w:t>п</w:t>
      </w:r>
      <w:proofErr w:type="gramEnd"/>
      <w:r w:rsidRPr="00573BD0">
        <w:rPr>
          <w:sz w:val="20"/>
          <w:szCs w:val="20"/>
        </w:rPr>
        <w:t xml:space="preserve">ільги з податку на доходи фізичних осіб і військового збору мають фізичні особи – волонтери. </w:t>
      </w:r>
    </w:p>
    <w:p w:rsidR="004C49E1" w:rsidRDefault="004C49E1" w:rsidP="004C49E1">
      <w:pPr>
        <w:spacing w:after="0" w:line="240" w:lineRule="auto"/>
        <w:rPr>
          <w:rFonts w:ascii="Times New Roman" w:eastAsia="Times New Roman" w:hAnsi="Times New Roman" w:cs="Times New Roman"/>
          <w:sz w:val="20"/>
          <w:szCs w:val="20"/>
          <w:lang w:val="uk-UA" w:eastAsia="ru-RU"/>
        </w:rPr>
      </w:pPr>
    </w:p>
    <w:p w:rsidR="004C49E1" w:rsidRPr="0052195C" w:rsidRDefault="004C49E1" w:rsidP="004C49E1">
      <w:pPr>
        <w:spacing w:after="0" w:line="240" w:lineRule="auto"/>
        <w:rPr>
          <w:rFonts w:ascii="Calibri" w:eastAsia="Times New Roman" w:hAnsi="Calibri" w:cs="Times New Roman"/>
          <w:color w:val="0000FF"/>
          <w:u w:val="single"/>
          <w:lang w:eastAsia="ru-RU"/>
        </w:rPr>
      </w:pPr>
      <w:r w:rsidRPr="004C49E1">
        <w:rPr>
          <w:rFonts w:ascii="Times New Roman" w:eastAsia="Times New Roman" w:hAnsi="Times New Roman" w:cs="Times New Roman"/>
          <w:sz w:val="20"/>
          <w:szCs w:val="20"/>
          <w:lang w:val="uk-UA" w:eastAsia="ru-RU"/>
        </w:rPr>
        <w:t>Ознайомитись можна за посиланням</w:t>
      </w:r>
      <w:r>
        <w:rPr>
          <w:rFonts w:ascii="Times New Roman" w:eastAsia="Times New Roman" w:hAnsi="Times New Roman" w:cs="Times New Roman"/>
          <w:sz w:val="20"/>
          <w:szCs w:val="20"/>
          <w:lang w:val="uk-UA" w:eastAsia="ru-RU"/>
        </w:rPr>
        <w:t>:</w:t>
      </w:r>
    </w:p>
    <w:p w:rsidR="004C49E1" w:rsidRPr="0052195C" w:rsidRDefault="002B49F0" w:rsidP="004C49E1">
      <w:pPr>
        <w:spacing w:after="0" w:line="240" w:lineRule="auto"/>
        <w:rPr>
          <w:rFonts w:ascii="Calibri" w:eastAsia="Times New Roman" w:hAnsi="Calibri" w:cs="Times New Roman"/>
          <w:color w:val="0000FF"/>
          <w:u w:val="single"/>
          <w:lang w:eastAsia="ru-RU"/>
        </w:rPr>
      </w:pPr>
      <w:hyperlink r:id="rId4" w:history="1">
        <w:r w:rsidR="004C49E1" w:rsidRPr="00E94B12">
          <w:rPr>
            <w:rStyle w:val="a6"/>
            <w:rFonts w:ascii="Calibri" w:eastAsia="Times New Roman" w:hAnsi="Calibri" w:cs="Times New Roman"/>
            <w:lang w:val="en-US" w:eastAsia="ru-RU"/>
          </w:rPr>
          <w:t>https</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dp</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tax</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gov</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ua</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media</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ark</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local</w:t>
        </w:r>
        <w:r w:rsidR="004C49E1" w:rsidRPr="0052195C">
          <w:rPr>
            <w:rStyle w:val="a6"/>
            <w:rFonts w:ascii="Calibri" w:eastAsia="Times New Roman" w:hAnsi="Calibri" w:cs="Times New Roman"/>
            <w:lang w:eastAsia="ru-RU"/>
          </w:rPr>
          <w:t>-</w:t>
        </w:r>
        <w:r w:rsidR="004C49E1" w:rsidRPr="00E94B12">
          <w:rPr>
            <w:rStyle w:val="a6"/>
            <w:rFonts w:ascii="Calibri" w:eastAsia="Times New Roman" w:hAnsi="Calibri" w:cs="Times New Roman"/>
            <w:lang w:val="en-US" w:eastAsia="ru-RU"/>
          </w:rPr>
          <w:t>news</w:t>
        </w:r>
        <w:r w:rsidR="004C49E1" w:rsidRPr="0052195C">
          <w:rPr>
            <w:rStyle w:val="a6"/>
            <w:rFonts w:ascii="Calibri" w:eastAsia="Times New Roman" w:hAnsi="Calibri" w:cs="Times New Roman"/>
            <w:lang w:eastAsia="ru-RU"/>
          </w:rPr>
          <w:t>/640909.</w:t>
        </w:r>
        <w:r w:rsidR="004C49E1" w:rsidRPr="00E94B12">
          <w:rPr>
            <w:rStyle w:val="a6"/>
            <w:rFonts w:ascii="Calibri" w:eastAsia="Times New Roman" w:hAnsi="Calibri" w:cs="Times New Roman"/>
            <w:lang w:val="en-US" w:eastAsia="ru-RU"/>
          </w:rPr>
          <w:t>html</w:t>
        </w:r>
        <w:r w:rsidR="004C49E1" w:rsidRPr="0052195C">
          <w:rPr>
            <w:rStyle w:val="a6"/>
            <w:rFonts w:ascii="Calibri" w:eastAsia="Times New Roman" w:hAnsi="Calibri" w:cs="Times New Roman"/>
            <w:lang w:eastAsia="ru-RU"/>
          </w:rPr>
          <w:t xml:space="preserve"> </w:t>
        </w:r>
      </w:hyperlink>
    </w:p>
    <w:p w:rsidR="004C49E1" w:rsidRDefault="004C49E1">
      <w:pPr>
        <w:rPr>
          <w:lang w:val="uk-UA"/>
        </w:rPr>
      </w:pPr>
    </w:p>
    <w:p w:rsidR="00B324CF" w:rsidRPr="00573BD0" w:rsidRDefault="00B324CF" w:rsidP="00B324CF">
      <w:pPr>
        <w:pStyle w:val="1"/>
        <w:spacing w:before="0" w:beforeAutospacing="0" w:after="0" w:afterAutospacing="0"/>
        <w:rPr>
          <w:sz w:val="20"/>
          <w:szCs w:val="20"/>
        </w:rPr>
      </w:pPr>
      <w:r w:rsidRPr="00573BD0">
        <w:rPr>
          <w:sz w:val="20"/>
          <w:szCs w:val="20"/>
        </w:rPr>
        <w:t>Скористуйтесь правом на податкову знижку</w:t>
      </w:r>
    </w:p>
    <w:p w:rsidR="00B324CF" w:rsidRPr="00573BD0" w:rsidRDefault="00B324CF" w:rsidP="00B324CF">
      <w:pPr>
        <w:pStyle w:val="a3"/>
        <w:spacing w:before="0" w:beforeAutospacing="0" w:after="0" w:afterAutospacing="0"/>
        <w:rPr>
          <w:sz w:val="20"/>
          <w:szCs w:val="20"/>
        </w:rPr>
      </w:pPr>
      <w:r w:rsidRPr="00573BD0">
        <w:rPr>
          <w:sz w:val="20"/>
          <w:szCs w:val="20"/>
        </w:rPr>
        <w:t xml:space="preserve">Відеоматеріал знаходиться за посиланням: </w:t>
      </w:r>
    </w:p>
    <w:p w:rsidR="00B324CF" w:rsidRPr="00573BD0" w:rsidRDefault="002B49F0" w:rsidP="00B324CF">
      <w:pPr>
        <w:pStyle w:val="a3"/>
        <w:spacing w:before="0" w:beforeAutospacing="0" w:after="0" w:afterAutospacing="0"/>
        <w:rPr>
          <w:sz w:val="20"/>
          <w:szCs w:val="20"/>
        </w:rPr>
      </w:pPr>
      <w:hyperlink r:id="rId5" w:history="1">
        <w:r w:rsidR="00B324CF" w:rsidRPr="00573BD0">
          <w:rPr>
            <w:rStyle w:val="a6"/>
            <w:sz w:val="20"/>
            <w:szCs w:val="20"/>
          </w:rPr>
          <w:t>https://dp.tax.gov.ua/media-ark/videogalereya/prezentatsii-ta-inshi-materiali/9135.html</w:t>
        </w:r>
      </w:hyperlink>
      <w:r w:rsidR="00B324CF" w:rsidRPr="00573BD0">
        <w:rPr>
          <w:sz w:val="20"/>
          <w:szCs w:val="20"/>
        </w:rPr>
        <w:t xml:space="preserve"> </w:t>
      </w:r>
    </w:p>
    <w:p w:rsidR="00B324CF" w:rsidRDefault="00B324CF">
      <w:pPr>
        <w:rPr>
          <w:lang w:val="uk-UA"/>
        </w:rPr>
      </w:pPr>
    </w:p>
    <w:p w:rsidR="00B324CF" w:rsidRPr="00573BD0" w:rsidRDefault="00B324CF" w:rsidP="00B324CF">
      <w:pPr>
        <w:pStyle w:val="1"/>
        <w:spacing w:before="0" w:beforeAutospacing="0" w:after="0" w:afterAutospacing="0"/>
        <w:rPr>
          <w:sz w:val="20"/>
          <w:szCs w:val="20"/>
        </w:rPr>
      </w:pPr>
      <w:r w:rsidRPr="00573BD0">
        <w:rPr>
          <w:sz w:val="20"/>
          <w:szCs w:val="20"/>
        </w:rPr>
        <w:t>Комунікаційна податкова платформа – ефективний діалог з бізнесом та громадськістю</w:t>
      </w:r>
    </w:p>
    <w:p w:rsidR="00B324CF" w:rsidRPr="00573BD0" w:rsidRDefault="00B324CF" w:rsidP="00B324CF">
      <w:pPr>
        <w:pStyle w:val="a3"/>
        <w:spacing w:before="0" w:beforeAutospacing="0" w:after="0" w:afterAutospacing="0"/>
        <w:jc w:val="both"/>
        <w:rPr>
          <w:sz w:val="20"/>
          <w:szCs w:val="20"/>
        </w:rPr>
      </w:pPr>
      <w:r w:rsidRPr="00573BD0">
        <w:rPr>
          <w:sz w:val="20"/>
          <w:szCs w:val="20"/>
        </w:rPr>
        <w:t xml:space="preserve">Комунікаційна податкова платформа – сучасний формат спілкування органів ДПС з платниками податків. Такий формат спілкування є ефективним способом </w:t>
      </w:r>
      <w:proofErr w:type="gramStart"/>
      <w:r w:rsidRPr="00573BD0">
        <w:rPr>
          <w:sz w:val="20"/>
          <w:szCs w:val="20"/>
        </w:rPr>
        <w:t>оперативного</w:t>
      </w:r>
      <w:proofErr w:type="gramEnd"/>
      <w:r w:rsidRPr="00573BD0">
        <w:rPr>
          <w:sz w:val="20"/>
          <w:szCs w:val="20"/>
        </w:rPr>
        <w:t xml:space="preserve"> розгляду проблемних питань. </w:t>
      </w:r>
    </w:p>
    <w:p w:rsidR="00B324CF" w:rsidRPr="00573BD0" w:rsidRDefault="00B324CF" w:rsidP="00B324CF">
      <w:pPr>
        <w:pStyle w:val="a3"/>
        <w:spacing w:before="0" w:beforeAutospacing="0" w:after="0" w:afterAutospacing="0"/>
        <w:jc w:val="both"/>
        <w:rPr>
          <w:sz w:val="20"/>
          <w:szCs w:val="20"/>
        </w:rPr>
      </w:pPr>
      <w:proofErr w:type="gramStart"/>
      <w:r w:rsidRPr="00573BD0">
        <w:rPr>
          <w:sz w:val="20"/>
          <w:szCs w:val="20"/>
        </w:rPr>
        <w:t>З</w:t>
      </w:r>
      <w:proofErr w:type="gramEnd"/>
      <w:r w:rsidRPr="00573BD0">
        <w:rPr>
          <w:sz w:val="20"/>
          <w:szCs w:val="20"/>
        </w:rPr>
        <w:t xml:space="preserve"> початку дії комунікаційної податкової платформи ГУ ДПС надійшло 66 звернень. Питання, викладені у зверненнях, мали </w:t>
      </w:r>
      <w:proofErr w:type="gramStart"/>
      <w:r w:rsidRPr="00573BD0">
        <w:rPr>
          <w:sz w:val="20"/>
          <w:szCs w:val="20"/>
        </w:rPr>
        <w:t>р</w:t>
      </w:r>
      <w:proofErr w:type="gramEnd"/>
      <w:r w:rsidRPr="00573BD0">
        <w:rPr>
          <w:sz w:val="20"/>
          <w:szCs w:val="20"/>
        </w:rPr>
        <w:t xml:space="preserve">ізноманітний характер, а саме: організація онлайн зустрічей, надання роз’яснень з питань податкового законодавства, листи-подяки щодо оперативного вирішення питань тощо. На </w:t>
      </w:r>
      <w:proofErr w:type="gramStart"/>
      <w:r w:rsidRPr="00573BD0">
        <w:rPr>
          <w:sz w:val="20"/>
          <w:szCs w:val="20"/>
        </w:rPr>
        <w:t>вс</w:t>
      </w:r>
      <w:proofErr w:type="gramEnd"/>
      <w:r w:rsidRPr="00573BD0">
        <w:rPr>
          <w:sz w:val="20"/>
          <w:szCs w:val="20"/>
        </w:rPr>
        <w:t xml:space="preserve">і питання, викладені у зверненнях, надано зворотній зв’язок заявнику. Про </w:t>
      </w:r>
      <w:proofErr w:type="gramStart"/>
      <w:r w:rsidRPr="00573BD0">
        <w:rPr>
          <w:sz w:val="20"/>
          <w:szCs w:val="20"/>
        </w:rPr>
        <w:t>це пов</w:t>
      </w:r>
      <w:proofErr w:type="gramEnd"/>
      <w:r w:rsidRPr="00573BD0">
        <w:rPr>
          <w:sz w:val="20"/>
          <w:szCs w:val="20"/>
        </w:rPr>
        <w:t xml:space="preserve">ідомила очільниця Головного управління ДПС у Дніпропетровській області Марина Твердохлєб. </w:t>
      </w:r>
    </w:p>
    <w:p w:rsidR="00B324CF" w:rsidRPr="00573BD0" w:rsidRDefault="00B324CF" w:rsidP="00B324CF">
      <w:pPr>
        <w:pStyle w:val="a3"/>
        <w:spacing w:before="0" w:beforeAutospacing="0" w:after="0" w:afterAutospacing="0"/>
        <w:jc w:val="both"/>
        <w:rPr>
          <w:sz w:val="20"/>
          <w:szCs w:val="20"/>
        </w:rPr>
      </w:pPr>
      <w:r w:rsidRPr="00573BD0">
        <w:rPr>
          <w:sz w:val="20"/>
          <w:szCs w:val="20"/>
        </w:rPr>
        <w:t xml:space="preserve">Отже, у разі виникнення питань, що потребують оперативного розгляду надішліть на електронну скриньку комунікаційної податкової платформи Головного управління ДПС у Дніпропетровській області (далі – ГУ ДПС) </w:t>
      </w:r>
      <w:hyperlink r:id="rId6" w:history="1">
        <w:r w:rsidRPr="00573BD0">
          <w:rPr>
            <w:rStyle w:val="a6"/>
            <w:sz w:val="20"/>
            <w:szCs w:val="20"/>
          </w:rPr>
          <w:t>dp.ikc@tax.gov.ua</w:t>
        </w:r>
      </w:hyperlink>
      <w:r w:rsidRPr="00573BD0">
        <w:rPr>
          <w:sz w:val="20"/>
          <w:szCs w:val="20"/>
        </w:rPr>
        <w:t xml:space="preserve"> </w:t>
      </w:r>
      <w:proofErr w:type="gramStart"/>
      <w:r w:rsidRPr="00573BD0">
        <w:rPr>
          <w:sz w:val="20"/>
          <w:szCs w:val="20"/>
        </w:rPr>
        <w:t>св</w:t>
      </w:r>
      <w:proofErr w:type="gramEnd"/>
      <w:r w:rsidRPr="00573BD0">
        <w:rPr>
          <w:sz w:val="20"/>
          <w:szCs w:val="20"/>
        </w:rPr>
        <w:t xml:space="preserve">ій запит або звернення, в яких необхідно викласти зміст питання, що потребує вирішення. </w:t>
      </w:r>
    </w:p>
    <w:p w:rsidR="00B324CF" w:rsidRPr="00573BD0" w:rsidRDefault="00B324CF" w:rsidP="00B324CF">
      <w:pPr>
        <w:pStyle w:val="a3"/>
        <w:spacing w:before="0" w:beforeAutospacing="0" w:after="0" w:afterAutospacing="0"/>
        <w:jc w:val="both"/>
        <w:rPr>
          <w:sz w:val="20"/>
          <w:szCs w:val="20"/>
        </w:rPr>
      </w:pPr>
      <w:r w:rsidRPr="00573BD0">
        <w:rPr>
          <w:sz w:val="20"/>
          <w:szCs w:val="20"/>
        </w:rPr>
        <w:t xml:space="preserve">Рекомендуємо у запитах вказувати: назву суб’єкта господарювання (код ЄДРПОУ), </w:t>
      </w:r>
      <w:proofErr w:type="gramStart"/>
      <w:r w:rsidRPr="00573BD0">
        <w:rPr>
          <w:sz w:val="20"/>
          <w:szCs w:val="20"/>
        </w:rPr>
        <w:t>П</w:t>
      </w:r>
      <w:proofErr w:type="gramEnd"/>
      <w:r w:rsidRPr="00573BD0">
        <w:rPr>
          <w:sz w:val="20"/>
          <w:szCs w:val="20"/>
        </w:rPr>
        <w:t xml:space="preserve">ІБ (РНОКПП), адресу, контактний номер телефону, питання по суті, e-mail тощо.   </w:t>
      </w:r>
    </w:p>
    <w:p w:rsidR="00B324CF" w:rsidRPr="00573BD0" w:rsidRDefault="00B324CF" w:rsidP="00B324CF">
      <w:pPr>
        <w:pStyle w:val="a3"/>
        <w:spacing w:before="0" w:beforeAutospacing="0" w:after="0" w:afterAutospacing="0"/>
        <w:jc w:val="both"/>
        <w:rPr>
          <w:sz w:val="20"/>
          <w:szCs w:val="20"/>
        </w:rPr>
      </w:pPr>
      <w:r w:rsidRPr="00573BD0">
        <w:rPr>
          <w:sz w:val="20"/>
          <w:szCs w:val="20"/>
        </w:rPr>
        <w:t xml:space="preserve">Звертайтеся на комунікаційну податкову платформу – це швидко, зручно та мобільно! </w:t>
      </w:r>
    </w:p>
    <w:p w:rsidR="00B324CF" w:rsidRDefault="00B324CF">
      <w:pPr>
        <w:rPr>
          <w:lang w:val="uk-UA"/>
        </w:rPr>
      </w:pPr>
    </w:p>
    <w:p w:rsidR="00B324CF" w:rsidRPr="00573BD0" w:rsidRDefault="00B324CF" w:rsidP="00B324CF">
      <w:pPr>
        <w:pStyle w:val="1"/>
        <w:spacing w:before="0" w:beforeAutospacing="0" w:after="0" w:afterAutospacing="0"/>
        <w:rPr>
          <w:sz w:val="20"/>
          <w:szCs w:val="20"/>
        </w:rPr>
      </w:pPr>
      <w:proofErr w:type="gramStart"/>
      <w:r w:rsidRPr="00573BD0">
        <w:rPr>
          <w:sz w:val="20"/>
          <w:szCs w:val="20"/>
        </w:rPr>
        <w:t>П</w:t>
      </w:r>
      <w:proofErr w:type="gramEnd"/>
      <w:r w:rsidRPr="00573BD0">
        <w:rPr>
          <w:sz w:val="20"/>
          <w:szCs w:val="20"/>
        </w:rPr>
        <w:t>ідстави для формування податкового кредиту з ПДВ без отримання податкової накладної</w:t>
      </w:r>
    </w:p>
    <w:p w:rsidR="00B324CF" w:rsidRPr="00573BD0" w:rsidRDefault="00B324CF" w:rsidP="00B324CF">
      <w:pPr>
        <w:pStyle w:val="rvps2"/>
        <w:spacing w:before="0" w:beforeAutospacing="0" w:after="0" w:afterAutospacing="0"/>
        <w:jc w:val="both"/>
        <w:rPr>
          <w:sz w:val="20"/>
          <w:szCs w:val="20"/>
        </w:rPr>
      </w:pPr>
      <w:r w:rsidRPr="00573BD0">
        <w:rPr>
          <w:sz w:val="20"/>
          <w:szCs w:val="20"/>
        </w:rPr>
        <w:t>Головне управління ДПС у Дніпропетровській області повідомля</w:t>
      </w:r>
      <w:proofErr w:type="gramStart"/>
      <w:r w:rsidRPr="00573BD0">
        <w:rPr>
          <w:sz w:val="20"/>
          <w:szCs w:val="20"/>
        </w:rPr>
        <w:t>є,</w:t>
      </w:r>
      <w:proofErr w:type="gramEnd"/>
      <w:r w:rsidRPr="00573BD0">
        <w:rPr>
          <w:sz w:val="20"/>
          <w:szCs w:val="20"/>
        </w:rPr>
        <w:t xml:space="preserve"> що підставою для нарахування сум ПДВ, що відносяться до податкового кредиту без отримання податкової накладної, також є: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а) транспортний квиток, готельний рахунок або рахунок, який виставляється платнику ПДВ за послуги зв'язку, інші послуги, вартість яких визначається за показниками приладів </w:t>
      </w:r>
      <w:proofErr w:type="gramStart"/>
      <w:r w:rsidRPr="00573BD0">
        <w:rPr>
          <w:sz w:val="20"/>
          <w:szCs w:val="20"/>
        </w:rPr>
        <w:t>обл</w:t>
      </w:r>
      <w:proofErr w:type="gramEnd"/>
      <w:r w:rsidRPr="00573BD0">
        <w:rPr>
          <w:sz w:val="20"/>
          <w:szCs w:val="20"/>
        </w:rPr>
        <w:t xml:space="preserve">іку, що містять загальну суму платежу, суму ПДВ та податковий номер продавця, крім тих, форма яких встановлена міжнародними стандартами;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б) касові чеки, які </w:t>
      </w:r>
      <w:proofErr w:type="gramStart"/>
      <w:r w:rsidRPr="00573BD0">
        <w:rPr>
          <w:sz w:val="20"/>
          <w:szCs w:val="20"/>
        </w:rPr>
        <w:t>м</w:t>
      </w:r>
      <w:proofErr w:type="gramEnd"/>
      <w:r w:rsidRPr="00573BD0">
        <w:rPr>
          <w:sz w:val="20"/>
          <w:szCs w:val="20"/>
        </w:rPr>
        <w:t xml:space="preserve">істять суму отриманих товарів/послуг, загальну суму нарахованого ПДВ (з визначенням фіскального номера та податкового номера постачальника). При цьому з метою такого нарахування загальна сума отриманих товарів/послуг не може перевищувати 200 гривень за день (без урахування ПДВ).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У разі використання платниками для розрахунків із споживачами реєстраторів розрахункових операцій та/або програмних реєстраторів розрахункових операцій касовий чек повинен містити дані про загальну суму коштів, що </w:t>
      </w:r>
      <w:proofErr w:type="gramStart"/>
      <w:r w:rsidRPr="00573BD0">
        <w:rPr>
          <w:sz w:val="20"/>
          <w:szCs w:val="20"/>
        </w:rPr>
        <w:t>п</w:t>
      </w:r>
      <w:proofErr w:type="gramEnd"/>
      <w:r w:rsidRPr="00573BD0">
        <w:rPr>
          <w:sz w:val="20"/>
          <w:szCs w:val="20"/>
        </w:rPr>
        <w:t xml:space="preserve">ідлягає сплаті покупцем з урахуванням ПДВ, та суму цього податку, що сплачується у складі загальної суми. </w:t>
      </w:r>
    </w:p>
    <w:p w:rsidR="00B324CF" w:rsidRPr="00573BD0" w:rsidRDefault="00B324CF" w:rsidP="00B324CF">
      <w:pPr>
        <w:pStyle w:val="rvps2"/>
        <w:spacing w:before="0" w:beforeAutospacing="0" w:after="0" w:afterAutospacing="0"/>
        <w:jc w:val="both"/>
        <w:rPr>
          <w:sz w:val="20"/>
          <w:szCs w:val="20"/>
        </w:rPr>
      </w:pPr>
      <w:r w:rsidRPr="00573BD0">
        <w:rPr>
          <w:sz w:val="20"/>
          <w:szCs w:val="20"/>
        </w:rPr>
        <w:t>Порядок обчислення та накопичення реєстраторами розрахункових операцій та фіскальним сервером контролюючого органу сум ПДВ встановлює Кабінет Міні</w:t>
      </w:r>
      <w:proofErr w:type="gramStart"/>
      <w:r w:rsidRPr="00573BD0">
        <w:rPr>
          <w:sz w:val="20"/>
          <w:szCs w:val="20"/>
        </w:rPr>
        <w:t>стр</w:t>
      </w:r>
      <w:proofErr w:type="gramEnd"/>
      <w:r w:rsidRPr="00573BD0">
        <w:rPr>
          <w:sz w:val="20"/>
          <w:szCs w:val="20"/>
        </w:rPr>
        <w:t xml:space="preserve">ів України;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в) бухгалтерська довідка, складена відповідно до п. 36 </w:t>
      </w:r>
      <w:proofErr w:type="gramStart"/>
      <w:r w:rsidRPr="00573BD0">
        <w:rPr>
          <w:sz w:val="20"/>
          <w:szCs w:val="20"/>
        </w:rPr>
        <w:t>п</w:t>
      </w:r>
      <w:proofErr w:type="gramEnd"/>
      <w:r w:rsidRPr="00573BD0">
        <w:rPr>
          <w:sz w:val="20"/>
          <w:szCs w:val="20"/>
        </w:rPr>
        <w:t xml:space="preserve">ідрозділу 2 розділу XX ПКУ; </w:t>
      </w:r>
    </w:p>
    <w:p w:rsidR="00B324CF" w:rsidRPr="00573BD0" w:rsidRDefault="00B324CF" w:rsidP="00B324CF">
      <w:pPr>
        <w:pStyle w:val="rvps2"/>
        <w:spacing w:before="0" w:beforeAutospacing="0" w:after="0" w:afterAutospacing="0"/>
        <w:jc w:val="both"/>
        <w:rPr>
          <w:sz w:val="20"/>
          <w:szCs w:val="20"/>
        </w:rPr>
      </w:pPr>
      <w:r w:rsidRPr="00573BD0">
        <w:rPr>
          <w:sz w:val="20"/>
          <w:szCs w:val="20"/>
        </w:rPr>
        <w:t>г) податкова накладна, складена платником ПДВ відповідно до п. 208.2 ст.208 ПКУ та зареєстрована в Єдиному реє</w:t>
      </w:r>
      <w:proofErr w:type="gramStart"/>
      <w:r w:rsidRPr="00573BD0">
        <w:rPr>
          <w:sz w:val="20"/>
          <w:szCs w:val="20"/>
        </w:rPr>
        <w:t>стр</w:t>
      </w:r>
      <w:proofErr w:type="gramEnd"/>
      <w:r w:rsidRPr="00573BD0">
        <w:rPr>
          <w:sz w:val="20"/>
          <w:szCs w:val="20"/>
        </w:rPr>
        <w:t xml:space="preserve">і податкових накладних.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Норми встановлені п. 201.11 ст. 201 ПКУ. </w:t>
      </w:r>
    </w:p>
    <w:p w:rsidR="00B324CF" w:rsidRDefault="00B324CF">
      <w:pPr>
        <w:rPr>
          <w:lang w:val="uk-UA"/>
        </w:rPr>
      </w:pPr>
    </w:p>
    <w:p w:rsidR="00B324CF" w:rsidRPr="00573BD0" w:rsidRDefault="00B324CF" w:rsidP="00B324CF">
      <w:pPr>
        <w:pStyle w:val="1"/>
        <w:spacing w:before="0" w:beforeAutospacing="0" w:after="0" w:afterAutospacing="0"/>
        <w:rPr>
          <w:sz w:val="20"/>
          <w:szCs w:val="20"/>
        </w:rPr>
      </w:pPr>
      <w:r w:rsidRPr="00573BD0">
        <w:rPr>
          <w:sz w:val="20"/>
          <w:szCs w:val="20"/>
        </w:rPr>
        <w:t>Визначення загального оподатковуваного доходу платника ПДФО</w:t>
      </w:r>
    </w:p>
    <w:p w:rsidR="00B324CF" w:rsidRPr="00573BD0" w:rsidRDefault="00B324CF" w:rsidP="00B324CF">
      <w:pPr>
        <w:pStyle w:val="rvps2"/>
        <w:spacing w:before="0" w:beforeAutospacing="0" w:after="0" w:afterAutospacing="0"/>
        <w:jc w:val="both"/>
        <w:rPr>
          <w:sz w:val="20"/>
          <w:szCs w:val="20"/>
        </w:rPr>
      </w:pPr>
      <w:r w:rsidRPr="00573BD0">
        <w:rPr>
          <w:sz w:val="20"/>
          <w:szCs w:val="20"/>
        </w:rPr>
        <w:t>Головне управління ДПС у Дніпропетровській області нагаду</w:t>
      </w:r>
      <w:proofErr w:type="gramStart"/>
      <w:r w:rsidRPr="00573BD0">
        <w:rPr>
          <w:sz w:val="20"/>
          <w:szCs w:val="20"/>
        </w:rPr>
        <w:t>є,</w:t>
      </w:r>
      <w:proofErr w:type="gramEnd"/>
      <w:r w:rsidRPr="00573BD0">
        <w:rPr>
          <w:sz w:val="20"/>
          <w:szCs w:val="20"/>
        </w:rPr>
        <w:t xml:space="preserve"> що загальний оподатковуваний дохід платника податку на доходи фізичних осіб (ПДФО) складається з доходів, які остаточно оподатковуються під час їх нарахування (виплати, надання), доходів, які оподатковуються у складі загального річного </w:t>
      </w:r>
      <w:r w:rsidRPr="00573BD0">
        <w:rPr>
          <w:sz w:val="20"/>
          <w:szCs w:val="20"/>
        </w:rPr>
        <w:lastRenderedPageBreak/>
        <w:t xml:space="preserve">оподатковуваного доходу, та доходів, які оподатковуються за іншими правилами, визначеними Податковим кодексом України (далі – ПКУ).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Норми встановлені п.п. 164.1.1 п. 164.1 ст. 164 ПКУ.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Загальний місячний оподатковуваний дохід складається із суми оподатковуваних доходів, нарахованих (виплачених, наданих) протягом такого звітного податкового місяця (п.п. 164.1.2 п. 164.1 ст. 164 ПКУ). </w:t>
      </w:r>
    </w:p>
    <w:p w:rsidR="00B324CF" w:rsidRPr="00573BD0" w:rsidRDefault="00B324CF" w:rsidP="00B324CF">
      <w:pPr>
        <w:pStyle w:val="rvps2"/>
        <w:spacing w:before="0" w:beforeAutospacing="0" w:after="0" w:afterAutospacing="0"/>
        <w:jc w:val="both"/>
        <w:rPr>
          <w:sz w:val="20"/>
          <w:szCs w:val="20"/>
        </w:rPr>
      </w:pPr>
      <w:r w:rsidRPr="00573BD0">
        <w:rPr>
          <w:sz w:val="20"/>
          <w:szCs w:val="20"/>
        </w:rPr>
        <w:t xml:space="preserve">Загальний </w:t>
      </w:r>
      <w:proofErr w:type="gramStart"/>
      <w:r w:rsidRPr="00573BD0">
        <w:rPr>
          <w:sz w:val="20"/>
          <w:szCs w:val="20"/>
        </w:rPr>
        <w:t>р</w:t>
      </w:r>
      <w:proofErr w:type="gramEnd"/>
      <w:r w:rsidRPr="00573BD0">
        <w:rPr>
          <w:sz w:val="20"/>
          <w:szCs w:val="20"/>
        </w:rPr>
        <w:t xml:space="preserve">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від провадження господарської діяльності згідно із ст. 177 ПКУ, та доходів, отриманих фізичною особою, яка провадить незалежну професійну діяльність згідно із ст. 178 ПКУ (п.п. 164.1.3 п. 164.1 ст. 1664 ПКУ). </w:t>
      </w:r>
    </w:p>
    <w:p w:rsidR="00B324CF" w:rsidRDefault="00B324CF">
      <w:pPr>
        <w:rPr>
          <w:lang w:val="uk-UA"/>
        </w:rPr>
      </w:pPr>
    </w:p>
    <w:p w:rsidR="00B37848" w:rsidRPr="00573BD0" w:rsidRDefault="00B37848" w:rsidP="00B37848">
      <w:pPr>
        <w:pStyle w:val="1"/>
        <w:spacing w:before="0" w:beforeAutospacing="0" w:after="0" w:afterAutospacing="0"/>
        <w:rPr>
          <w:sz w:val="20"/>
          <w:szCs w:val="20"/>
        </w:rPr>
      </w:pPr>
      <w:r w:rsidRPr="00573BD0">
        <w:rPr>
          <w:sz w:val="20"/>
          <w:szCs w:val="20"/>
        </w:rPr>
        <w:t xml:space="preserve">Для яких платників податку на прибуток </w:t>
      </w:r>
      <w:proofErr w:type="gramStart"/>
      <w:r w:rsidRPr="00573BD0">
        <w:rPr>
          <w:sz w:val="20"/>
          <w:szCs w:val="20"/>
        </w:rPr>
        <w:t>п</w:t>
      </w:r>
      <w:proofErr w:type="gramEnd"/>
      <w:r w:rsidRPr="00573BD0">
        <w:rPr>
          <w:sz w:val="20"/>
          <w:szCs w:val="20"/>
        </w:rPr>
        <w:t>ідприємств встановлюється річний податковий (звітний) період?</w:t>
      </w:r>
    </w:p>
    <w:p w:rsidR="00B37848" w:rsidRPr="00573BD0" w:rsidRDefault="00B37848" w:rsidP="00B37848">
      <w:pPr>
        <w:pStyle w:val="rvps2"/>
        <w:spacing w:before="0" w:beforeAutospacing="0" w:after="0" w:afterAutospacing="0"/>
        <w:jc w:val="both"/>
        <w:rPr>
          <w:sz w:val="20"/>
          <w:szCs w:val="20"/>
        </w:rPr>
      </w:pPr>
      <w:r w:rsidRPr="00573BD0">
        <w:rPr>
          <w:sz w:val="20"/>
          <w:szCs w:val="20"/>
        </w:rPr>
        <w:t>Головне управління ДПС у Дніпропетровській області нагаду</w:t>
      </w:r>
      <w:proofErr w:type="gramStart"/>
      <w:r w:rsidRPr="00573BD0">
        <w:rPr>
          <w:sz w:val="20"/>
          <w:szCs w:val="20"/>
        </w:rPr>
        <w:t>є,</w:t>
      </w:r>
      <w:proofErr w:type="gramEnd"/>
      <w:r w:rsidRPr="00573BD0">
        <w:rPr>
          <w:sz w:val="20"/>
          <w:szCs w:val="20"/>
        </w:rPr>
        <w:t xml:space="preserve"> що річний податковий (звітний) період встановлюється для таких платників податку на прибуток підприємств (далі – податок):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а) платників податку, які зареєстровані протягом звітного (податкового) року (новостворені), що сплачують податок на прибуток на </w:t>
      </w:r>
      <w:proofErr w:type="gramStart"/>
      <w:r w:rsidRPr="00573BD0">
        <w:rPr>
          <w:sz w:val="20"/>
          <w:szCs w:val="20"/>
        </w:rPr>
        <w:t>п</w:t>
      </w:r>
      <w:proofErr w:type="gramEnd"/>
      <w:r w:rsidRPr="00573BD0">
        <w:rPr>
          <w:sz w:val="20"/>
          <w:szCs w:val="20"/>
        </w:rPr>
        <w:t xml:space="preserve">ідставі річної податкової декларації за період діяльності у звітному (податковому) році;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б) виробників сільськогосподарської продукції;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в) платників податку, у яких </w:t>
      </w:r>
      <w:proofErr w:type="gramStart"/>
      <w:r w:rsidRPr="00573BD0">
        <w:rPr>
          <w:sz w:val="20"/>
          <w:szCs w:val="20"/>
        </w:rPr>
        <w:t>р</w:t>
      </w:r>
      <w:proofErr w:type="gramEnd"/>
      <w:r w:rsidRPr="00573BD0">
        <w:rPr>
          <w:sz w:val="20"/>
          <w:szCs w:val="20"/>
        </w:rPr>
        <w:t xml:space="preserve">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не перевищує 40 мільйонів гривень. При цьому до </w:t>
      </w:r>
      <w:proofErr w:type="gramStart"/>
      <w:r w:rsidRPr="00573BD0">
        <w:rPr>
          <w:sz w:val="20"/>
          <w:szCs w:val="20"/>
        </w:rPr>
        <w:t>р</w:t>
      </w:r>
      <w:proofErr w:type="gramEnd"/>
      <w:r w:rsidRPr="00573BD0">
        <w:rPr>
          <w:sz w:val="20"/>
          <w:szCs w:val="20"/>
        </w:rPr>
        <w:t xml:space="preserve">ічного доходу від будь-якої діяльності (за вирахуванням непрямих податків), визначеного за показниками Звіту про фінансові результати (Звіту про сукупний дохід), включається дохід (виручка) від реалізації продукції (товарів, робіт, послуг), інші операційні доходи, фінансові доходи та інші доходи;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г) фізичних осіб – </w:t>
      </w:r>
      <w:proofErr w:type="gramStart"/>
      <w:r w:rsidRPr="00573BD0">
        <w:rPr>
          <w:sz w:val="20"/>
          <w:szCs w:val="20"/>
        </w:rPr>
        <w:t>п</w:t>
      </w:r>
      <w:proofErr w:type="gramEnd"/>
      <w:r w:rsidRPr="00573BD0">
        <w:rPr>
          <w:sz w:val="20"/>
          <w:szCs w:val="20"/>
        </w:rPr>
        <w:t xml:space="preserve">ідприємців, у тому числі таких, які обрали спрощену систему оподаткування, та фізичних осіб, які провадять незалежну професійну діяльність, щодо виплачених нерезиденту доходів (прибутків) із джерелом їх походження з України, що оподатковуються в порядку, визначеному п. 141.4 ст.141 Податкового кодексу України (далі – ПКУ);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ґ) суб’єктів господарювання – юридичних осіб, які обрали спрощену систему оподаткування, щодо виплачених нерезиденту доходів (прибутків) із джерелом їх походження з України, що оподатковуються </w:t>
      </w:r>
      <w:proofErr w:type="gramStart"/>
      <w:r w:rsidRPr="00573BD0">
        <w:rPr>
          <w:sz w:val="20"/>
          <w:szCs w:val="20"/>
        </w:rPr>
        <w:t>в</w:t>
      </w:r>
      <w:proofErr w:type="gramEnd"/>
      <w:r w:rsidRPr="00573BD0">
        <w:rPr>
          <w:sz w:val="20"/>
          <w:szCs w:val="20"/>
        </w:rPr>
        <w:t xml:space="preserve"> порядку, визначеному п. 141.4 ст. 141 ПКУ; </w:t>
      </w:r>
    </w:p>
    <w:p w:rsidR="00B37848" w:rsidRPr="00573BD0" w:rsidRDefault="00B37848" w:rsidP="00B37848">
      <w:pPr>
        <w:pStyle w:val="rvps2"/>
        <w:spacing w:before="0" w:beforeAutospacing="0" w:after="0" w:afterAutospacing="0"/>
        <w:jc w:val="both"/>
        <w:rPr>
          <w:sz w:val="20"/>
          <w:szCs w:val="20"/>
        </w:rPr>
      </w:pPr>
      <w:r w:rsidRPr="00573BD0">
        <w:rPr>
          <w:sz w:val="20"/>
          <w:szCs w:val="20"/>
        </w:rPr>
        <w:t xml:space="preserve">д) суб’єктів господарювання – юридичних осіб, які обрали спрощену систему оподаткування, щодо отриманого скоригованого прибутку контрольованої іноземної компанії, що оподатковується </w:t>
      </w:r>
      <w:proofErr w:type="gramStart"/>
      <w:r w:rsidRPr="00573BD0">
        <w:rPr>
          <w:sz w:val="20"/>
          <w:szCs w:val="20"/>
        </w:rPr>
        <w:t>в</w:t>
      </w:r>
      <w:proofErr w:type="gramEnd"/>
      <w:r w:rsidRPr="00573BD0">
        <w:rPr>
          <w:sz w:val="20"/>
          <w:szCs w:val="20"/>
        </w:rPr>
        <w:t xml:space="preserve"> </w:t>
      </w:r>
      <w:proofErr w:type="gramStart"/>
      <w:r w:rsidRPr="00573BD0">
        <w:rPr>
          <w:sz w:val="20"/>
          <w:szCs w:val="20"/>
        </w:rPr>
        <w:t>порядку</w:t>
      </w:r>
      <w:proofErr w:type="gramEnd"/>
      <w:r w:rsidRPr="00573BD0">
        <w:rPr>
          <w:sz w:val="20"/>
          <w:szCs w:val="20"/>
        </w:rPr>
        <w:t xml:space="preserve">, визначеному ст. 39 прим. 2 та розділом ІІІ ПКУ. </w:t>
      </w:r>
    </w:p>
    <w:p w:rsidR="00B37848" w:rsidRPr="00573BD0" w:rsidRDefault="00B37848" w:rsidP="00B37848">
      <w:pPr>
        <w:pStyle w:val="20"/>
        <w:spacing w:before="0" w:beforeAutospacing="0" w:after="0" w:afterAutospacing="0"/>
        <w:jc w:val="both"/>
        <w:rPr>
          <w:sz w:val="20"/>
          <w:szCs w:val="20"/>
        </w:rPr>
      </w:pPr>
      <w:r w:rsidRPr="00573BD0">
        <w:rPr>
          <w:sz w:val="20"/>
          <w:szCs w:val="20"/>
        </w:rPr>
        <w:t xml:space="preserve">Норми встановлені п. 137.5 ст. 137 ПКУ. </w:t>
      </w:r>
    </w:p>
    <w:p w:rsidR="00B324CF" w:rsidRDefault="00B324CF">
      <w:pPr>
        <w:rPr>
          <w:lang w:val="uk-UA"/>
        </w:rPr>
      </w:pPr>
    </w:p>
    <w:p w:rsidR="00B37848" w:rsidRPr="00573BD0" w:rsidRDefault="00B37848" w:rsidP="00B37848">
      <w:pPr>
        <w:pStyle w:val="1"/>
        <w:spacing w:before="0" w:beforeAutospacing="0" w:after="0" w:afterAutospacing="0"/>
        <w:rPr>
          <w:sz w:val="20"/>
          <w:szCs w:val="20"/>
        </w:rPr>
      </w:pPr>
      <w:proofErr w:type="gramStart"/>
      <w:r w:rsidRPr="00573BD0">
        <w:rPr>
          <w:sz w:val="20"/>
          <w:szCs w:val="20"/>
        </w:rPr>
        <w:t>З</w:t>
      </w:r>
      <w:proofErr w:type="gramEnd"/>
      <w:r w:rsidRPr="00573BD0">
        <w:rPr>
          <w:sz w:val="20"/>
          <w:szCs w:val="20"/>
        </w:rPr>
        <w:t xml:space="preserve"> початку 2022 року ДПС опрацьовано 1,1 тис. запитів на отримання публічної інформації</w:t>
      </w:r>
    </w:p>
    <w:p w:rsidR="00B37848" w:rsidRPr="00573BD0" w:rsidRDefault="00B37848" w:rsidP="00B37848">
      <w:pPr>
        <w:pStyle w:val="a3"/>
        <w:spacing w:before="0" w:beforeAutospacing="0" w:after="0" w:afterAutospacing="0"/>
        <w:jc w:val="both"/>
        <w:rPr>
          <w:sz w:val="20"/>
          <w:szCs w:val="20"/>
        </w:rPr>
      </w:pPr>
      <w:proofErr w:type="gramStart"/>
      <w:r w:rsidRPr="00573BD0">
        <w:rPr>
          <w:sz w:val="20"/>
          <w:szCs w:val="20"/>
        </w:rPr>
        <w:t>У</w:t>
      </w:r>
      <w:proofErr w:type="gramEnd"/>
      <w:r w:rsidRPr="00573BD0">
        <w:rPr>
          <w:sz w:val="20"/>
          <w:szCs w:val="20"/>
        </w:rPr>
        <w:t xml:space="preserve"> січні – листопаді 2022 року Державною податковою службою України опрацьовано 1146 запитів на отримання публічної інформації. </w:t>
      </w:r>
    </w:p>
    <w:p w:rsidR="00B37848" w:rsidRPr="00573BD0" w:rsidRDefault="00B37848" w:rsidP="00B37848">
      <w:pPr>
        <w:pStyle w:val="a3"/>
        <w:spacing w:before="0" w:beforeAutospacing="0" w:after="0" w:afterAutospacing="0"/>
        <w:jc w:val="both"/>
        <w:rPr>
          <w:sz w:val="20"/>
          <w:szCs w:val="20"/>
        </w:rPr>
      </w:pPr>
      <w:r w:rsidRPr="00573BD0">
        <w:rPr>
          <w:sz w:val="20"/>
          <w:szCs w:val="20"/>
        </w:rPr>
        <w:t xml:space="preserve">Із загальної кількості 135 запитів надійшло поштою, 979 – електронною поштою, 32 – особисто від запитувача. </w:t>
      </w:r>
    </w:p>
    <w:p w:rsidR="00B37848" w:rsidRPr="00573BD0" w:rsidRDefault="00B37848" w:rsidP="00B37848">
      <w:pPr>
        <w:pStyle w:val="a3"/>
        <w:spacing w:before="0" w:beforeAutospacing="0" w:after="0" w:afterAutospacing="0"/>
        <w:jc w:val="both"/>
        <w:rPr>
          <w:sz w:val="20"/>
          <w:szCs w:val="20"/>
        </w:rPr>
      </w:pPr>
      <w:proofErr w:type="gramStart"/>
      <w:r w:rsidRPr="00573BD0">
        <w:rPr>
          <w:sz w:val="20"/>
          <w:szCs w:val="20"/>
        </w:rPr>
        <w:t xml:space="preserve">Найбільше запитів на отримання публічної інформації надійшло від фізичних осіб – 650 запитів. Від юридичних осіб з початку року надійшло 451 запит на отримання публічної інформації, від об’єднань громадян без статусу юридичної особи – 2, від представників засобів масової інформації – 43. </w:t>
      </w:r>
      <w:proofErr w:type="gramEnd"/>
    </w:p>
    <w:p w:rsidR="00B37848" w:rsidRPr="00573BD0" w:rsidRDefault="00B37848" w:rsidP="00B37848">
      <w:pPr>
        <w:pStyle w:val="a3"/>
        <w:spacing w:before="0" w:beforeAutospacing="0" w:after="0" w:afterAutospacing="0"/>
        <w:jc w:val="both"/>
        <w:rPr>
          <w:sz w:val="20"/>
          <w:szCs w:val="20"/>
        </w:rPr>
      </w:pPr>
      <w:r w:rsidRPr="00573BD0">
        <w:rPr>
          <w:sz w:val="20"/>
          <w:szCs w:val="20"/>
        </w:rPr>
        <w:t xml:space="preserve">За результатами розгляду запитів: задоволено, з наданням інформації – 636, відмовлено з причин невідповідності запитів вимогам Закону України від 13 січня 2011 року №2939-VI «Про доступ </w:t>
      </w:r>
      <w:proofErr w:type="gramStart"/>
      <w:r w:rsidRPr="00573BD0">
        <w:rPr>
          <w:sz w:val="20"/>
          <w:szCs w:val="20"/>
        </w:rPr>
        <w:t>до</w:t>
      </w:r>
      <w:proofErr w:type="gramEnd"/>
      <w:r w:rsidRPr="00573BD0">
        <w:rPr>
          <w:sz w:val="20"/>
          <w:szCs w:val="20"/>
        </w:rPr>
        <w:t xml:space="preserve"> публічної інформації» – 245, надіслано за належністю – 265. </w:t>
      </w:r>
    </w:p>
    <w:p w:rsidR="00B37848" w:rsidRPr="00573BD0" w:rsidRDefault="00B37848" w:rsidP="00B37848">
      <w:pPr>
        <w:pStyle w:val="a3"/>
        <w:spacing w:before="0" w:beforeAutospacing="0" w:after="0" w:afterAutospacing="0"/>
        <w:jc w:val="both"/>
        <w:rPr>
          <w:sz w:val="20"/>
          <w:szCs w:val="20"/>
        </w:rPr>
      </w:pPr>
      <w:r w:rsidRPr="00573BD0">
        <w:rPr>
          <w:sz w:val="20"/>
          <w:szCs w:val="20"/>
        </w:rPr>
        <w:t xml:space="preserve">Переважну більшість запитувачів цікавила податкова інформація (72,4 відс. від загальної кількості запитів), правова інформація (9,5 відс.). </w:t>
      </w:r>
    </w:p>
    <w:p w:rsidR="00B37848" w:rsidRPr="00573BD0" w:rsidRDefault="00B37848" w:rsidP="00B37848">
      <w:pPr>
        <w:pStyle w:val="a3"/>
        <w:spacing w:before="0" w:beforeAutospacing="0" w:after="0" w:afterAutospacing="0"/>
        <w:jc w:val="both"/>
        <w:rPr>
          <w:sz w:val="20"/>
          <w:szCs w:val="20"/>
        </w:rPr>
      </w:pPr>
      <w:r w:rsidRPr="00573BD0">
        <w:rPr>
          <w:sz w:val="20"/>
          <w:szCs w:val="20"/>
        </w:rPr>
        <w:t>Нагадуємо, що запити на отримання публічної інформації надсилаються на електронну скриньку </w:t>
      </w:r>
      <w:hyperlink r:id="rId7" w:history="1">
        <w:r w:rsidRPr="00573BD0">
          <w:rPr>
            <w:rStyle w:val="a6"/>
            <w:sz w:val="20"/>
            <w:szCs w:val="20"/>
          </w:rPr>
          <w:t>publicinfo_dps@tax.gov.ua</w:t>
        </w:r>
      </w:hyperlink>
      <w:r w:rsidRPr="00573BD0">
        <w:rPr>
          <w:sz w:val="20"/>
          <w:szCs w:val="20"/>
        </w:rPr>
        <w:t xml:space="preserve">. </w:t>
      </w:r>
    </w:p>
    <w:p w:rsidR="00B37848" w:rsidRDefault="00B37848">
      <w:pPr>
        <w:rPr>
          <w:lang w:val="uk-UA"/>
        </w:rPr>
      </w:pPr>
    </w:p>
    <w:p w:rsidR="00B37848" w:rsidRPr="00573BD0" w:rsidRDefault="00B37848" w:rsidP="00B37848">
      <w:pPr>
        <w:pStyle w:val="1"/>
        <w:spacing w:before="0" w:beforeAutospacing="0" w:after="0" w:afterAutospacing="0"/>
        <w:rPr>
          <w:sz w:val="20"/>
          <w:szCs w:val="20"/>
        </w:rPr>
      </w:pPr>
      <w:r w:rsidRPr="00573BD0">
        <w:rPr>
          <w:sz w:val="20"/>
          <w:szCs w:val="20"/>
        </w:rPr>
        <w:t>Трудові відносини: контролюючий орган має право отримувати від роботодавців пояснення</w:t>
      </w:r>
    </w:p>
    <w:p w:rsidR="00B37848" w:rsidRPr="00573BD0" w:rsidRDefault="00B37848" w:rsidP="00B37848">
      <w:pPr>
        <w:pStyle w:val="xfmc1"/>
        <w:spacing w:before="0" w:beforeAutospacing="0" w:after="0" w:afterAutospacing="0"/>
        <w:jc w:val="both"/>
        <w:rPr>
          <w:sz w:val="20"/>
          <w:szCs w:val="20"/>
        </w:rPr>
      </w:pPr>
      <w:r w:rsidRPr="00573BD0">
        <w:rPr>
          <w:sz w:val="20"/>
          <w:szCs w:val="20"/>
        </w:rPr>
        <w:t>Головне управління ДПС у Дніпропетровській області нагаду</w:t>
      </w:r>
      <w:proofErr w:type="gramStart"/>
      <w:r w:rsidRPr="00573BD0">
        <w:rPr>
          <w:sz w:val="20"/>
          <w:szCs w:val="20"/>
        </w:rPr>
        <w:t>є,</w:t>
      </w:r>
      <w:proofErr w:type="gramEnd"/>
      <w:r w:rsidRPr="00573BD0">
        <w:rPr>
          <w:sz w:val="20"/>
          <w:szCs w:val="20"/>
        </w:rPr>
        <w:t xml:space="preserve"> що контролюючі органи, визначені п.п. 41.1.1 п. 41.1 ст. 41 Податкового кодексу України (далі – ПКУ), мають право отримувати пояснення від роботодавців та/або їх працівників, та/або осіб, праця яких використовується без документального оформлення, під час проведення перевірок з питань </w:t>
      </w:r>
      <w:proofErr w:type="gramStart"/>
      <w:r w:rsidRPr="00573BD0">
        <w:rPr>
          <w:sz w:val="20"/>
          <w:szCs w:val="20"/>
        </w:rPr>
        <w:t xml:space="preserve">дотримання роботодавцем законодавства щодо укладення трудового договору, оформлення трудових відносин з працівниками (найманими особами), </w:t>
      </w:r>
      <w:r w:rsidRPr="00573BD0">
        <w:rPr>
          <w:sz w:val="20"/>
          <w:szCs w:val="20"/>
        </w:rPr>
        <w:lastRenderedPageBreak/>
        <w:t xml:space="preserve">дотримання податковим агентом податкового законодавства щодо оподаткування виплаченої (нарахованої) найманим особам (у тому числі без документального оформлення) заробітної плати, у тому числі внаслідок неукладення платником податків трудових договорів з найманими особами згідно із законом. </w:t>
      </w:r>
      <w:proofErr w:type="gramEnd"/>
    </w:p>
    <w:p w:rsidR="00B37848" w:rsidRPr="00573BD0" w:rsidRDefault="00B37848" w:rsidP="00B37848">
      <w:pPr>
        <w:pStyle w:val="xfmc1"/>
        <w:spacing w:before="0" w:beforeAutospacing="0" w:after="0" w:afterAutospacing="0"/>
        <w:jc w:val="both"/>
        <w:rPr>
          <w:sz w:val="20"/>
          <w:szCs w:val="20"/>
        </w:rPr>
      </w:pPr>
      <w:r w:rsidRPr="00573BD0">
        <w:rPr>
          <w:sz w:val="20"/>
          <w:szCs w:val="20"/>
        </w:rPr>
        <w:t xml:space="preserve">Норми встановлені п.п. 20.1.47  п. 20.1 ст. 20 ПКУ. </w:t>
      </w:r>
    </w:p>
    <w:p w:rsidR="00B37848" w:rsidRDefault="00B37848">
      <w:pPr>
        <w:rPr>
          <w:lang w:val="uk-UA"/>
        </w:rPr>
      </w:pPr>
    </w:p>
    <w:p w:rsidR="00B37848" w:rsidRPr="00B37848" w:rsidRDefault="00B37848" w:rsidP="00B37848">
      <w:pPr>
        <w:pStyle w:val="1"/>
        <w:spacing w:before="0" w:beforeAutospacing="0" w:after="0" w:afterAutospacing="0"/>
        <w:rPr>
          <w:sz w:val="20"/>
          <w:szCs w:val="20"/>
          <w:lang w:val="uk-UA"/>
        </w:rPr>
      </w:pPr>
      <w:r w:rsidRPr="00B37848">
        <w:rPr>
          <w:sz w:val="20"/>
          <w:szCs w:val="20"/>
          <w:lang w:val="uk-UA"/>
        </w:rPr>
        <w:t>Звільнення від оподаткування ПДВ операцій з постачання товарів, що безпосередньо виготовляються підприємствами та організаціями, які засновані громадськими об’єднаннями осіб з інвалідністю</w:t>
      </w:r>
    </w:p>
    <w:p w:rsidR="00B37848" w:rsidRPr="00B37848" w:rsidRDefault="00B37848" w:rsidP="00B37848">
      <w:pPr>
        <w:pStyle w:val="xfmc1"/>
        <w:spacing w:before="0" w:beforeAutospacing="0" w:after="0" w:afterAutospacing="0"/>
        <w:jc w:val="both"/>
        <w:rPr>
          <w:sz w:val="20"/>
          <w:szCs w:val="20"/>
          <w:lang w:val="uk-UA"/>
        </w:rPr>
      </w:pPr>
      <w:r w:rsidRPr="00B37848">
        <w:rPr>
          <w:sz w:val="20"/>
          <w:szCs w:val="20"/>
          <w:lang w:val="uk-UA"/>
        </w:rPr>
        <w:t>Головне управління ДПС у Дніпропетровській області повідомляє, що звільняються від оподаткування ПДВ операції з постачання товарів (крім підакцизних товарів) та послуг (крім послуг, що надаються під час проведення лотерей і розважальних ігор та послуг з постачання товарів, отриманих у межах договорів комісії (консигнації), поруки, доручення, довірчого управління, інших цивільно-правових договорів, що уповноважують такого платника ПДВ здійснювати постачання товарів від імені та за дорученням іншої особи без передачі права власності на такі товари), що безпосередньо виготовляються підприємствами та організаціями, які засновані громадськими об’єднаннями осіб з інвалідністю, де кількість осіб з інвалідністю, які мають у таких організаціях основне місце роботи, становить протягом попереднього звітного періоду не менш як 50 відсотків середньооблікової кількості штатних працівників, і за умови, що фонд оплати праці таких осіб з інвалідністю становить протягом звітного періоду не менш як 25</w:t>
      </w:r>
      <w:r w:rsidRPr="00573BD0">
        <w:rPr>
          <w:sz w:val="20"/>
          <w:szCs w:val="20"/>
        </w:rPr>
        <w:t> </w:t>
      </w:r>
      <w:r w:rsidRPr="00B37848">
        <w:rPr>
          <w:sz w:val="20"/>
          <w:szCs w:val="20"/>
          <w:lang w:val="uk-UA"/>
        </w:rPr>
        <w:t xml:space="preserve">відсотків суми загальних витрат з оплати праці, що належать до складу витрат згідно з правилами оподаткування податком на прибуток підприємств. </w:t>
      </w:r>
    </w:p>
    <w:p w:rsidR="00B37848" w:rsidRPr="00573BD0" w:rsidRDefault="00B37848" w:rsidP="00B37848">
      <w:pPr>
        <w:pStyle w:val="xfmc1"/>
        <w:spacing w:before="0" w:beforeAutospacing="0" w:after="0" w:afterAutospacing="0"/>
        <w:jc w:val="both"/>
        <w:rPr>
          <w:sz w:val="20"/>
          <w:szCs w:val="20"/>
        </w:rPr>
      </w:pPr>
      <w:proofErr w:type="gramStart"/>
      <w:r w:rsidRPr="00573BD0">
        <w:rPr>
          <w:sz w:val="20"/>
          <w:szCs w:val="20"/>
        </w:rPr>
        <w:t xml:space="preserve">Безпосереднім вважається виготовлення товарів/послуг, у результаті якого сума витрат з переробки (обробка, інші види перетворення) сировини, комплектувальних виробів, складових частин, інших покупних товарів/послуг, які використовуються при виготовлені таких товарів/послуг, становить не менш як 8 відсотків ціни постачання таких виготовлених товарів/послуг. </w:t>
      </w:r>
      <w:proofErr w:type="gramEnd"/>
    </w:p>
    <w:p w:rsidR="00B37848" w:rsidRPr="00573BD0" w:rsidRDefault="00B37848" w:rsidP="00B37848">
      <w:pPr>
        <w:pStyle w:val="xfmc1"/>
        <w:spacing w:before="0" w:beforeAutospacing="0" w:after="0" w:afterAutospacing="0"/>
        <w:jc w:val="both"/>
        <w:rPr>
          <w:sz w:val="20"/>
          <w:szCs w:val="20"/>
        </w:rPr>
      </w:pPr>
      <w:r w:rsidRPr="00573BD0">
        <w:rPr>
          <w:sz w:val="20"/>
          <w:szCs w:val="20"/>
        </w:rPr>
        <w:t xml:space="preserve">Зазначені </w:t>
      </w:r>
      <w:proofErr w:type="gramStart"/>
      <w:r w:rsidRPr="00573BD0">
        <w:rPr>
          <w:sz w:val="20"/>
          <w:szCs w:val="20"/>
        </w:rPr>
        <w:t>п</w:t>
      </w:r>
      <w:proofErr w:type="gramEnd"/>
      <w:r w:rsidRPr="00573BD0">
        <w:rPr>
          <w:sz w:val="20"/>
          <w:szCs w:val="20"/>
        </w:rPr>
        <w:t xml:space="preserve">ідприємства та організації громадських об’єднань осіб з інвалідністю мають право застосовувати зазначену пільгу за наявності реєстрації у відповідному контролюючому органі, яка здійснюється на підставі відповідної заяви платника податку про бажання отримати таку пільгу і рішення уповноваженого органу відповідно до Закону України «Про основи </w:t>
      </w:r>
      <w:proofErr w:type="gramStart"/>
      <w:r w:rsidRPr="00573BD0">
        <w:rPr>
          <w:sz w:val="20"/>
          <w:szCs w:val="20"/>
        </w:rPr>
        <w:t>соц</w:t>
      </w:r>
      <w:proofErr w:type="gramEnd"/>
      <w:r w:rsidRPr="00573BD0">
        <w:rPr>
          <w:sz w:val="20"/>
          <w:szCs w:val="20"/>
        </w:rPr>
        <w:t xml:space="preserve">іальної захищеності осіб з інвалідністю в Україні». </w:t>
      </w:r>
    </w:p>
    <w:p w:rsidR="00B37848" w:rsidRPr="00573BD0" w:rsidRDefault="00B37848" w:rsidP="00B37848">
      <w:pPr>
        <w:pStyle w:val="xfmc1"/>
        <w:spacing w:before="0" w:beforeAutospacing="0" w:after="0" w:afterAutospacing="0"/>
        <w:jc w:val="both"/>
        <w:rPr>
          <w:sz w:val="20"/>
          <w:szCs w:val="20"/>
        </w:rPr>
      </w:pPr>
      <w:r w:rsidRPr="00573BD0">
        <w:rPr>
          <w:sz w:val="20"/>
          <w:szCs w:val="20"/>
        </w:rPr>
        <w:t xml:space="preserve">У разі порушення вимог цього </w:t>
      </w:r>
      <w:proofErr w:type="gramStart"/>
      <w:r w:rsidRPr="00573BD0">
        <w:rPr>
          <w:sz w:val="20"/>
          <w:szCs w:val="20"/>
        </w:rPr>
        <w:t>п</w:t>
      </w:r>
      <w:proofErr w:type="gramEnd"/>
      <w:r w:rsidRPr="00573BD0">
        <w:rPr>
          <w:sz w:val="20"/>
          <w:szCs w:val="20"/>
        </w:rPr>
        <w:t xml:space="preserve">ідпункту платником податку контролюючий орган скасовує його реєстрацію як особи, що має право на податкову пільгу, а податкові зобов'язання такого платника податку перераховуються з податкового періоду, за результатами якого були виявлені такі порушення, відповідно до загальних правил оподаткування, встановлених Податковим кодексом України (ПКУ), та з одночасним застосуванням відповідних фінансових санкцій. </w:t>
      </w:r>
    </w:p>
    <w:p w:rsidR="00B37848" w:rsidRPr="00573BD0" w:rsidRDefault="00B37848" w:rsidP="00B37848">
      <w:pPr>
        <w:pStyle w:val="xfmc1"/>
        <w:spacing w:before="0" w:beforeAutospacing="0" w:after="0" w:afterAutospacing="0"/>
        <w:jc w:val="both"/>
        <w:rPr>
          <w:sz w:val="20"/>
          <w:szCs w:val="20"/>
        </w:rPr>
      </w:pPr>
      <w:r w:rsidRPr="00573BD0">
        <w:rPr>
          <w:sz w:val="20"/>
          <w:szCs w:val="20"/>
        </w:rPr>
        <w:t xml:space="preserve">Податкова звітність таких </w:t>
      </w:r>
      <w:proofErr w:type="gramStart"/>
      <w:r w:rsidRPr="00573BD0">
        <w:rPr>
          <w:sz w:val="20"/>
          <w:szCs w:val="20"/>
        </w:rPr>
        <w:t>п</w:t>
      </w:r>
      <w:proofErr w:type="gramEnd"/>
      <w:r w:rsidRPr="00573BD0">
        <w:rPr>
          <w:sz w:val="20"/>
          <w:szCs w:val="20"/>
        </w:rPr>
        <w:t xml:space="preserve">ідприємств та організацій подається в порядку, встановленому законодавством. </w:t>
      </w:r>
    </w:p>
    <w:p w:rsidR="00B37848" w:rsidRPr="00573BD0" w:rsidRDefault="00B37848" w:rsidP="00B37848">
      <w:pPr>
        <w:pStyle w:val="20"/>
        <w:spacing w:before="0" w:beforeAutospacing="0" w:after="0" w:afterAutospacing="0"/>
        <w:jc w:val="both"/>
        <w:rPr>
          <w:sz w:val="20"/>
          <w:szCs w:val="20"/>
        </w:rPr>
      </w:pPr>
      <w:r w:rsidRPr="00573BD0">
        <w:rPr>
          <w:sz w:val="20"/>
          <w:szCs w:val="20"/>
        </w:rPr>
        <w:t xml:space="preserve">Норми передбачені п. 197.6 ст. 197 ПКУ. </w:t>
      </w:r>
    </w:p>
    <w:p w:rsidR="00B37848" w:rsidRPr="00B37848" w:rsidRDefault="00B37848" w:rsidP="00B37848">
      <w:pPr>
        <w:pStyle w:val="a3"/>
        <w:spacing w:before="0" w:beforeAutospacing="0" w:after="0" w:afterAutospacing="0"/>
        <w:jc w:val="both"/>
        <w:rPr>
          <w:sz w:val="20"/>
          <w:szCs w:val="20"/>
        </w:rPr>
      </w:pPr>
    </w:p>
    <w:p w:rsidR="0030460A" w:rsidRPr="00573BD0" w:rsidRDefault="0030460A" w:rsidP="0030460A">
      <w:pPr>
        <w:pStyle w:val="1"/>
        <w:spacing w:before="0" w:beforeAutospacing="0" w:after="0" w:afterAutospacing="0"/>
        <w:rPr>
          <w:sz w:val="20"/>
          <w:szCs w:val="20"/>
        </w:rPr>
      </w:pPr>
      <w:r w:rsidRPr="00573BD0">
        <w:rPr>
          <w:sz w:val="20"/>
          <w:szCs w:val="20"/>
        </w:rPr>
        <w:t xml:space="preserve">Погашення грошових зобов'язань або податкового боргу в разі ліквідації платника податків, не </w:t>
      </w:r>
      <w:proofErr w:type="gramStart"/>
      <w:r w:rsidRPr="00573BD0">
        <w:rPr>
          <w:sz w:val="20"/>
          <w:szCs w:val="20"/>
        </w:rPr>
        <w:t>пов'язано</w:t>
      </w:r>
      <w:proofErr w:type="gramEnd"/>
      <w:r w:rsidRPr="00573BD0">
        <w:rPr>
          <w:sz w:val="20"/>
          <w:szCs w:val="20"/>
        </w:rPr>
        <w:t>ї з банкрутством</w:t>
      </w:r>
    </w:p>
    <w:p w:rsidR="0030460A" w:rsidRPr="00573BD0" w:rsidRDefault="0030460A" w:rsidP="0030460A">
      <w:pPr>
        <w:pStyle w:val="rvps2"/>
        <w:spacing w:before="0" w:beforeAutospacing="0" w:after="0" w:afterAutospacing="0"/>
        <w:jc w:val="both"/>
        <w:rPr>
          <w:sz w:val="20"/>
          <w:szCs w:val="20"/>
        </w:rPr>
      </w:pPr>
      <w:r w:rsidRPr="00573BD0">
        <w:rPr>
          <w:sz w:val="20"/>
          <w:szCs w:val="20"/>
        </w:rPr>
        <w:t>Головне управління ДПС у Дніпропетровській області повідомля</w:t>
      </w:r>
      <w:proofErr w:type="gramStart"/>
      <w:r w:rsidRPr="00573BD0">
        <w:rPr>
          <w:sz w:val="20"/>
          <w:szCs w:val="20"/>
        </w:rPr>
        <w:t>є,</w:t>
      </w:r>
      <w:proofErr w:type="gramEnd"/>
      <w:r w:rsidRPr="00573BD0">
        <w:rPr>
          <w:sz w:val="20"/>
          <w:szCs w:val="20"/>
        </w:rPr>
        <w:t xml:space="preserve"> що у ст. 97 Податкового кодексу України (далі – ПКУ) під ліквідацією платника податків розуміється ліквідація платника податків як юридичної особи або державна реєстрація припинення підприємницької діяльності фізичної особи чи реєстрація у відповідному уповноваженому органі припинення незалежної професійної діяльності фізичної особи (якщо така реєстрація була умовою ведення незалежної професійної діяльності), внаслідок якої відбувається закриття їх рахунків та/або втрата їх статусу як платника податків </w:t>
      </w:r>
      <w:proofErr w:type="gramStart"/>
      <w:r w:rsidRPr="00573BD0">
        <w:rPr>
          <w:sz w:val="20"/>
          <w:szCs w:val="20"/>
        </w:rPr>
        <w:t>в</w:t>
      </w:r>
      <w:proofErr w:type="gramEnd"/>
      <w:r w:rsidRPr="00573BD0">
        <w:rPr>
          <w:sz w:val="20"/>
          <w:szCs w:val="20"/>
        </w:rPr>
        <w:t xml:space="preserve">ідповідно до законодавства.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Норми передбачені п. 97.1 ст. 97 ПКУ.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У разі якщо власник або уповноважений ним орган приймає </w:t>
      </w:r>
      <w:proofErr w:type="gramStart"/>
      <w:r w:rsidRPr="00573BD0">
        <w:rPr>
          <w:sz w:val="20"/>
          <w:szCs w:val="20"/>
        </w:rPr>
        <w:t>р</w:t>
      </w:r>
      <w:proofErr w:type="gramEnd"/>
      <w:r w:rsidRPr="00573BD0">
        <w:rPr>
          <w:sz w:val="20"/>
          <w:szCs w:val="20"/>
        </w:rPr>
        <w:t xml:space="preserve">ішення про ліквідацію платника податків, не пов'язану з банкрутством, майно зазначеного платника податків використовується у черговості, визначеній відповідно до законів України (п. 97.2 ст. 97 ПКУ).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Відповідно до п. 97.3 ст. 97 ПКУ у разі, якщо внаслідок ліквідації платника податків частина його грошових зобов'язань чи податкового боргу залишається непогашеною у зв'язку з недостатністю майна, така частина погашається за рахунок майна засновників або учасників такого </w:t>
      </w:r>
      <w:proofErr w:type="gramStart"/>
      <w:r w:rsidRPr="00573BD0">
        <w:rPr>
          <w:sz w:val="20"/>
          <w:szCs w:val="20"/>
        </w:rPr>
        <w:t>п</w:t>
      </w:r>
      <w:proofErr w:type="gramEnd"/>
      <w:r w:rsidRPr="00573BD0">
        <w:rPr>
          <w:sz w:val="20"/>
          <w:szCs w:val="20"/>
        </w:rPr>
        <w:t xml:space="preserve">ідприємства, якщо вони несуть повну або додаткову відповідальність за зобов'язаннями платника податків згідно із законом, у межах повної або додаткової відповідальності, а в разі ліквідації філії, відділення чи іншого відокремленого </w:t>
      </w:r>
      <w:proofErr w:type="gramStart"/>
      <w:r w:rsidRPr="00573BD0">
        <w:rPr>
          <w:sz w:val="20"/>
          <w:szCs w:val="20"/>
        </w:rPr>
        <w:t>п</w:t>
      </w:r>
      <w:proofErr w:type="gramEnd"/>
      <w:r w:rsidRPr="00573BD0">
        <w:rPr>
          <w:sz w:val="20"/>
          <w:szCs w:val="20"/>
        </w:rPr>
        <w:t xml:space="preserve">ідрозділу юридичної особи – за рахунок юридичної особи незалежно від того, чи є вона платником податку, стосовно якого виникло грошове зобов'язання або виник податковий борг такої філії, відділення, іншого відокремленого </w:t>
      </w:r>
      <w:proofErr w:type="gramStart"/>
      <w:r w:rsidRPr="00573BD0">
        <w:rPr>
          <w:sz w:val="20"/>
          <w:szCs w:val="20"/>
        </w:rPr>
        <w:t>п</w:t>
      </w:r>
      <w:proofErr w:type="gramEnd"/>
      <w:r w:rsidRPr="00573BD0">
        <w:rPr>
          <w:sz w:val="20"/>
          <w:szCs w:val="20"/>
        </w:rPr>
        <w:t xml:space="preserve">ідрозділу.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У разі державної реєстрації припинення </w:t>
      </w:r>
      <w:proofErr w:type="gramStart"/>
      <w:r w:rsidRPr="00573BD0">
        <w:rPr>
          <w:sz w:val="20"/>
          <w:szCs w:val="20"/>
        </w:rPr>
        <w:t>п</w:t>
      </w:r>
      <w:proofErr w:type="gramEnd"/>
      <w:r w:rsidRPr="00573BD0">
        <w:rPr>
          <w:sz w:val="20"/>
          <w:szCs w:val="20"/>
        </w:rPr>
        <w:t xml:space="preserve">ідприємницької діяльності фізичної особи чи реєстрації у відповідному уповноваженому органі припинення незалежної професійної діяльності фізичної особи (якщо така реєстрація була умовою ведення незалежної професійної діяльності), погашення грошових зобов’язань та/або податкового боргу здійснюється за рахунок майна зазначеної особи.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В інших випадках грошові зобов'язання або податковий борг, що залишаються непогашеними </w:t>
      </w:r>
      <w:proofErr w:type="gramStart"/>
      <w:r w:rsidRPr="00573BD0">
        <w:rPr>
          <w:sz w:val="20"/>
          <w:szCs w:val="20"/>
        </w:rPr>
        <w:t>п</w:t>
      </w:r>
      <w:proofErr w:type="gramEnd"/>
      <w:r w:rsidRPr="00573BD0">
        <w:rPr>
          <w:sz w:val="20"/>
          <w:szCs w:val="20"/>
        </w:rPr>
        <w:t xml:space="preserve">ісля ліквідації платника податків, вважаються безнадійним боргом і підлягають списанню в порядку, визначеному Кабінетом Міністрів України. </w:t>
      </w:r>
    </w:p>
    <w:p w:rsidR="0030460A" w:rsidRPr="00573BD0" w:rsidRDefault="0030460A" w:rsidP="0030460A">
      <w:pPr>
        <w:pStyle w:val="rvps2"/>
        <w:spacing w:before="0" w:beforeAutospacing="0" w:after="0" w:afterAutospacing="0"/>
        <w:jc w:val="both"/>
        <w:rPr>
          <w:sz w:val="20"/>
          <w:szCs w:val="20"/>
        </w:rPr>
      </w:pPr>
      <w:r w:rsidRPr="00573BD0">
        <w:rPr>
          <w:sz w:val="20"/>
          <w:szCs w:val="20"/>
        </w:rPr>
        <w:lastRenderedPageBreak/>
        <w:t xml:space="preserve">Пунктом 97.4 ст. 97 ПКУ встановлено, що </w:t>
      </w:r>
      <w:proofErr w:type="gramStart"/>
      <w:r w:rsidRPr="00573BD0">
        <w:rPr>
          <w:sz w:val="20"/>
          <w:szCs w:val="20"/>
        </w:rPr>
        <w:t>особою</w:t>
      </w:r>
      <w:proofErr w:type="gramEnd"/>
      <w:r w:rsidRPr="00573BD0">
        <w:rPr>
          <w:sz w:val="20"/>
          <w:szCs w:val="20"/>
        </w:rPr>
        <w:t xml:space="preserve">, відповідальною за погашення грошових зобов'язань чи податкового боргу платника податків, є: </w:t>
      </w:r>
    </w:p>
    <w:p w:rsidR="0030460A" w:rsidRPr="00573BD0" w:rsidRDefault="0030460A" w:rsidP="0030460A">
      <w:pPr>
        <w:pStyle w:val="rvps2"/>
        <w:spacing w:before="0" w:beforeAutospacing="0" w:after="0" w:afterAutospacing="0"/>
        <w:jc w:val="both"/>
        <w:rPr>
          <w:sz w:val="20"/>
          <w:szCs w:val="20"/>
        </w:rPr>
      </w:pPr>
      <w:r w:rsidRPr="00573BD0">
        <w:rPr>
          <w:sz w:val="20"/>
          <w:szCs w:val="20"/>
        </w:rPr>
        <w:t>- стосовно платника податків, який лікві</w:t>
      </w:r>
      <w:proofErr w:type="gramStart"/>
      <w:r w:rsidRPr="00573BD0">
        <w:rPr>
          <w:sz w:val="20"/>
          <w:szCs w:val="20"/>
        </w:rPr>
        <w:t>дується</w:t>
      </w:r>
      <w:proofErr w:type="gramEnd"/>
      <w:r w:rsidRPr="00573BD0">
        <w:rPr>
          <w:sz w:val="20"/>
          <w:szCs w:val="20"/>
        </w:rPr>
        <w:t xml:space="preserve">, – ліквідаційна комісія або інший орган, що проводить ліквідацію згідно із законодавством України;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 щодо філій, відділень, інших відокремлених </w:t>
      </w:r>
      <w:proofErr w:type="gramStart"/>
      <w:r w:rsidRPr="00573BD0">
        <w:rPr>
          <w:sz w:val="20"/>
          <w:szCs w:val="20"/>
        </w:rPr>
        <w:t>п</w:t>
      </w:r>
      <w:proofErr w:type="gramEnd"/>
      <w:r w:rsidRPr="00573BD0">
        <w:rPr>
          <w:sz w:val="20"/>
          <w:szCs w:val="20"/>
        </w:rPr>
        <w:t xml:space="preserve">ідрозділів платника податків, що ліквідуються, – такий платник податків;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 стосовно фізичної особи – </w:t>
      </w:r>
      <w:proofErr w:type="gramStart"/>
      <w:r w:rsidRPr="00573BD0">
        <w:rPr>
          <w:sz w:val="20"/>
          <w:szCs w:val="20"/>
        </w:rPr>
        <w:t>п</w:t>
      </w:r>
      <w:proofErr w:type="gramEnd"/>
      <w:r w:rsidRPr="00573BD0">
        <w:rPr>
          <w:sz w:val="20"/>
          <w:szCs w:val="20"/>
        </w:rPr>
        <w:t xml:space="preserve">ідприємця або фізичної особи, яка провадить незалежну професійну діяльність, – така фізична особа; </w:t>
      </w:r>
    </w:p>
    <w:p w:rsidR="0030460A" w:rsidRPr="00573BD0" w:rsidRDefault="0030460A" w:rsidP="0030460A">
      <w:pPr>
        <w:pStyle w:val="rvps2"/>
        <w:spacing w:before="0" w:beforeAutospacing="0" w:after="0" w:afterAutospacing="0"/>
        <w:jc w:val="both"/>
        <w:rPr>
          <w:sz w:val="20"/>
          <w:szCs w:val="20"/>
        </w:rPr>
      </w:pPr>
      <w:r w:rsidRPr="00573BD0">
        <w:rPr>
          <w:sz w:val="20"/>
          <w:szCs w:val="20"/>
        </w:rPr>
        <w:t>- стосовно фізичної особи, яка померла або визнана судом безві</w:t>
      </w:r>
      <w:proofErr w:type="gramStart"/>
      <w:r w:rsidRPr="00573BD0">
        <w:rPr>
          <w:sz w:val="20"/>
          <w:szCs w:val="20"/>
        </w:rPr>
        <w:t>сно в</w:t>
      </w:r>
      <w:proofErr w:type="gramEnd"/>
      <w:r w:rsidRPr="00573BD0">
        <w:rPr>
          <w:sz w:val="20"/>
          <w:szCs w:val="20"/>
        </w:rPr>
        <w:t xml:space="preserve">ідсутньою або оголошена померлою чи визнана недієздатною, – особи, які вступають у права спадщини або уповноважені здійснювати розпорядження майном такої особи;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 щодо кооперативів, кредитних спілок або інших колективних господарств - їх члени (пайовики) солідарно;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 щодо інвестиційних фондів – інвестиційна компанія, яка здійснює управління таким інвестиційним фондом.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Нормами п. 97.5 ст. 97 ПКУ визначено, якщо платник податків, що ліквідується, має суми надміру сплачених грошових зобов'язань або суми невідшкодованих податків з відповідного бюджету, такі суми </w:t>
      </w:r>
      <w:proofErr w:type="gramStart"/>
      <w:r w:rsidRPr="00573BD0">
        <w:rPr>
          <w:sz w:val="20"/>
          <w:szCs w:val="20"/>
        </w:rPr>
        <w:t>п</w:t>
      </w:r>
      <w:proofErr w:type="gramEnd"/>
      <w:r w:rsidRPr="00573BD0">
        <w:rPr>
          <w:sz w:val="20"/>
          <w:szCs w:val="20"/>
        </w:rPr>
        <w:t xml:space="preserve">ідлягають заліку в рахунок його грошових зобов'язань або податкового боргу перед таким бюджетом. </w:t>
      </w:r>
    </w:p>
    <w:p w:rsidR="0030460A" w:rsidRPr="00573BD0" w:rsidRDefault="0030460A" w:rsidP="0030460A">
      <w:pPr>
        <w:pStyle w:val="rvps2"/>
        <w:spacing w:before="0" w:beforeAutospacing="0" w:after="0" w:afterAutospacing="0"/>
        <w:jc w:val="both"/>
        <w:rPr>
          <w:sz w:val="20"/>
          <w:szCs w:val="20"/>
        </w:rPr>
      </w:pPr>
      <w:proofErr w:type="gramStart"/>
      <w:r w:rsidRPr="00573BD0">
        <w:rPr>
          <w:sz w:val="20"/>
          <w:szCs w:val="20"/>
        </w:rPr>
        <w:t>Пунктом 97.6 ст. 97 ПКУ встановлено, якщо суми надміру сплачених грошових зобов'язань або суми невідшкодованих податків з відповідного бюджету перевищують суми грошових зобов'язань або податкового боргу перед таким бюджетом, суми перевищення використовуються для погашення грошових зобов'язань або податкового боргу перед іншими бюджетами, а за відсутності таких зобов'язань (боргу) перераховуються у</w:t>
      </w:r>
      <w:proofErr w:type="gramEnd"/>
      <w:r w:rsidRPr="00573BD0">
        <w:rPr>
          <w:sz w:val="20"/>
          <w:szCs w:val="20"/>
        </w:rPr>
        <w:t xml:space="preserve"> </w:t>
      </w:r>
      <w:proofErr w:type="gramStart"/>
      <w:r w:rsidRPr="00573BD0">
        <w:rPr>
          <w:sz w:val="20"/>
          <w:szCs w:val="20"/>
        </w:rPr>
        <w:t>розпорядження такого платника податків. Порядок проведення заліків, визначених у цьому пункті, встановлюється центральним органом виконавчої влади, що забезпечує формування та реалізує державну фінансову політику (наказ Міністерства фінансів України від 28.12.2010 № 1674 «Про затвердження Порядку проведення заліку надміру сплачених грошових зобов'язань або суми невідшкодованих</w:t>
      </w:r>
      <w:proofErr w:type="gramEnd"/>
      <w:r w:rsidRPr="00573BD0">
        <w:rPr>
          <w:sz w:val="20"/>
          <w:szCs w:val="20"/>
        </w:rPr>
        <w:t xml:space="preserve"> податків платника податків у разі ліквідації, не </w:t>
      </w:r>
      <w:proofErr w:type="gramStart"/>
      <w:r w:rsidRPr="00573BD0">
        <w:rPr>
          <w:sz w:val="20"/>
          <w:szCs w:val="20"/>
        </w:rPr>
        <w:t>пов'язано</w:t>
      </w:r>
      <w:proofErr w:type="gramEnd"/>
      <w:r w:rsidRPr="00573BD0">
        <w:rPr>
          <w:sz w:val="20"/>
          <w:szCs w:val="20"/>
        </w:rPr>
        <w:t xml:space="preserve">ї з банкрутством» (зареєстровано в Міністерстві юстиції України 25.01.2011 за № 117/18855)). </w:t>
      </w:r>
    </w:p>
    <w:p w:rsidR="00B37848" w:rsidRDefault="00B37848">
      <w:pPr>
        <w:rPr>
          <w:lang w:val="uk-UA"/>
        </w:rPr>
      </w:pPr>
    </w:p>
    <w:p w:rsidR="0052195C" w:rsidRPr="00573BD0" w:rsidRDefault="0052195C" w:rsidP="0052195C">
      <w:pPr>
        <w:pStyle w:val="1"/>
        <w:spacing w:before="0" w:beforeAutospacing="0" w:after="0" w:afterAutospacing="0"/>
        <w:rPr>
          <w:sz w:val="20"/>
          <w:szCs w:val="20"/>
        </w:rPr>
      </w:pPr>
      <w:r w:rsidRPr="00573BD0">
        <w:rPr>
          <w:sz w:val="20"/>
          <w:szCs w:val="20"/>
        </w:rPr>
        <w:t xml:space="preserve">Про проведення камеральних </w:t>
      </w:r>
      <w:proofErr w:type="gramStart"/>
      <w:r w:rsidRPr="00573BD0">
        <w:rPr>
          <w:sz w:val="20"/>
          <w:szCs w:val="20"/>
        </w:rPr>
        <w:t>перев</w:t>
      </w:r>
      <w:proofErr w:type="gramEnd"/>
      <w:r w:rsidRPr="00573BD0">
        <w:rPr>
          <w:sz w:val="20"/>
          <w:szCs w:val="20"/>
        </w:rPr>
        <w:t>ірок</w:t>
      </w:r>
    </w:p>
    <w:p w:rsidR="0030460A" w:rsidRPr="00573BD0" w:rsidRDefault="0030460A" w:rsidP="0030460A">
      <w:pPr>
        <w:pStyle w:val="rvps2"/>
        <w:spacing w:before="0" w:beforeAutospacing="0" w:after="0" w:afterAutospacing="0"/>
        <w:jc w:val="both"/>
        <w:rPr>
          <w:sz w:val="20"/>
          <w:szCs w:val="20"/>
        </w:rPr>
      </w:pPr>
      <w:r w:rsidRPr="00573BD0">
        <w:rPr>
          <w:sz w:val="20"/>
          <w:szCs w:val="20"/>
        </w:rPr>
        <w:t>Головне управління ДПС у Дніпропетровській області нагаду</w:t>
      </w:r>
      <w:proofErr w:type="gramStart"/>
      <w:r w:rsidRPr="00573BD0">
        <w:rPr>
          <w:sz w:val="20"/>
          <w:szCs w:val="20"/>
        </w:rPr>
        <w:t>є,</w:t>
      </w:r>
      <w:proofErr w:type="gramEnd"/>
      <w:r w:rsidRPr="00573BD0">
        <w:rPr>
          <w:sz w:val="20"/>
          <w:szCs w:val="20"/>
        </w:rPr>
        <w:t xml:space="preserve"> що ст. 76 Податкового кодексу України визначено порядок проведення камеральної перевірки.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Так, камеральна перевірка проводиться посадовими особами контролюючого органу без будь-якого спеціального </w:t>
      </w:r>
      <w:proofErr w:type="gramStart"/>
      <w:r w:rsidRPr="00573BD0">
        <w:rPr>
          <w:sz w:val="20"/>
          <w:szCs w:val="20"/>
        </w:rPr>
        <w:t>р</w:t>
      </w:r>
      <w:proofErr w:type="gramEnd"/>
      <w:r w:rsidRPr="00573BD0">
        <w:rPr>
          <w:sz w:val="20"/>
          <w:szCs w:val="20"/>
        </w:rPr>
        <w:t xml:space="preserve">ішення керівника (його заступника або уповноваженої особи) такого органу або направлення на її проведення.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Камеральній перевірці </w:t>
      </w:r>
      <w:proofErr w:type="gramStart"/>
      <w:r w:rsidRPr="00573BD0">
        <w:rPr>
          <w:sz w:val="20"/>
          <w:szCs w:val="20"/>
        </w:rPr>
        <w:t>п</w:t>
      </w:r>
      <w:proofErr w:type="gramEnd"/>
      <w:r w:rsidRPr="00573BD0">
        <w:rPr>
          <w:sz w:val="20"/>
          <w:szCs w:val="20"/>
        </w:rPr>
        <w:t xml:space="preserve">ідлягає вся податкова звітність суцільним порядком.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Згода платника податків на перевірку та його присутність </w:t>
      </w:r>
      <w:proofErr w:type="gramStart"/>
      <w:r w:rsidRPr="00573BD0">
        <w:rPr>
          <w:sz w:val="20"/>
          <w:szCs w:val="20"/>
        </w:rPr>
        <w:t>п</w:t>
      </w:r>
      <w:proofErr w:type="gramEnd"/>
      <w:r w:rsidRPr="00573BD0">
        <w:rPr>
          <w:sz w:val="20"/>
          <w:szCs w:val="20"/>
        </w:rPr>
        <w:t xml:space="preserve">ід час проведення камеральної перевірки не обов'язкова.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Порядок оформлення результатів камеральної </w:t>
      </w:r>
      <w:proofErr w:type="gramStart"/>
      <w:r w:rsidRPr="00573BD0">
        <w:rPr>
          <w:sz w:val="20"/>
          <w:szCs w:val="20"/>
        </w:rPr>
        <w:t>перев</w:t>
      </w:r>
      <w:proofErr w:type="gramEnd"/>
      <w:r w:rsidRPr="00573BD0">
        <w:rPr>
          <w:sz w:val="20"/>
          <w:szCs w:val="20"/>
        </w:rPr>
        <w:t xml:space="preserve">ірки здійснюється відповідно до вимог ст. 86 ПКУ.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Камеральна перевірка податкової декларації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w:t>
      </w:r>
      <w:proofErr w:type="gramStart"/>
      <w:r w:rsidRPr="00573BD0">
        <w:rPr>
          <w:sz w:val="20"/>
          <w:szCs w:val="20"/>
        </w:rPr>
        <w:t>п</w:t>
      </w:r>
      <w:proofErr w:type="gramEnd"/>
      <w:r w:rsidRPr="00573BD0">
        <w:rPr>
          <w:sz w:val="20"/>
          <w:szCs w:val="20"/>
        </w:rPr>
        <w:t xml:space="preserve">ізніше, - за днем їх фактичного подання.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Камеральна </w:t>
      </w:r>
      <w:proofErr w:type="gramStart"/>
      <w:r w:rsidRPr="00573BD0">
        <w:rPr>
          <w:sz w:val="20"/>
          <w:szCs w:val="20"/>
        </w:rPr>
        <w:t>перев</w:t>
      </w:r>
      <w:proofErr w:type="gramEnd"/>
      <w:r w:rsidRPr="00573BD0">
        <w:rPr>
          <w:sz w:val="20"/>
          <w:szCs w:val="20"/>
        </w:rPr>
        <w:t xml:space="preserve">ірка з інших питань проводиться з урахуванням строків давності, визначених ст. 102 ПКУ.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Фізична особа несе відповідальність згідно із законом за достовірність інформації, що </w:t>
      </w:r>
      <w:proofErr w:type="gramStart"/>
      <w:r w:rsidRPr="00573BD0">
        <w:rPr>
          <w:sz w:val="20"/>
          <w:szCs w:val="20"/>
        </w:rPr>
        <w:t>подається</w:t>
      </w:r>
      <w:proofErr w:type="gramEnd"/>
      <w:r w:rsidRPr="00573BD0">
        <w:rPr>
          <w:sz w:val="20"/>
          <w:szCs w:val="20"/>
        </w:rPr>
        <w:t xml:space="preserve"> для реєстрації у Державному реєстрі. </w:t>
      </w:r>
    </w:p>
    <w:p w:rsidR="0030460A" w:rsidRPr="00573BD0" w:rsidRDefault="0030460A" w:rsidP="0030460A">
      <w:pPr>
        <w:pStyle w:val="rvps2"/>
        <w:spacing w:before="0" w:beforeAutospacing="0" w:after="0" w:afterAutospacing="0"/>
        <w:jc w:val="both"/>
        <w:rPr>
          <w:sz w:val="20"/>
          <w:szCs w:val="20"/>
        </w:rPr>
      </w:pPr>
      <w:r w:rsidRPr="00573BD0">
        <w:rPr>
          <w:sz w:val="20"/>
          <w:szCs w:val="20"/>
        </w:rPr>
        <w:t xml:space="preserve">Органи державної реєстрації актів цивільного стану, органи, що здійснюють реєстрацію фізичних осіб зобов'язані подавати відповідним контролюючим органам інформацію щодо зміни даних, які включаються до </w:t>
      </w:r>
      <w:proofErr w:type="gramStart"/>
      <w:r w:rsidRPr="00573BD0">
        <w:rPr>
          <w:sz w:val="20"/>
          <w:szCs w:val="20"/>
        </w:rPr>
        <w:t>обл</w:t>
      </w:r>
      <w:proofErr w:type="gramEnd"/>
      <w:r w:rsidRPr="00573BD0">
        <w:rPr>
          <w:sz w:val="20"/>
          <w:szCs w:val="20"/>
        </w:rPr>
        <w:t xml:space="preserve">ікової картки фізичної особи – платника податків, щомісяця, але не пізніше 10 числа наступного місяця. </w:t>
      </w:r>
    </w:p>
    <w:p w:rsidR="0030460A" w:rsidRDefault="0030460A">
      <w:pPr>
        <w:rPr>
          <w:lang w:val="uk-UA"/>
        </w:rPr>
      </w:pPr>
    </w:p>
    <w:p w:rsidR="00C411C1" w:rsidRPr="00C411C1" w:rsidRDefault="00C411C1" w:rsidP="00C411C1">
      <w:pPr>
        <w:pStyle w:val="rvps2"/>
        <w:spacing w:before="0" w:beforeAutospacing="0" w:after="0" w:afterAutospacing="0"/>
        <w:jc w:val="both"/>
        <w:rPr>
          <w:b/>
          <w:sz w:val="20"/>
          <w:szCs w:val="20"/>
        </w:rPr>
      </w:pPr>
      <w:r w:rsidRPr="00C411C1">
        <w:rPr>
          <w:b/>
          <w:sz w:val="20"/>
          <w:szCs w:val="20"/>
        </w:rPr>
        <w:t>Кампанію податкової амні</w:t>
      </w:r>
      <w:proofErr w:type="gramStart"/>
      <w:r w:rsidRPr="00C411C1">
        <w:rPr>
          <w:b/>
          <w:sz w:val="20"/>
          <w:szCs w:val="20"/>
        </w:rPr>
        <w:t>ст</w:t>
      </w:r>
      <w:proofErr w:type="gramEnd"/>
      <w:r w:rsidRPr="00C411C1">
        <w:rPr>
          <w:b/>
          <w:sz w:val="20"/>
          <w:szCs w:val="20"/>
        </w:rPr>
        <w:t>ії продовжено</w:t>
      </w:r>
    </w:p>
    <w:p w:rsidR="00C411C1" w:rsidRPr="00C411C1" w:rsidRDefault="00C411C1" w:rsidP="00C411C1">
      <w:pPr>
        <w:pStyle w:val="rvps2"/>
        <w:spacing w:before="0" w:beforeAutospacing="0" w:after="0" w:afterAutospacing="0"/>
        <w:jc w:val="both"/>
        <w:rPr>
          <w:sz w:val="20"/>
          <w:szCs w:val="20"/>
        </w:rPr>
      </w:pPr>
      <w:r w:rsidRPr="00C411C1">
        <w:rPr>
          <w:sz w:val="20"/>
          <w:szCs w:val="20"/>
        </w:rPr>
        <w:t xml:space="preserve">Кампанія </w:t>
      </w:r>
      <w:proofErr w:type="gramStart"/>
      <w:r w:rsidRPr="00C411C1">
        <w:rPr>
          <w:sz w:val="20"/>
          <w:szCs w:val="20"/>
        </w:rPr>
        <w:t>одноразового</w:t>
      </w:r>
      <w:proofErr w:type="gramEnd"/>
      <w:r w:rsidRPr="00C411C1">
        <w:rPr>
          <w:sz w:val="20"/>
          <w:szCs w:val="20"/>
        </w:rPr>
        <w:t xml:space="preserve"> (спеціального) добровільного декларування продовжена до 1 березня 2023 року. Для зручності платників Державна податкова служба України розробила відеоролик «Кампанію податкової амні</w:t>
      </w:r>
      <w:proofErr w:type="gramStart"/>
      <w:r w:rsidRPr="00C411C1">
        <w:rPr>
          <w:sz w:val="20"/>
          <w:szCs w:val="20"/>
        </w:rPr>
        <w:t>ст</w:t>
      </w:r>
      <w:proofErr w:type="gramEnd"/>
      <w:r w:rsidRPr="00C411C1">
        <w:rPr>
          <w:sz w:val="20"/>
          <w:szCs w:val="20"/>
        </w:rPr>
        <w:t xml:space="preserve">ії продовжено». </w:t>
      </w:r>
    </w:p>
    <w:p w:rsidR="00C411C1" w:rsidRPr="00C411C1" w:rsidRDefault="00C411C1" w:rsidP="00C411C1">
      <w:pPr>
        <w:pStyle w:val="rvps2"/>
        <w:spacing w:before="0" w:beforeAutospacing="0" w:after="0" w:afterAutospacing="0"/>
        <w:jc w:val="both"/>
        <w:rPr>
          <w:sz w:val="20"/>
          <w:szCs w:val="20"/>
        </w:rPr>
      </w:pPr>
      <w:r w:rsidRPr="00C411C1">
        <w:rPr>
          <w:sz w:val="20"/>
          <w:szCs w:val="20"/>
        </w:rPr>
        <w:t xml:space="preserve">У відео детально розʼяснюється: </w:t>
      </w:r>
    </w:p>
    <w:p w:rsidR="00C411C1" w:rsidRPr="00C411C1" w:rsidRDefault="00C411C1" w:rsidP="00C411C1">
      <w:pPr>
        <w:pStyle w:val="rvps2"/>
        <w:spacing w:before="0" w:beforeAutospacing="0" w:after="0" w:afterAutospacing="0"/>
        <w:jc w:val="both"/>
        <w:rPr>
          <w:sz w:val="20"/>
          <w:szCs w:val="20"/>
        </w:rPr>
      </w:pPr>
      <w:r w:rsidRPr="00C411C1">
        <w:rPr>
          <w:sz w:val="20"/>
          <w:szCs w:val="20"/>
        </w:rPr>
        <w:t xml:space="preserve">- які активи </w:t>
      </w:r>
      <w:proofErr w:type="gramStart"/>
      <w:r w:rsidRPr="00C411C1">
        <w:rPr>
          <w:sz w:val="20"/>
          <w:szCs w:val="20"/>
        </w:rPr>
        <w:t>п</w:t>
      </w:r>
      <w:proofErr w:type="gramEnd"/>
      <w:r w:rsidRPr="00C411C1">
        <w:rPr>
          <w:sz w:val="20"/>
          <w:szCs w:val="20"/>
        </w:rPr>
        <w:t xml:space="preserve">ідлягають спеціальному декларуванню; </w:t>
      </w:r>
    </w:p>
    <w:p w:rsidR="00C411C1" w:rsidRPr="00C411C1" w:rsidRDefault="00C411C1" w:rsidP="00C411C1">
      <w:pPr>
        <w:pStyle w:val="rvps2"/>
        <w:spacing w:before="0" w:beforeAutospacing="0" w:after="0" w:afterAutospacing="0"/>
        <w:jc w:val="both"/>
        <w:rPr>
          <w:sz w:val="20"/>
          <w:szCs w:val="20"/>
        </w:rPr>
      </w:pPr>
      <w:r w:rsidRPr="00C411C1">
        <w:rPr>
          <w:sz w:val="20"/>
          <w:szCs w:val="20"/>
        </w:rPr>
        <w:t>- ключові відмінності податкової амні</w:t>
      </w:r>
      <w:proofErr w:type="gramStart"/>
      <w:r w:rsidRPr="00C411C1">
        <w:rPr>
          <w:sz w:val="20"/>
          <w:szCs w:val="20"/>
        </w:rPr>
        <w:t>ст</w:t>
      </w:r>
      <w:proofErr w:type="gramEnd"/>
      <w:r w:rsidRPr="00C411C1">
        <w:rPr>
          <w:sz w:val="20"/>
          <w:szCs w:val="20"/>
        </w:rPr>
        <w:t xml:space="preserve">ії; </w:t>
      </w:r>
    </w:p>
    <w:p w:rsidR="00C411C1" w:rsidRPr="00C411C1" w:rsidRDefault="00C411C1" w:rsidP="00C411C1">
      <w:pPr>
        <w:pStyle w:val="rvps2"/>
        <w:spacing w:before="0" w:beforeAutospacing="0" w:after="0" w:afterAutospacing="0"/>
        <w:jc w:val="both"/>
        <w:rPr>
          <w:sz w:val="20"/>
          <w:szCs w:val="20"/>
        </w:rPr>
      </w:pPr>
      <w:r w:rsidRPr="00C411C1">
        <w:rPr>
          <w:sz w:val="20"/>
          <w:szCs w:val="20"/>
        </w:rPr>
        <w:t>- хто може скористатися одноразовим (</w:t>
      </w:r>
      <w:proofErr w:type="gramStart"/>
      <w:r w:rsidRPr="00C411C1">
        <w:rPr>
          <w:sz w:val="20"/>
          <w:szCs w:val="20"/>
        </w:rPr>
        <w:t>спец</w:t>
      </w:r>
      <w:proofErr w:type="gramEnd"/>
      <w:r w:rsidRPr="00C411C1">
        <w:rPr>
          <w:sz w:val="20"/>
          <w:szCs w:val="20"/>
        </w:rPr>
        <w:t xml:space="preserve">іальним) добровільним декларуванням; </w:t>
      </w:r>
    </w:p>
    <w:p w:rsidR="00C411C1" w:rsidRPr="00C411C1" w:rsidRDefault="00C411C1" w:rsidP="00C411C1">
      <w:pPr>
        <w:pStyle w:val="rvps2"/>
        <w:spacing w:before="0" w:beforeAutospacing="0" w:after="0" w:afterAutospacing="0"/>
        <w:jc w:val="both"/>
        <w:rPr>
          <w:sz w:val="20"/>
          <w:szCs w:val="20"/>
        </w:rPr>
      </w:pPr>
      <w:r w:rsidRPr="00C411C1">
        <w:rPr>
          <w:sz w:val="20"/>
          <w:szCs w:val="20"/>
        </w:rPr>
        <w:t xml:space="preserve">- які ставки збору з </w:t>
      </w:r>
      <w:proofErr w:type="gramStart"/>
      <w:r w:rsidRPr="00C411C1">
        <w:rPr>
          <w:sz w:val="20"/>
          <w:szCs w:val="20"/>
        </w:rPr>
        <w:t>одноразового</w:t>
      </w:r>
      <w:proofErr w:type="gramEnd"/>
      <w:r w:rsidRPr="00C411C1">
        <w:rPr>
          <w:sz w:val="20"/>
          <w:szCs w:val="20"/>
        </w:rPr>
        <w:t xml:space="preserve"> (спеціального) добровільного декларування тощо. </w:t>
      </w:r>
    </w:p>
    <w:p w:rsidR="00C411C1" w:rsidRPr="00C411C1" w:rsidRDefault="00C411C1" w:rsidP="00C411C1">
      <w:pPr>
        <w:pStyle w:val="rvps2"/>
        <w:spacing w:before="0" w:beforeAutospacing="0" w:after="0" w:afterAutospacing="0"/>
        <w:jc w:val="both"/>
        <w:rPr>
          <w:sz w:val="20"/>
          <w:szCs w:val="20"/>
        </w:rPr>
      </w:pPr>
      <w:r w:rsidRPr="00C411C1">
        <w:rPr>
          <w:sz w:val="20"/>
          <w:szCs w:val="20"/>
        </w:rPr>
        <w:t xml:space="preserve">Про це та інше дивіться </w:t>
      </w:r>
      <w:proofErr w:type="gramStart"/>
      <w:r w:rsidRPr="00C411C1">
        <w:rPr>
          <w:sz w:val="20"/>
          <w:szCs w:val="20"/>
        </w:rPr>
        <w:t>у</w:t>
      </w:r>
      <w:proofErr w:type="gramEnd"/>
      <w:r w:rsidRPr="00C411C1">
        <w:rPr>
          <w:sz w:val="20"/>
          <w:szCs w:val="20"/>
        </w:rPr>
        <w:t> </w:t>
      </w:r>
      <w:hyperlink r:id="rId8" w:history="1">
        <w:r w:rsidRPr="00C411C1">
          <w:rPr>
            <w:b/>
            <w:bCs/>
            <w:sz w:val="20"/>
            <w:szCs w:val="20"/>
          </w:rPr>
          <w:t>відео.</w:t>
        </w:r>
      </w:hyperlink>
      <w:r w:rsidRPr="00C411C1">
        <w:rPr>
          <w:sz w:val="20"/>
          <w:szCs w:val="20"/>
        </w:rPr>
        <w:t xml:space="preserve"> </w:t>
      </w:r>
    </w:p>
    <w:p w:rsidR="00C411C1" w:rsidRPr="00C411C1" w:rsidRDefault="002B49F0" w:rsidP="00C411C1">
      <w:pPr>
        <w:pStyle w:val="rvps2"/>
        <w:spacing w:before="0" w:beforeAutospacing="0" w:after="0" w:afterAutospacing="0"/>
        <w:jc w:val="both"/>
        <w:rPr>
          <w:color w:val="0070C0"/>
          <w:sz w:val="20"/>
          <w:szCs w:val="20"/>
          <w:u w:val="single"/>
        </w:rPr>
      </w:pPr>
      <w:hyperlink r:id="rId9" w:history="1">
        <w:r w:rsidR="00C411C1" w:rsidRPr="00C411C1">
          <w:rPr>
            <w:color w:val="0070C0"/>
            <w:sz w:val="20"/>
            <w:szCs w:val="20"/>
            <w:u w:val="single"/>
          </w:rPr>
          <w:t xml:space="preserve">https://dp.tax.gov.ua/media-ark/news-ark/640580.html </w:t>
        </w:r>
      </w:hyperlink>
    </w:p>
    <w:p w:rsidR="0030460A" w:rsidRPr="0052195C" w:rsidRDefault="0030460A"/>
    <w:p w:rsidR="00C411C1" w:rsidRPr="00701AEE" w:rsidRDefault="00C411C1" w:rsidP="00701AEE">
      <w:pPr>
        <w:pStyle w:val="rvps2"/>
        <w:spacing w:before="0" w:beforeAutospacing="0" w:after="0" w:afterAutospacing="0"/>
        <w:jc w:val="both"/>
        <w:rPr>
          <w:b/>
          <w:sz w:val="20"/>
          <w:szCs w:val="20"/>
        </w:rPr>
      </w:pPr>
      <w:r w:rsidRPr="00701AEE">
        <w:rPr>
          <w:b/>
          <w:sz w:val="20"/>
          <w:szCs w:val="20"/>
        </w:rPr>
        <w:t>Електронні сервіси – оперативна і максимально зручна взаємодія з платниками</w:t>
      </w:r>
    </w:p>
    <w:p w:rsidR="00C411C1" w:rsidRPr="00701AEE" w:rsidRDefault="00C411C1" w:rsidP="00701AEE">
      <w:pPr>
        <w:pStyle w:val="rvps2"/>
        <w:spacing w:before="0" w:beforeAutospacing="0" w:after="0" w:afterAutospacing="0"/>
        <w:jc w:val="both"/>
        <w:rPr>
          <w:sz w:val="20"/>
          <w:szCs w:val="20"/>
        </w:rPr>
      </w:pPr>
      <w:r w:rsidRPr="00701AEE">
        <w:rPr>
          <w:sz w:val="20"/>
          <w:szCs w:val="20"/>
        </w:rPr>
        <w:t>Головне управління ДПС у Дніпропетровській області нагаду</w:t>
      </w:r>
      <w:proofErr w:type="gramStart"/>
      <w:r w:rsidRPr="00701AEE">
        <w:rPr>
          <w:sz w:val="20"/>
          <w:szCs w:val="20"/>
        </w:rPr>
        <w:t>є,</w:t>
      </w:r>
      <w:proofErr w:type="gramEnd"/>
      <w:r w:rsidRPr="00701AEE">
        <w:rPr>
          <w:sz w:val="20"/>
          <w:szCs w:val="20"/>
        </w:rPr>
        <w:t xml:space="preserve"> що платники мають можливість отримати всю необхідну інформацію щодо змін у податковому законодавстві, довідки, консультації, подати звітність до податкових органів за допомогою електронних сервісів. </w:t>
      </w:r>
    </w:p>
    <w:p w:rsidR="00C411C1" w:rsidRPr="00701AEE" w:rsidRDefault="00C411C1" w:rsidP="00701AEE">
      <w:pPr>
        <w:pStyle w:val="rvps2"/>
        <w:spacing w:before="0" w:beforeAutospacing="0" w:after="0" w:afterAutospacing="0"/>
        <w:jc w:val="both"/>
        <w:rPr>
          <w:sz w:val="20"/>
          <w:szCs w:val="20"/>
        </w:rPr>
      </w:pPr>
      <w:r w:rsidRPr="00701AEE">
        <w:rPr>
          <w:sz w:val="20"/>
          <w:szCs w:val="20"/>
        </w:rPr>
        <w:t xml:space="preserve">Впровадження ІТ-технологій дає змогу зберегти дорогоцінний час </w:t>
      </w:r>
      <w:proofErr w:type="gramStart"/>
      <w:r w:rsidRPr="00701AEE">
        <w:rPr>
          <w:sz w:val="20"/>
          <w:szCs w:val="20"/>
        </w:rPr>
        <w:t>для</w:t>
      </w:r>
      <w:proofErr w:type="gramEnd"/>
      <w:r w:rsidRPr="00701AEE">
        <w:rPr>
          <w:sz w:val="20"/>
          <w:szCs w:val="20"/>
        </w:rPr>
        <w:t xml:space="preserve"> бізнесу та здійснити спілкування з податковою службою комфортно. </w:t>
      </w:r>
    </w:p>
    <w:p w:rsidR="00C411C1" w:rsidRPr="00701AEE" w:rsidRDefault="00C411C1" w:rsidP="00701AEE">
      <w:pPr>
        <w:pStyle w:val="rvps2"/>
        <w:spacing w:before="0" w:beforeAutospacing="0" w:after="0" w:afterAutospacing="0"/>
        <w:jc w:val="both"/>
        <w:rPr>
          <w:sz w:val="20"/>
          <w:szCs w:val="20"/>
        </w:rPr>
      </w:pPr>
      <w:r w:rsidRPr="00701AEE">
        <w:rPr>
          <w:sz w:val="20"/>
          <w:szCs w:val="20"/>
        </w:rPr>
        <w:t>Для цього на вебпорталі ДПС України забезпечено доступ до безкоштовних електронних серві</w:t>
      </w:r>
      <w:proofErr w:type="gramStart"/>
      <w:r w:rsidRPr="00701AEE">
        <w:rPr>
          <w:sz w:val="20"/>
          <w:szCs w:val="20"/>
        </w:rPr>
        <w:t>с</w:t>
      </w:r>
      <w:proofErr w:type="gramEnd"/>
      <w:r w:rsidRPr="00701AEE">
        <w:rPr>
          <w:sz w:val="20"/>
          <w:szCs w:val="20"/>
        </w:rPr>
        <w:t xml:space="preserve">ів </w:t>
      </w:r>
      <w:hyperlink r:id="rId10" w:history="1">
        <w:r w:rsidRPr="00701AEE">
          <w:rPr>
            <w:sz w:val="20"/>
            <w:szCs w:val="20"/>
          </w:rPr>
          <w:t>https://tax.gov.ua/diyalnist-/elektronnyi-servisi</w:t>
        </w:r>
      </w:hyperlink>
      <w:r w:rsidRPr="00701AEE">
        <w:rPr>
          <w:sz w:val="20"/>
          <w:szCs w:val="20"/>
        </w:rPr>
        <w:t xml:space="preserve"> </w:t>
      </w:r>
    </w:p>
    <w:p w:rsidR="00C411C1" w:rsidRPr="00701AEE" w:rsidRDefault="00C411C1" w:rsidP="00701AEE">
      <w:pPr>
        <w:pStyle w:val="rvps2"/>
        <w:spacing w:before="0" w:beforeAutospacing="0" w:after="0" w:afterAutospacing="0"/>
        <w:jc w:val="both"/>
        <w:rPr>
          <w:sz w:val="20"/>
          <w:szCs w:val="20"/>
        </w:rPr>
      </w:pPr>
      <w:r w:rsidRPr="00701AEE">
        <w:rPr>
          <w:sz w:val="20"/>
          <w:szCs w:val="20"/>
        </w:rPr>
        <w:t>Платники податків можуть скористатись низкою електронних серві</w:t>
      </w:r>
      <w:proofErr w:type="gramStart"/>
      <w:r w:rsidRPr="00701AEE">
        <w:rPr>
          <w:sz w:val="20"/>
          <w:szCs w:val="20"/>
        </w:rPr>
        <w:t>с</w:t>
      </w:r>
      <w:proofErr w:type="gramEnd"/>
      <w:r w:rsidRPr="00701AEE">
        <w:rPr>
          <w:sz w:val="20"/>
          <w:szCs w:val="20"/>
        </w:rPr>
        <w:t xml:space="preserve">ів, зокрема: </w:t>
      </w:r>
    </w:p>
    <w:p w:rsidR="00C411C1" w:rsidRPr="00701AEE" w:rsidRDefault="00C411C1" w:rsidP="00701AEE">
      <w:pPr>
        <w:pStyle w:val="rvps2"/>
        <w:spacing w:before="0" w:beforeAutospacing="0" w:after="0" w:afterAutospacing="0"/>
        <w:jc w:val="both"/>
        <w:rPr>
          <w:sz w:val="20"/>
          <w:szCs w:val="20"/>
        </w:rPr>
      </w:pPr>
      <w:r w:rsidRPr="00701AEE">
        <w:rPr>
          <w:sz w:val="20"/>
          <w:szCs w:val="20"/>
        </w:rPr>
        <w:t>Інформація з реє</w:t>
      </w:r>
      <w:proofErr w:type="gramStart"/>
      <w:r w:rsidRPr="00701AEE">
        <w:rPr>
          <w:sz w:val="20"/>
          <w:szCs w:val="20"/>
        </w:rPr>
        <w:t>стр</w:t>
      </w:r>
      <w:proofErr w:type="gramEnd"/>
      <w:r w:rsidRPr="00701AEE">
        <w:rPr>
          <w:sz w:val="20"/>
          <w:szCs w:val="20"/>
        </w:rPr>
        <w:t>ів (</w:t>
      </w:r>
      <w:hyperlink r:id="rId11" w:history="1">
        <w:r w:rsidRPr="00701AEE">
          <w:rPr>
            <w:sz w:val="20"/>
            <w:szCs w:val="20"/>
          </w:rPr>
          <w:t>https://cabinet.tax.gov.ua/registers</w:t>
        </w:r>
      </w:hyperlink>
      <w:r w:rsidRPr="00701AEE">
        <w:rPr>
          <w:sz w:val="20"/>
          <w:szCs w:val="20"/>
        </w:rPr>
        <w:t xml:space="preserve">) - на період дії воєнного стану доступ до публічних електронних реєстрів обмежено </w:t>
      </w:r>
    </w:p>
    <w:p w:rsidR="00C411C1" w:rsidRPr="00701AEE" w:rsidRDefault="00C411C1" w:rsidP="00701AEE">
      <w:pPr>
        <w:pStyle w:val="rvps2"/>
        <w:spacing w:before="0" w:beforeAutospacing="0" w:after="0" w:afterAutospacing="0"/>
        <w:jc w:val="both"/>
        <w:rPr>
          <w:sz w:val="20"/>
          <w:szCs w:val="20"/>
        </w:rPr>
      </w:pPr>
      <w:r w:rsidRPr="00701AEE">
        <w:rPr>
          <w:sz w:val="20"/>
          <w:szCs w:val="20"/>
        </w:rPr>
        <w:t>Загальнодоступний інформаційно-довідковий ресурс (</w:t>
      </w:r>
      <w:hyperlink r:id="rId12" w:history="1">
        <w:r w:rsidRPr="00701AEE">
          <w:rPr>
            <w:sz w:val="20"/>
            <w:szCs w:val="20"/>
          </w:rPr>
          <w:t>https://zir.tax.gov.ua/</w:t>
        </w:r>
      </w:hyperlink>
      <w:r w:rsidRPr="00701AEE">
        <w:rPr>
          <w:sz w:val="20"/>
          <w:szCs w:val="20"/>
        </w:rPr>
        <w:t xml:space="preserve">) допоможе отримати відповіді на професійні питання в рубриках: «Запитання – відповіді з Бази знань»; «Нормативні та інформаційні документи»; «Останні зміни в законодавстві» тощо. </w:t>
      </w:r>
    </w:p>
    <w:p w:rsidR="00C411C1" w:rsidRPr="00701AEE" w:rsidRDefault="00C411C1" w:rsidP="00701AEE">
      <w:pPr>
        <w:pStyle w:val="rvps2"/>
        <w:spacing w:before="0" w:beforeAutospacing="0" w:after="0" w:afterAutospacing="0"/>
        <w:jc w:val="both"/>
        <w:rPr>
          <w:sz w:val="20"/>
          <w:szCs w:val="20"/>
        </w:rPr>
      </w:pPr>
      <w:proofErr w:type="gramStart"/>
      <w:r w:rsidRPr="00701AEE">
        <w:rPr>
          <w:sz w:val="20"/>
          <w:szCs w:val="20"/>
        </w:rPr>
        <w:t>Закликаємо платників податків максимально користуватись послугами ДПС дистанційно, усвідомити переваги такого формату спілкування з податковими органами, адже скориставшись онлайн-сервісами вебпорталу ДПС (</w:t>
      </w:r>
      <w:hyperlink r:id="rId13" w:history="1">
        <w:r w:rsidRPr="00701AEE">
          <w:rPr>
            <w:sz w:val="20"/>
            <w:szCs w:val="20"/>
          </w:rPr>
          <w:t>https://tax.gov.ua/</w:t>
        </w:r>
      </w:hyperlink>
      <w:r w:rsidRPr="00701AEE">
        <w:rPr>
          <w:sz w:val="20"/>
          <w:szCs w:val="20"/>
        </w:rPr>
        <w:t xml:space="preserve">) ви маєте можливість оперативно і максимально зручно отримати всю необхідну інформацію без особистих візитів до центрів обслуговування платників. </w:t>
      </w:r>
      <w:proofErr w:type="gramEnd"/>
    </w:p>
    <w:p w:rsidR="00C411C1" w:rsidRPr="00701AEE" w:rsidRDefault="00C411C1" w:rsidP="00701AEE">
      <w:pPr>
        <w:pStyle w:val="rvps2"/>
        <w:spacing w:before="0" w:beforeAutospacing="0" w:after="0" w:afterAutospacing="0"/>
        <w:jc w:val="both"/>
        <w:rPr>
          <w:sz w:val="20"/>
          <w:szCs w:val="20"/>
        </w:rPr>
      </w:pPr>
      <w:r w:rsidRPr="00701AEE">
        <w:rPr>
          <w:sz w:val="20"/>
          <w:szCs w:val="20"/>
        </w:rPr>
        <w:t xml:space="preserve">Також платники податків мають можливість отримати інформаційно-довідкові послуги в режимі </w:t>
      </w:r>
      <w:proofErr w:type="gramStart"/>
      <w:r w:rsidRPr="00701AEE">
        <w:rPr>
          <w:sz w:val="20"/>
          <w:szCs w:val="20"/>
        </w:rPr>
        <w:t>о</w:t>
      </w:r>
      <w:proofErr w:type="gramEnd"/>
      <w:r w:rsidRPr="00701AEE">
        <w:rPr>
          <w:sz w:val="20"/>
          <w:szCs w:val="20"/>
        </w:rPr>
        <w:t xml:space="preserve">n-line, зателефонувавши за номером 0800-501-007 (безкоштовно зі стаціонарних телефонів, з мобільних телефонів – за тарифами операторів мобільного зв’язку). </w:t>
      </w:r>
    </w:p>
    <w:p w:rsidR="00C411C1" w:rsidRPr="0052195C" w:rsidRDefault="00C411C1"/>
    <w:p w:rsidR="00701AEE" w:rsidRPr="0052195C" w:rsidRDefault="00701AEE"/>
    <w:p w:rsidR="00701AEE" w:rsidRPr="0052195C" w:rsidRDefault="00701AEE" w:rsidP="00701AEE">
      <w:pPr>
        <w:pStyle w:val="rvps2"/>
        <w:spacing w:before="0" w:beforeAutospacing="0" w:after="0" w:afterAutospacing="0"/>
        <w:jc w:val="both"/>
        <w:rPr>
          <w:b/>
          <w:sz w:val="20"/>
          <w:szCs w:val="20"/>
        </w:rPr>
      </w:pPr>
      <w:r w:rsidRPr="00701AEE">
        <w:rPr>
          <w:b/>
          <w:sz w:val="20"/>
          <w:szCs w:val="20"/>
        </w:rPr>
        <w:t>Чи</w:t>
      </w:r>
      <w:r w:rsidRPr="0052195C">
        <w:rPr>
          <w:b/>
          <w:sz w:val="20"/>
          <w:szCs w:val="20"/>
        </w:rPr>
        <w:t xml:space="preserve"> </w:t>
      </w:r>
      <w:r w:rsidRPr="00701AEE">
        <w:rPr>
          <w:b/>
          <w:sz w:val="20"/>
          <w:szCs w:val="20"/>
        </w:rPr>
        <w:t>має</w:t>
      </w:r>
      <w:r w:rsidRPr="0052195C">
        <w:rPr>
          <w:b/>
          <w:sz w:val="20"/>
          <w:szCs w:val="20"/>
        </w:rPr>
        <w:t xml:space="preserve"> </w:t>
      </w:r>
      <w:r w:rsidRPr="00701AEE">
        <w:rPr>
          <w:b/>
          <w:sz w:val="20"/>
          <w:szCs w:val="20"/>
        </w:rPr>
        <w:t>право</w:t>
      </w:r>
      <w:r w:rsidRPr="0052195C">
        <w:rPr>
          <w:b/>
          <w:sz w:val="20"/>
          <w:szCs w:val="20"/>
        </w:rPr>
        <w:t xml:space="preserve"> </w:t>
      </w:r>
      <w:r w:rsidRPr="00701AEE">
        <w:rPr>
          <w:b/>
          <w:sz w:val="20"/>
          <w:szCs w:val="20"/>
        </w:rPr>
        <w:t>фізична</w:t>
      </w:r>
      <w:r w:rsidRPr="0052195C">
        <w:rPr>
          <w:b/>
          <w:sz w:val="20"/>
          <w:szCs w:val="20"/>
        </w:rPr>
        <w:t xml:space="preserve"> </w:t>
      </w:r>
      <w:r w:rsidRPr="00701AEE">
        <w:rPr>
          <w:b/>
          <w:sz w:val="20"/>
          <w:szCs w:val="20"/>
        </w:rPr>
        <w:t>особа</w:t>
      </w:r>
      <w:r w:rsidRPr="0052195C">
        <w:rPr>
          <w:b/>
          <w:sz w:val="20"/>
          <w:szCs w:val="20"/>
        </w:rPr>
        <w:t xml:space="preserve">, </w:t>
      </w:r>
      <w:r w:rsidRPr="00701AEE">
        <w:rPr>
          <w:b/>
          <w:sz w:val="20"/>
          <w:szCs w:val="20"/>
        </w:rPr>
        <w:t>якій</w:t>
      </w:r>
      <w:r w:rsidRPr="0052195C">
        <w:rPr>
          <w:b/>
          <w:sz w:val="20"/>
          <w:szCs w:val="20"/>
        </w:rPr>
        <w:t xml:space="preserve"> </w:t>
      </w:r>
      <w:r w:rsidRPr="00701AEE">
        <w:rPr>
          <w:b/>
          <w:sz w:val="20"/>
          <w:szCs w:val="20"/>
        </w:rPr>
        <w:t>належать</w:t>
      </w:r>
      <w:r w:rsidRPr="0052195C">
        <w:rPr>
          <w:b/>
          <w:sz w:val="20"/>
          <w:szCs w:val="20"/>
        </w:rPr>
        <w:t xml:space="preserve"> </w:t>
      </w:r>
      <w:r w:rsidRPr="00701AEE">
        <w:rPr>
          <w:b/>
          <w:sz w:val="20"/>
          <w:szCs w:val="20"/>
        </w:rPr>
        <w:t>кошти</w:t>
      </w:r>
      <w:r w:rsidRPr="0052195C">
        <w:rPr>
          <w:b/>
          <w:sz w:val="20"/>
          <w:szCs w:val="20"/>
        </w:rPr>
        <w:t xml:space="preserve"> </w:t>
      </w:r>
      <w:r w:rsidRPr="00701AEE">
        <w:rPr>
          <w:b/>
          <w:sz w:val="20"/>
          <w:szCs w:val="20"/>
        </w:rPr>
        <w:t>в</w:t>
      </w:r>
      <w:r w:rsidRPr="0052195C">
        <w:rPr>
          <w:b/>
          <w:sz w:val="20"/>
          <w:szCs w:val="20"/>
        </w:rPr>
        <w:t xml:space="preserve"> </w:t>
      </w:r>
      <w:r w:rsidRPr="00701AEE">
        <w:rPr>
          <w:b/>
          <w:sz w:val="20"/>
          <w:szCs w:val="20"/>
        </w:rPr>
        <w:t>національній</w:t>
      </w:r>
      <w:r w:rsidRPr="0052195C">
        <w:rPr>
          <w:b/>
          <w:sz w:val="20"/>
          <w:szCs w:val="20"/>
        </w:rPr>
        <w:t xml:space="preserve"> </w:t>
      </w:r>
      <w:r w:rsidRPr="00701AEE">
        <w:rPr>
          <w:b/>
          <w:sz w:val="20"/>
          <w:szCs w:val="20"/>
        </w:rPr>
        <w:t>та</w:t>
      </w:r>
      <w:r w:rsidRPr="0052195C">
        <w:rPr>
          <w:b/>
          <w:sz w:val="20"/>
          <w:szCs w:val="20"/>
        </w:rPr>
        <w:t xml:space="preserve"> </w:t>
      </w:r>
      <w:r w:rsidRPr="00701AEE">
        <w:rPr>
          <w:b/>
          <w:sz w:val="20"/>
          <w:szCs w:val="20"/>
        </w:rPr>
        <w:t>іноземній</w:t>
      </w:r>
      <w:r w:rsidRPr="0052195C">
        <w:rPr>
          <w:b/>
          <w:sz w:val="20"/>
          <w:szCs w:val="20"/>
        </w:rPr>
        <w:t xml:space="preserve"> </w:t>
      </w:r>
      <w:r w:rsidRPr="00701AEE">
        <w:rPr>
          <w:b/>
          <w:sz w:val="20"/>
          <w:szCs w:val="20"/>
        </w:rPr>
        <w:t>валютах</w:t>
      </w:r>
      <w:r w:rsidRPr="0052195C">
        <w:rPr>
          <w:b/>
          <w:sz w:val="20"/>
          <w:szCs w:val="20"/>
        </w:rPr>
        <w:t xml:space="preserve"> </w:t>
      </w:r>
      <w:r w:rsidRPr="00701AEE">
        <w:rPr>
          <w:b/>
          <w:sz w:val="20"/>
          <w:szCs w:val="20"/>
        </w:rPr>
        <w:t>у</w:t>
      </w:r>
      <w:r w:rsidRPr="0052195C">
        <w:rPr>
          <w:b/>
          <w:sz w:val="20"/>
          <w:szCs w:val="20"/>
        </w:rPr>
        <w:t xml:space="preserve"> </w:t>
      </w:r>
      <w:r w:rsidRPr="00701AEE">
        <w:rPr>
          <w:b/>
          <w:sz w:val="20"/>
          <w:szCs w:val="20"/>
        </w:rPr>
        <w:t>готівковій</w:t>
      </w:r>
      <w:r w:rsidRPr="0052195C">
        <w:rPr>
          <w:b/>
          <w:sz w:val="20"/>
          <w:szCs w:val="20"/>
        </w:rPr>
        <w:t xml:space="preserve"> </w:t>
      </w:r>
      <w:r w:rsidRPr="00701AEE">
        <w:rPr>
          <w:b/>
          <w:sz w:val="20"/>
          <w:szCs w:val="20"/>
        </w:rPr>
        <w:t>формі</w:t>
      </w:r>
      <w:r w:rsidRPr="0052195C">
        <w:rPr>
          <w:b/>
          <w:sz w:val="20"/>
          <w:szCs w:val="20"/>
        </w:rPr>
        <w:t xml:space="preserve"> </w:t>
      </w:r>
      <w:r w:rsidRPr="00701AEE">
        <w:rPr>
          <w:b/>
          <w:sz w:val="20"/>
          <w:szCs w:val="20"/>
        </w:rPr>
        <w:t>відкрити</w:t>
      </w:r>
      <w:r w:rsidRPr="0052195C">
        <w:rPr>
          <w:b/>
          <w:sz w:val="20"/>
          <w:szCs w:val="20"/>
        </w:rPr>
        <w:t xml:space="preserve"> </w:t>
      </w:r>
      <w:r w:rsidRPr="00701AEE">
        <w:rPr>
          <w:b/>
          <w:sz w:val="20"/>
          <w:szCs w:val="20"/>
        </w:rPr>
        <w:t>у</w:t>
      </w:r>
      <w:r w:rsidRPr="0052195C">
        <w:rPr>
          <w:b/>
          <w:sz w:val="20"/>
          <w:szCs w:val="20"/>
        </w:rPr>
        <w:t xml:space="preserve"> </w:t>
      </w:r>
      <w:proofErr w:type="gramStart"/>
      <w:r w:rsidRPr="00701AEE">
        <w:rPr>
          <w:b/>
          <w:sz w:val="20"/>
          <w:szCs w:val="20"/>
        </w:rPr>
        <w:t>р</w:t>
      </w:r>
      <w:proofErr w:type="gramEnd"/>
      <w:r w:rsidRPr="00701AEE">
        <w:rPr>
          <w:b/>
          <w:sz w:val="20"/>
          <w:szCs w:val="20"/>
        </w:rPr>
        <w:t>ізних</w:t>
      </w:r>
      <w:r w:rsidRPr="0052195C">
        <w:rPr>
          <w:b/>
          <w:sz w:val="20"/>
          <w:szCs w:val="20"/>
        </w:rPr>
        <w:t xml:space="preserve"> </w:t>
      </w:r>
      <w:r w:rsidRPr="00701AEE">
        <w:rPr>
          <w:b/>
          <w:sz w:val="20"/>
          <w:szCs w:val="20"/>
        </w:rPr>
        <w:t>банках</w:t>
      </w:r>
      <w:r w:rsidRPr="0052195C">
        <w:rPr>
          <w:b/>
          <w:sz w:val="20"/>
          <w:szCs w:val="20"/>
        </w:rPr>
        <w:t xml:space="preserve"> </w:t>
      </w:r>
      <w:r w:rsidRPr="00701AEE">
        <w:rPr>
          <w:b/>
          <w:sz w:val="20"/>
          <w:szCs w:val="20"/>
        </w:rPr>
        <w:t>України</w:t>
      </w:r>
      <w:r w:rsidRPr="0052195C">
        <w:rPr>
          <w:b/>
          <w:sz w:val="20"/>
          <w:szCs w:val="20"/>
        </w:rPr>
        <w:t xml:space="preserve"> </w:t>
      </w:r>
      <w:r w:rsidRPr="00701AEE">
        <w:rPr>
          <w:b/>
          <w:sz w:val="20"/>
          <w:szCs w:val="20"/>
        </w:rPr>
        <w:t>окремі</w:t>
      </w:r>
      <w:r w:rsidRPr="0052195C">
        <w:rPr>
          <w:b/>
          <w:sz w:val="20"/>
          <w:szCs w:val="20"/>
        </w:rPr>
        <w:t xml:space="preserve"> </w:t>
      </w:r>
      <w:r w:rsidRPr="00701AEE">
        <w:rPr>
          <w:b/>
          <w:sz w:val="20"/>
          <w:szCs w:val="20"/>
        </w:rPr>
        <w:t>поточні</w:t>
      </w:r>
      <w:r w:rsidRPr="0052195C">
        <w:rPr>
          <w:b/>
          <w:sz w:val="20"/>
          <w:szCs w:val="20"/>
        </w:rPr>
        <w:t xml:space="preserve"> </w:t>
      </w:r>
      <w:r w:rsidRPr="00701AEE">
        <w:rPr>
          <w:b/>
          <w:sz w:val="20"/>
          <w:szCs w:val="20"/>
        </w:rPr>
        <w:t>рахунки</w:t>
      </w:r>
      <w:r w:rsidRPr="0052195C">
        <w:rPr>
          <w:b/>
          <w:sz w:val="20"/>
          <w:szCs w:val="20"/>
        </w:rPr>
        <w:t xml:space="preserve"> </w:t>
      </w:r>
      <w:r w:rsidRPr="00701AEE">
        <w:rPr>
          <w:b/>
          <w:sz w:val="20"/>
          <w:szCs w:val="20"/>
        </w:rPr>
        <w:t>зі</w:t>
      </w:r>
      <w:r w:rsidRPr="0052195C">
        <w:rPr>
          <w:b/>
          <w:sz w:val="20"/>
          <w:szCs w:val="20"/>
        </w:rPr>
        <w:t xml:space="preserve"> </w:t>
      </w:r>
      <w:r w:rsidRPr="00701AEE">
        <w:rPr>
          <w:b/>
          <w:sz w:val="20"/>
          <w:szCs w:val="20"/>
        </w:rPr>
        <w:t>спеціальним</w:t>
      </w:r>
      <w:r w:rsidRPr="0052195C">
        <w:rPr>
          <w:b/>
          <w:sz w:val="20"/>
          <w:szCs w:val="20"/>
        </w:rPr>
        <w:t xml:space="preserve"> </w:t>
      </w:r>
      <w:r w:rsidRPr="00701AEE">
        <w:rPr>
          <w:b/>
          <w:sz w:val="20"/>
          <w:szCs w:val="20"/>
        </w:rPr>
        <w:t>режимом</w:t>
      </w:r>
      <w:r w:rsidRPr="0052195C">
        <w:rPr>
          <w:b/>
          <w:sz w:val="20"/>
          <w:szCs w:val="20"/>
        </w:rPr>
        <w:t xml:space="preserve"> </w:t>
      </w:r>
      <w:r w:rsidRPr="00701AEE">
        <w:rPr>
          <w:b/>
          <w:sz w:val="20"/>
          <w:szCs w:val="20"/>
        </w:rPr>
        <w:t>використання</w:t>
      </w:r>
      <w:r w:rsidRPr="0052195C">
        <w:rPr>
          <w:b/>
          <w:sz w:val="20"/>
          <w:szCs w:val="20"/>
        </w:rPr>
        <w:t xml:space="preserve"> </w:t>
      </w:r>
      <w:r w:rsidRPr="00701AEE">
        <w:rPr>
          <w:b/>
          <w:sz w:val="20"/>
          <w:szCs w:val="20"/>
        </w:rPr>
        <w:t>у</w:t>
      </w:r>
      <w:r w:rsidRPr="0052195C">
        <w:rPr>
          <w:b/>
          <w:sz w:val="20"/>
          <w:szCs w:val="20"/>
        </w:rPr>
        <w:t xml:space="preserve"> </w:t>
      </w:r>
      <w:r w:rsidRPr="00701AEE">
        <w:rPr>
          <w:b/>
          <w:sz w:val="20"/>
          <w:szCs w:val="20"/>
        </w:rPr>
        <w:t>національній</w:t>
      </w:r>
      <w:r w:rsidRPr="0052195C">
        <w:rPr>
          <w:b/>
          <w:sz w:val="20"/>
          <w:szCs w:val="20"/>
        </w:rPr>
        <w:t xml:space="preserve"> </w:t>
      </w:r>
      <w:r w:rsidRPr="00701AEE">
        <w:rPr>
          <w:b/>
          <w:sz w:val="20"/>
          <w:szCs w:val="20"/>
        </w:rPr>
        <w:t>валюті</w:t>
      </w:r>
      <w:r w:rsidRPr="0052195C">
        <w:rPr>
          <w:b/>
          <w:sz w:val="20"/>
          <w:szCs w:val="20"/>
        </w:rPr>
        <w:t xml:space="preserve"> </w:t>
      </w:r>
      <w:r w:rsidRPr="00701AEE">
        <w:rPr>
          <w:b/>
          <w:sz w:val="20"/>
          <w:szCs w:val="20"/>
        </w:rPr>
        <w:t>та</w:t>
      </w:r>
      <w:r w:rsidRPr="0052195C">
        <w:rPr>
          <w:b/>
          <w:sz w:val="20"/>
          <w:szCs w:val="20"/>
        </w:rPr>
        <w:t xml:space="preserve"> </w:t>
      </w:r>
      <w:r w:rsidRPr="00701AEE">
        <w:rPr>
          <w:b/>
          <w:sz w:val="20"/>
          <w:szCs w:val="20"/>
        </w:rPr>
        <w:t>іноземній</w:t>
      </w:r>
      <w:r w:rsidRPr="0052195C">
        <w:rPr>
          <w:b/>
          <w:sz w:val="20"/>
          <w:szCs w:val="20"/>
        </w:rPr>
        <w:t xml:space="preserve"> </w:t>
      </w:r>
      <w:r w:rsidRPr="00701AEE">
        <w:rPr>
          <w:b/>
          <w:sz w:val="20"/>
          <w:szCs w:val="20"/>
        </w:rPr>
        <w:t>валюті</w:t>
      </w:r>
      <w:r w:rsidRPr="0052195C">
        <w:rPr>
          <w:b/>
          <w:sz w:val="20"/>
          <w:szCs w:val="20"/>
        </w:rPr>
        <w:t>?</w:t>
      </w:r>
    </w:p>
    <w:p w:rsidR="00701AEE" w:rsidRPr="00701AEE" w:rsidRDefault="00701AEE" w:rsidP="00701AEE">
      <w:pPr>
        <w:pStyle w:val="rvps2"/>
        <w:spacing w:before="0" w:beforeAutospacing="0" w:after="0" w:afterAutospacing="0"/>
        <w:jc w:val="both"/>
        <w:rPr>
          <w:sz w:val="20"/>
          <w:szCs w:val="20"/>
        </w:rPr>
      </w:pPr>
      <w:r w:rsidRPr="00701AEE">
        <w:rPr>
          <w:sz w:val="20"/>
          <w:szCs w:val="20"/>
        </w:rPr>
        <w:t>Головне управління ДПС у Дніпропетровській області повідомля</w:t>
      </w:r>
      <w:proofErr w:type="gramStart"/>
      <w:r w:rsidRPr="00701AEE">
        <w:rPr>
          <w:sz w:val="20"/>
          <w:szCs w:val="20"/>
        </w:rPr>
        <w:t>є.</w:t>
      </w:r>
      <w:proofErr w:type="gramEnd"/>
      <w:r w:rsidRPr="00701AEE">
        <w:rPr>
          <w:sz w:val="20"/>
          <w:szCs w:val="20"/>
        </w:rPr>
        <w:t xml:space="preserve">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Відповідно до п. 9 </w:t>
      </w:r>
      <w:proofErr w:type="gramStart"/>
      <w:r w:rsidRPr="00701AEE">
        <w:rPr>
          <w:sz w:val="20"/>
          <w:szCs w:val="20"/>
        </w:rPr>
        <w:t>п</w:t>
      </w:r>
      <w:proofErr w:type="gramEnd"/>
      <w:r w:rsidRPr="00701AEE">
        <w:rPr>
          <w:sz w:val="20"/>
          <w:szCs w:val="20"/>
        </w:rPr>
        <w:t xml:space="preserve">ідрозділу 94 розділу ХХ Податкового кодексу України (далі – Кодекс)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w:t>
      </w:r>
      <w:proofErr w:type="gramStart"/>
      <w:r w:rsidRPr="00701AEE">
        <w:rPr>
          <w:sz w:val="20"/>
          <w:szCs w:val="20"/>
        </w:rPr>
        <w:t>банках</w:t>
      </w:r>
      <w:proofErr w:type="gramEnd"/>
      <w:r w:rsidRPr="00701AEE">
        <w:rPr>
          <w:sz w:val="20"/>
          <w:szCs w:val="20"/>
        </w:rPr>
        <w:t xml:space="preserve"> України (далі - спеціальні рахунки) до подання одноразової (спеціальної) добровільної декларації.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Декларант з метою забезпечення виконання положень п. 9 </w:t>
      </w:r>
      <w:proofErr w:type="gramStart"/>
      <w:r w:rsidRPr="00701AEE">
        <w:rPr>
          <w:sz w:val="20"/>
          <w:szCs w:val="20"/>
        </w:rPr>
        <w:t>п</w:t>
      </w:r>
      <w:proofErr w:type="gramEnd"/>
      <w:r w:rsidRPr="00701AEE">
        <w:rPr>
          <w:sz w:val="20"/>
          <w:szCs w:val="20"/>
        </w:rPr>
        <w:t>ідрозділу 94 розділу ХХ Кодексу звертається до банку для відкриття спеціального рахунку. Порядок відкриття, закриття, зарахування кошті</w:t>
      </w:r>
      <w:proofErr w:type="gramStart"/>
      <w:r w:rsidRPr="00701AEE">
        <w:rPr>
          <w:sz w:val="20"/>
          <w:szCs w:val="20"/>
        </w:rPr>
        <w:t>в</w:t>
      </w:r>
      <w:proofErr w:type="gramEnd"/>
      <w:r w:rsidRPr="00701AEE">
        <w:rPr>
          <w:sz w:val="20"/>
          <w:szCs w:val="20"/>
        </w:rPr>
        <w:t xml:space="preserve"> на спеціальний рахунок і здійснення контролю за операціями за таким рахунком встановлюються Національним банком України. </w:t>
      </w:r>
    </w:p>
    <w:p w:rsidR="00701AEE" w:rsidRPr="00701AEE" w:rsidRDefault="00701AEE" w:rsidP="00701AEE">
      <w:pPr>
        <w:pStyle w:val="rvps2"/>
        <w:spacing w:before="0" w:beforeAutospacing="0" w:after="0" w:afterAutospacing="0"/>
        <w:jc w:val="both"/>
        <w:rPr>
          <w:sz w:val="20"/>
          <w:szCs w:val="20"/>
        </w:rPr>
      </w:pPr>
      <w:proofErr w:type="gramStart"/>
      <w:r w:rsidRPr="00701AEE">
        <w:rPr>
          <w:sz w:val="20"/>
          <w:szCs w:val="20"/>
        </w:rPr>
        <w:t xml:space="preserve">Так, постановою Правління Національного банку України від 05 серпня 2021 року № 83 затверджено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 (далі – Положення). </w:t>
      </w:r>
      <w:proofErr w:type="gramEnd"/>
    </w:p>
    <w:p w:rsidR="00701AEE" w:rsidRPr="00701AEE" w:rsidRDefault="00701AEE" w:rsidP="00701AEE">
      <w:pPr>
        <w:pStyle w:val="rvps2"/>
        <w:spacing w:before="0" w:beforeAutospacing="0" w:after="0" w:afterAutospacing="0"/>
        <w:jc w:val="both"/>
        <w:rPr>
          <w:sz w:val="20"/>
          <w:szCs w:val="20"/>
        </w:rPr>
      </w:pPr>
      <w:proofErr w:type="gramStart"/>
      <w:r w:rsidRPr="00701AEE">
        <w:rPr>
          <w:sz w:val="20"/>
          <w:szCs w:val="20"/>
        </w:rPr>
        <w:t>Відповідно до п. 3 Положення спеціальний рахунок – це поточний рахунок із спеціальним режимом використання, який відкривається банком декларанту відповідно до Закону України від 15 червня 2021 року №1539-IX «Про внесення змін до Податкового кодексу України та інших законів України щодо стимулювання детінізації доходів</w:t>
      </w:r>
      <w:proofErr w:type="gramEnd"/>
      <w:r w:rsidRPr="00701AEE">
        <w:rPr>
          <w:sz w:val="20"/>
          <w:szCs w:val="20"/>
        </w:rPr>
        <w:t xml:space="preserve"> та </w:t>
      </w:r>
      <w:proofErr w:type="gramStart"/>
      <w:r w:rsidRPr="00701AEE">
        <w:rPr>
          <w:sz w:val="20"/>
          <w:szCs w:val="20"/>
        </w:rPr>
        <w:t>п</w:t>
      </w:r>
      <w:proofErr w:type="gramEnd"/>
      <w:r w:rsidRPr="00701AEE">
        <w:rPr>
          <w:sz w:val="20"/>
          <w:szCs w:val="20"/>
        </w:rPr>
        <w:t xml:space="preserve">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для цілей одноразового (спеціального) добровільного декларування для зарахування грошових коштів у готівковій формі в національній та іноземних валютах, банківських металів з фізичною поставкою. </w:t>
      </w:r>
    </w:p>
    <w:p w:rsidR="00701AEE" w:rsidRPr="00701AEE" w:rsidRDefault="00701AEE" w:rsidP="00701AEE">
      <w:pPr>
        <w:pStyle w:val="rvps2"/>
        <w:spacing w:before="0" w:beforeAutospacing="0" w:after="0" w:afterAutospacing="0"/>
        <w:jc w:val="both"/>
        <w:rPr>
          <w:sz w:val="20"/>
          <w:szCs w:val="20"/>
        </w:rPr>
      </w:pPr>
      <w:proofErr w:type="gramStart"/>
      <w:r w:rsidRPr="00701AEE">
        <w:rPr>
          <w:sz w:val="20"/>
          <w:szCs w:val="20"/>
        </w:rPr>
        <w:t>При цьому згідно з п. 7 Положення банк відкриває спеціальний рахунок декларанту відповідно до вимог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 листопада 2003 року № 492 (у</w:t>
      </w:r>
      <w:proofErr w:type="gramEnd"/>
      <w:r w:rsidRPr="00701AEE">
        <w:rPr>
          <w:sz w:val="20"/>
          <w:szCs w:val="20"/>
        </w:rPr>
        <w:t xml:space="preserve"> редакції постанови Правління Національного банку України від 01 квітня 2019 року № 56) (далі – Інструкція</w:t>
      </w:r>
      <w:r w:rsidRPr="00701AEE">
        <w:rPr>
          <w:sz w:val="20"/>
          <w:szCs w:val="20"/>
        </w:rPr>
        <w:br/>
        <w:t xml:space="preserve"> № 492), у порядку, установленому в п. 62 розділу V для фізичних осіб, та </w:t>
      </w:r>
      <w:proofErr w:type="gramStart"/>
      <w:r w:rsidRPr="00701AEE">
        <w:rPr>
          <w:sz w:val="20"/>
          <w:szCs w:val="20"/>
        </w:rPr>
        <w:t>з обов</w:t>
      </w:r>
      <w:proofErr w:type="gramEnd"/>
      <w:r w:rsidRPr="00701AEE">
        <w:rPr>
          <w:sz w:val="20"/>
          <w:szCs w:val="20"/>
        </w:rPr>
        <w:t xml:space="preserve">'язковим дотриманням вимог п. 16 розділу I Інструкції № 492. </w:t>
      </w:r>
    </w:p>
    <w:p w:rsidR="00701AEE" w:rsidRPr="00701AEE" w:rsidRDefault="00701AEE" w:rsidP="00701AEE">
      <w:pPr>
        <w:pStyle w:val="rvps2"/>
        <w:spacing w:before="0" w:beforeAutospacing="0" w:after="0" w:afterAutospacing="0"/>
        <w:jc w:val="both"/>
        <w:rPr>
          <w:sz w:val="20"/>
          <w:szCs w:val="20"/>
        </w:rPr>
      </w:pPr>
      <w:r w:rsidRPr="00701AEE">
        <w:rPr>
          <w:sz w:val="20"/>
          <w:szCs w:val="20"/>
        </w:rPr>
        <w:t>Відповідно до п. 8 Положення догові</w:t>
      </w:r>
      <w:proofErr w:type="gramStart"/>
      <w:r w:rsidRPr="00701AEE">
        <w:rPr>
          <w:sz w:val="20"/>
          <w:szCs w:val="20"/>
        </w:rPr>
        <w:t>р</w:t>
      </w:r>
      <w:proofErr w:type="gramEnd"/>
      <w:r w:rsidRPr="00701AEE">
        <w:rPr>
          <w:sz w:val="20"/>
          <w:szCs w:val="20"/>
        </w:rPr>
        <w:t xml:space="preserve">, що укладається в письмовій формі між банком і декларантом, має передбачати особливості відкриття, функціонування та закриття спеціального рахунку, які повинні відповідати вимогам Закону. </w:t>
      </w:r>
    </w:p>
    <w:p w:rsidR="00701AEE" w:rsidRPr="00701AEE" w:rsidRDefault="00701AEE" w:rsidP="00701AEE">
      <w:pPr>
        <w:pStyle w:val="rvps2"/>
        <w:spacing w:before="0" w:beforeAutospacing="0" w:after="0" w:afterAutospacing="0"/>
        <w:jc w:val="both"/>
        <w:rPr>
          <w:sz w:val="20"/>
          <w:szCs w:val="20"/>
        </w:rPr>
      </w:pPr>
      <w:r w:rsidRPr="00701AEE">
        <w:rPr>
          <w:sz w:val="20"/>
          <w:szCs w:val="20"/>
        </w:rPr>
        <w:lastRenderedPageBreak/>
        <w:t xml:space="preserve">Таким чином, нормами </w:t>
      </w:r>
      <w:proofErr w:type="gramStart"/>
      <w:r w:rsidRPr="00701AEE">
        <w:rPr>
          <w:sz w:val="20"/>
          <w:szCs w:val="20"/>
        </w:rPr>
        <w:t>п</w:t>
      </w:r>
      <w:proofErr w:type="gramEnd"/>
      <w:r w:rsidRPr="00701AEE">
        <w:rPr>
          <w:sz w:val="20"/>
          <w:szCs w:val="20"/>
        </w:rPr>
        <w:t xml:space="preserve">ідрозділу 94 розділу ХХ Кодексу та Положення не встановлено обмежень щодо відкриття фізичною особою, яка має у власності кошти в національній та іноземній валютах у готівковій формі, окремих поточних рахунків зі спеціальним режимом використання у національній валюті та іноземній валюті у різних </w:t>
      </w:r>
      <w:proofErr w:type="gramStart"/>
      <w:r w:rsidRPr="00701AEE">
        <w:rPr>
          <w:sz w:val="20"/>
          <w:szCs w:val="20"/>
        </w:rPr>
        <w:t>банках</w:t>
      </w:r>
      <w:proofErr w:type="gramEnd"/>
      <w:r w:rsidRPr="00701AEE">
        <w:rPr>
          <w:sz w:val="20"/>
          <w:szCs w:val="20"/>
        </w:rPr>
        <w:t xml:space="preserve"> України». </w:t>
      </w:r>
    </w:p>
    <w:p w:rsidR="00701AEE" w:rsidRPr="0052195C" w:rsidRDefault="00701AEE" w:rsidP="00701AEE">
      <w:pPr>
        <w:pStyle w:val="rvps2"/>
        <w:spacing w:before="0" w:beforeAutospacing="0" w:after="0" w:afterAutospacing="0"/>
        <w:jc w:val="both"/>
        <w:rPr>
          <w:sz w:val="20"/>
          <w:szCs w:val="20"/>
        </w:rPr>
      </w:pPr>
    </w:p>
    <w:p w:rsidR="00701AEE" w:rsidRPr="00701AEE" w:rsidRDefault="00701AEE" w:rsidP="00701AEE">
      <w:pPr>
        <w:pStyle w:val="rvps2"/>
        <w:spacing w:before="0" w:beforeAutospacing="0" w:after="0" w:afterAutospacing="0"/>
        <w:jc w:val="both"/>
        <w:rPr>
          <w:b/>
          <w:sz w:val="20"/>
          <w:szCs w:val="20"/>
        </w:rPr>
      </w:pPr>
      <w:r w:rsidRPr="00701AEE">
        <w:rPr>
          <w:b/>
          <w:sz w:val="20"/>
          <w:szCs w:val="20"/>
        </w:rPr>
        <w:t>Готівкові розрахунки здійснюються із застосуванням РРО: чи поширюється обмеження граничної суми?</w:t>
      </w:r>
    </w:p>
    <w:p w:rsidR="00701AEE" w:rsidRPr="00701AEE" w:rsidRDefault="00701AEE" w:rsidP="00701AEE">
      <w:pPr>
        <w:pStyle w:val="rvps2"/>
        <w:spacing w:before="0" w:beforeAutospacing="0" w:after="0" w:afterAutospacing="0"/>
        <w:jc w:val="both"/>
        <w:rPr>
          <w:sz w:val="20"/>
          <w:szCs w:val="20"/>
        </w:rPr>
      </w:pPr>
      <w:r w:rsidRPr="00701AEE">
        <w:rPr>
          <w:sz w:val="20"/>
          <w:szCs w:val="20"/>
        </w:rPr>
        <w:t>Головне управління ДПС у Дніпропетровській області інформу</w:t>
      </w:r>
      <w:proofErr w:type="gramStart"/>
      <w:r w:rsidRPr="00701AEE">
        <w:rPr>
          <w:sz w:val="20"/>
          <w:szCs w:val="20"/>
        </w:rPr>
        <w:t>є.</w:t>
      </w:r>
      <w:proofErr w:type="gramEnd"/>
      <w:r w:rsidRPr="00701AEE">
        <w:rPr>
          <w:sz w:val="20"/>
          <w:szCs w:val="20"/>
        </w:rPr>
        <w:t xml:space="preserve"> </w:t>
      </w:r>
    </w:p>
    <w:p w:rsidR="00701AEE" w:rsidRPr="00701AEE" w:rsidRDefault="00701AEE" w:rsidP="00701AEE">
      <w:pPr>
        <w:pStyle w:val="rvps2"/>
        <w:spacing w:before="0" w:beforeAutospacing="0" w:after="0" w:afterAutospacing="0"/>
        <w:jc w:val="both"/>
        <w:rPr>
          <w:sz w:val="20"/>
          <w:szCs w:val="20"/>
        </w:rPr>
      </w:pPr>
      <w:proofErr w:type="gramStart"/>
      <w:r w:rsidRPr="00701AEE">
        <w:rPr>
          <w:sz w:val="20"/>
          <w:szCs w:val="20"/>
        </w:rPr>
        <w:t>П</w:t>
      </w:r>
      <w:proofErr w:type="gramEnd"/>
      <w:r w:rsidRPr="00701AEE">
        <w:rPr>
          <w:sz w:val="20"/>
          <w:szCs w:val="20"/>
        </w:rPr>
        <w:t xml:space="preserve">ідпунктом 5 п. 3 розд. І </w:t>
      </w:r>
      <w:proofErr w:type="gramStart"/>
      <w:r w:rsidRPr="00701AEE">
        <w:rPr>
          <w:sz w:val="20"/>
          <w:szCs w:val="20"/>
        </w:rPr>
        <w:t>Положення про ведення касових операцій у національній валюті в Україні, затвердженого постановою від 29 грудня 2017 року № 148 Правління Національного банку України (далі – Положення № 148) визначено, що готівкові розрахунки/розрахунки готівкою – платежі готівкою суб’єктів господарювання і фізичних осіб за реалізовану продукцію (товари, виконані роботи</w:t>
      </w:r>
      <w:proofErr w:type="gramEnd"/>
      <w:r w:rsidRPr="00701AEE">
        <w:rPr>
          <w:sz w:val="20"/>
          <w:szCs w:val="20"/>
        </w:rPr>
        <w:t xml:space="preserve">, надані послуги), а також за операціями, які безпосередньо не </w:t>
      </w:r>
      <w:proofErr w:type="gramStart"/>
      <w:r w:rsidRPr="00701AEE">
        <w:rPr>
          <w:sz w:val="20"/>
          <w:szCs w:val="20"/>
        </w:rPr>
        <w:t>пов’язан</w:t>
      </w:r>
      <w:proofErr w:type="gramEnd"/>
      <w:r w:rsidRPr="00701AEE">
        <w:rPr>
          <w:sz w:val="20"/>
          <w:szCs w:val="20"/>
        </w:rPr>
        <w:t xml:space="preserve">і з реалізацією продукції (товарів, робіт, послуг) та іншого майна.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Згідно з п. 6 розд. ІІ Положення № 148 суб’єкти господарювання мають право здійснювати розрахунки готівкою протягом одного дня за одним або кількома платіжними документами: </w:t>
      </w:r>
    </w:p>
    <w:p w:rsidR="00701AEE" w:rsidRPr="00701AEE" w:rsidRDefault="00701AEE" w:rsidP="00701AEE">
      <w:pPr>
        <w:pStyle w:val="rvps2"/>
        <w:spacing w:before="0" w:beforeAutospacing="0" w:after="0" w:afterAutospacing="0"/>
        <w:jc w:val="both"/>
        <w:rPr>
          <w:sz w:val="20"/>
          <w:szCs w:val="20"/>
        </w:rPr>
      </w:pPr>
      <w:r w:rsidRPr="00701AEE">
        <w:rPr>
          <w:sz w:val="20"/>
          <w:szCs w:val="20"/>
        </w:rPr>
        <w:t>1) між собою – у розмі</w:t>
      </w:r>
      <w:proofErr w:type="gramStart"/>
      <w:r w:rsidRPr="00701AEE">
        <w:rPr>
          <w:sz w:val="20"/>
          <w:szCs w:val="20"/>
        </w:rPr>
        <w:t>р</w:t>
      </w:r>
      <w:proofErr w:type="gramEnd"/>
      <w:r w:rsidRPr="00701AEE">
        <w:rPr>
          <w:sz w:val="20"/>
          <w:szCs w:val="20"/>
        </w:rPr>
        <w:t xml:space="preserve">і до 10 000 (десяти тисяч) грн включно; </w:t>
      </w:r>
    </w:p>
    <w:p w:rsidR="00701AEE" w:rsidRPr="00701AEE" w:rsidRDefault="00701AEE" w:rsidP="00701AEE">
      <w:pPr>
        <w:pStyle w:val="rvps2"/>
        <w:spacing w:before="0" w:beforeAutospacing="0" w:after="0" w:afterAutospacing="0"/>
        <w:jc w:val="both"/>
        <w:rPr>
          <w:sz w:val="20"/>
          <w:szCs w:val="20"/>
        </w:rPr>
      </w:pPr>
      <w:r w:rsidRPr="00701AEE">
        <w:rPr>
          <w:sz w:val="20"/>
          <w:szCs w:val="20"/>
        </w:rPr>
        <w:t>2) з фізичними особами – у розмі</w:t>
      </w:r>
      <w:proofErr w:type="gramStart"/>
      <w:r w:rsidRPr="00701AEE">
        <w:rPr>
          <w:sz w:val="20"/>
          <w:szCs w:val="20"/>
        </w:rPr>
        <w:t>р</w:t>
      </w:r>
      <w:proofErr w:type="gramEnd"/>
      <w:r w:rsidRPr="00701AEE">
        <w:rPr>
          <w:sz w:val="20"/>
          <w:szCs w:val="20"/>
        </w:rPr>
        <w:t xml:space="preserve">і до 50 000 (п’ятдесяти тисяч) грн включно.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Суб’єкти господарювання у разі зняття готівкових коштів із рахунків з метою здійснення готівкових розрахунків із фізичними особами зобов’язані надавати на запит банку (філії, відділення) </w:t>
      </w:r>
      <w:proofErr w:type="gramStart"/>
      <w:r w:rsidRPr="00701AEE">
        <w:rPr>
          <w:sz w:val="20"/>
          <w:szCs w:val="20"/>
        </w:rPr>
        <w:t>п</w:t>
      </w:r>
      <w:proofErr w:type="gramEnd"/>
      <w:r w:rsidRPr="00701AEE">
        <w:rPr>
          <w:sz w:val="20"/>
          <w:szCs w:val="20"/>
        </w:rPr>
        <w:t xml:space="preserve">ідтвердні документи, на підставі яких здійснюються такі готівкові розрахунки, необхідні банку (філії, відділенню) для вивчення клієнта з урахуванням ризик-орієнтованого </w:t>
      </w:r>
      <w:proofErr w:type="gramStart"/>
      <w:r w:rsidRPr="00701AEE">
        <w:rPr>
          <w:sz w:val="20"/>
          <w:szCs w:val="20"/>
        </w:rPr>
        <w:t>п</w:t>
      </w:r>
      <w:proofErr w:type="gramEnd"/>
      <w:r w:rsidRPr="00701AEE">
        <w:rPr>
          <w:sz w:val="20"/>
          <w:szCs w:val="20"/>
        </w:rPr>
        <w:t xml:space="preserve">ідходу.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Платежі понад установлені граничні суми проводяться через надавачів платіжних послуг шляхом переказу коштів із рахунку на рахунок або внесення коштів до кас надавачів платіжних послуг для подальшого їх переказу </w:t>
      </w:r>
      <w:proofErr w:type="gramStart"/>
      <w:r w:rsidRPr="00701AEE">
        <w:rPr>
          <w:sz w:val="20"/>
          <w:szCs w:val="20"/>
        </w:rPr>
        <w:t>на</w:t>
      </w:r>
      <w:proofErr w:type="gramEnd"/>
      <w:r w:rsidRPr="00701AEE">
        <w:rPr>
          <w:sz w:val="20"/>
          <w:szCs w:val="20"/>
        </w:rPr>
        <w:t xml:space="preserve"> рахунки. Кількість суб’єктів господарювання та фізичних </w:t>
      </w:r>
      <w:proofErr w:type="gramStart"/>
      <w:r w:rsidRPr="00701AEE">
        <w:rPr>
          <w:sz w:val="20"/>
          <w:szCs w:val="20"/>
        </w:rPr>
        <w:t>осіб</w:t>
      </w:r>
      <w:proofErr w:type="gramEnd"/>
      <w:r w:rsidRPr="00701AEE">
        <w:rPr>
          <w:sz w:val="20"/>
          <w:szCs w:val="20"/>
        </w:rPr>
        <w:t xml:space="preserve">, з якими здійснюються готівкові розрахунки, протягом дня не обмежується.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Обмеження, установлене в п. 6 розд. II Положення № 148, стосується також розрахунків </w:t>
      </w:r>
      <w:proofErr w:type="gramStart"/>
      <w:r w:rsidRPr="00701AEE">
        <w:rPr>
          <w:sz w:val="20"/>
          <w:szCs w:val="20"/>
        </w:rPr>
        <w:t>п</w:t>
      </w:r>
      <w:proofErr w:type="gramEnd"/>
      <w:r w:rsidRPr="00701AEE">
        <w:rPr>
          <w:sz w:val="20"/>
          <w:szCs w:val="20"/>
        </w:rPr>
        <w:t xml:space="preserve">ід час оплати за товари, придбані на виробничі (господарські) потреби за рахунок готівки, одержаної за допомогою платіжного інструменту. </w:t>
      </w:r>
    </w:p>
    <w:p w:rsidR="00701AEE" w:rsidRPr="00701AEE" w:rsidRDefault="00701AEE" w:rsidP="00701AEE">
      <w:pPr>
        <w:pStyle w:val="rvps2"/>
        <w:spacing w:before="0" w:beforeAutospacing="0" w:after="0" w:afterAutospacing="0"/>
        <w:jc w:val="both"/>
        <w:rPr>
          <w:sz w:val="20"/>
          <w:szCs w:val="20"/>
        </w:rPr>
      </w:pPr>
      <w:r w:rsidRPr="00701AEE">
        <w:rPr>
          <w:sz w:val="20"/>
          <w:szCs w:val="20"/>
        </w:rPr>
        <w:t>Враховуючи викладене, обмеження щодо граничної суми розрахунків, встановлене у розмі</w:t>
      </w:r>
      <w:proofErr w:type="gramStart"/>
      <w:r w:rsidRPr="00701AEE">
        <w:rPr>
          <w:sz w:val="20"/>
          <w:szCs w:val="20"/>
        </w:rPr>
        <w:t>р</w:t>
      </w:r>
      <w:proofErr w:type="gramEnd"/>
      <w:r w:rsidRPr="00701AEE">
        <w:rPr>
          <w:sz w:val="20"/>
          <w:szCs w:val="20"/>
        </w:rPr>
        <w:t xml:space="preserve">і 10000 (50000) грн поширюється на розрахунки між суб’єктами господарювання та між фізичною особою та підприємством (підприємцем) протягом одного дня за товари (роботи, послуги), які здійснюються платниками податків із застосуванням реєстраторів розрахункових операцій (розрахункових книжок). </w:t>
      </w:r>
    </w:p>
    <w:p w:rsidR="00701AEE" w:rsidRPr="0052195C" w:rsidRDefault="00701AEE" w:rsidP="00701AEE">
      <w:pPr>
        <w:pStyle w:val="rvps2"/>
        <w:spacing w:before="0" w:beforeAutospacing="0" w:after="0" w:afterAutospacing="0"/>
        <w:jc w:val="both"/>
        <w:rPr>
          <w:sz w:val="20"/>
          <w:szCs w:val="20"/>
        </w:rPr>
      </w:pPr>
    </w:p>
    <w:p w:rsidR="00701AEE" w:rsidRPr="00701AEE" w:rsidRDefault="00701AEE" w:rsidP="00701AEE">
      <w:pPr>
        <w:pStyle w:val="rvps2"/>
        <w:spacing w:before="0" w:beforeAutospacing="0" w:after="0" w:afterAutospacing="0"/>
        <w:jc w:val="both"/>
        <w:rPr>
          <w:b/>
          <w:sz w:val="20"/>
          <w:szCs w:val="20"/>
        </w:rPr>
      </w:pPr>
      <w:r w:rsidRPr="00701AEE">
        <w:rPr>
          <w:b/>
          <w:sz w:val="20"/>
          <w:szCs w:val="20"/>
        </w:rPr>
        <w:t xml:space="preserve">Сплата платежу </w:t>
      </w:r>
      <w:proofErr w:type="gramStart"/>
      <w:r w:rsidRPr="00701AEE">
        <w:rPr>
          <w:b/>
          <w:sz w:val="20"/>
          <w:szCs w:val="20"/>
        </w:rPr>
        <w:t>до</w:t>
      </w:r>
      <w:proofErr w:type="gramEnd"/>
      <w:r w:rsidRPr="00701AEE">
        <w:rPr>
          <w:b/>
          <w:sz w:val="20"/>
          <w:szCs w:val="20"/>
        </w:rPr>
        <w:t xml:space="preserve"> бюджету готівкою: заповнення реквізиту «Призначення платежу»</w:t>
      </w:r>
    </w:p>
    <w:p w:rsidR="00701AEE" w:rsidRPr="00701AEE" w:rsidRDefault="00701AEE" w:rsidP="00701AEE">
      <w:pPr>
        <w:pStyle w:val="rvps2"/>
        <w:spacing w:before="0" w:beforeAutospacing="0" w:after="0" w:afterAutospacing="0"/>
        <w:jc w:val="both"/>
        <w:rPr>
          <w:sz w:val="20"/>
          <w:szCs w:val="20"/>
        </w:rPr>
      </w:pPr>
      <w:r w:rsidRPr="00701AEE">
        <w:rPr>
          <w:sz w:val="20"/>
          <w:szCs w:val="20"/>
        </w:rPr>
        <w:t>Головне управління ДПС у Дніпропетровській області повідомля</w:t>
      </w:r>
      <w:proofErr w:type="gramStart"/>
      <w:r w:rsidRPr="00701AEE">
        <w:rPr>
          <w:sz w:val="20"/>
          <w:szCs w:val="20"/>
        </w:rPr>
        <w:t>є,</w:t>
      </w:r>
      <w:proofErr w:type="gramEnd"/>
      <w:r w:rsidRPr="00701AEE">
        <w:rPr>
          <w:sz w:val="20"/>
          <w:szCs w:val="20"/>
        </w:rPr>
        <w:t xml:space="preserve"> що відповідно до п. 4 розділу І наказу Міністерства фінансів України від 24.07.2016 № 666 (далі – Наказ № 666) «Про затвердження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w:t>
      </w:r>
      <w:proofErr w:type="gramStart"/>
      <w:r w:rsidRPr="00701AEE">
        <w:rPr>
          <w:sz w:val="20"/>
          <w:szCs w:val="20"/>
        </w:rPr>
        <w:t>соц</w:t>
      </w:r>
      <w:proofErr w:type="gramEnd"/>
      <w:r w:rsidRPr="00701AEE">
        <w:rPr>
          <w:sz w:val="20"/>
          <w:szCs w:val="20"/>
        </w:rPr>
        <w:t xml:space="preserve">іальне страхування на небюджетні рахунки, а також на єдиний рахунок» зі змінами (зареєстровано в Міністерстві юстиції України 12.08.2015 за № 974/27419) у разі сплати платежу до бюджету готівкою за заявою на переказ готівки банк при оформленні розрахункового документа у реквізиті «Призначення платежу» повторює текст, наведений у реквізиті «Призначення платежу» заяви на переказ готівки. Реквізит «Призначення платежу» заповнюється таким чином: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у разі сплати фізичною особою з податковим номером платника податків 1234567890 або із серією та номером паспорта громадянина України АА111111 (для фізичних осіб, які через свої </w:t>
      </w:r>
      <w:proofErr w:type="gramStart"/>
      <w:r w:rsidRPr="00701AEE">
        <w:rPr>
          <w:sz w:val="20"/>
          <w:szCs w:val="20"/>
        </w:rPr>
        <w:t>рел</w:t>
      </w:r>
      <w:proofErr w:type="gramEnd"/>
      <w:r w:rsidRPr="00701AEE">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w:t>
      </w:r>
      <w:proofErr w:type="gramStart"/>
      <w:r w:rsidRPr="00701AEE">
        <w:rPr>
          <w:sz w:val="20"/>
          <w:szCs w:val="20"/>
        </w:rPr>
        <w:t>в</w:t>
      </w:r>
      <w:proofErr w:type="gramEnd"/>
      <w:r w:rsidRPr="00701AEE">
        <w:rPr>
          <w:sz w:val="20"/>
          <w:szCs w:val="20"/>
        </w:rPr>
        <w:t xml:space="preserve"> електронному безконтактному носії) земельного податку готівкою за заявою на переказ готівки: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0"/>
        <w:gridCol w:w="957"/>
        <w:gridCol w:w="2969"/>
        <w:gridCol w:w="2969"/>
        <w:gridCol w:w="670"/>
        <w:gridCol w:w="670"/>
        <w:gridCol w:w="670"/>
      </w:tblGrid>
      <w:tr w:rsidR="00701AEE" w:rsidTr="00CE4FF4">
        <w:trPr>
          <w:tblCellSpacing w:w="0" w:type="dxa"/>
        </w:trPr>
        <w:tc>
          <w:tcPr>
            <w:tcW w:w="2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50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;101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;1234567890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;земельний податок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r>
      <w:tr w:rsidR="00701AEE" w:rsidTr="00CE4FF4">
        <w:trPr>
          <w:tblCellSpacing w:w="0" w:type="dxa"/>
        </w:trPr>
        <w:tc>
          <w:tcPr>
            <w:tcW w:w="2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50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;101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;АА111111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;земельний податок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 </w:t>
            </w:r>
          </w:p>
        </w:tc>
      </w:tr>
      <w:tr w:rsidR="00701AEE" w:rsidTr="00CE4FF4">
        <w:trPr>
          <w:tblCellSpacing w:w="0" w:type="dxa"/>
        </w:trPr>
        <w:tc>
          <w:tcPr>
            <w:tcW w:w="2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1 </w:t>
            </w:r>
          </w:p>
        </w:tc>
        <w:tc>
          <w:tcPr>
            <w:tcW w:w="50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2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3 </w:t>
            </w:r>
          </w:p>
        </w:tc>
        <w:tc>
          <w:tcPr>
            <w:tcW w:w="15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4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5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6 </w:t>
            </w:r>
          </w:p>
        </w:tc>
        <w:tc>
          <w:tcPr>
            <w:tcW w:w="350" w:type="pct"/>
            <w:tcBorders>
              <w:top w:val="outset" w:sz="6" w:space="0" w:color="auto"/>
              <w:left w:val="outset" w:sz="6" w:space="0" w:color="auto"/>
              <w:bottom w:val="outset" w:sz="6" w:space="0" w:color="auto"/>
              <w:right w:val="outset" w:sz="6" w:space="0" w:color="auto"/>
            </w:tcBorders>
          </w:tcPr>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7 </w:t>
            </w:r>
          </w:p>
        </w:tc>
      </w:tr>
    </w:tbl>
    <w:p w:rsidR="00701AEE" w:rsidRPr="00701AEE" w:rsidRDefault="00701AEE" w:rsidP="00701AEE">
      <w:pPr>
        <w:pStyle w:val="rvps2"/>
        <w:spacing w:before="0" w:beforeAutospacing="0" w:after="0" w:afterAutospacing="0"/>
        <w:jc w:val="both"/>
        <w:rPr>
          <w:sz w:val="20"/>
          <w:szCs w:val="20"/>
        </w:rPr>
      </w:pPr>
      <w:r w:rsidRPr="00701AEE">
        <w:rPr>
          <w:sz w:val="20"/>
          <w:szCs w:val="20"/>
        </w:rPr>
        <w:t>1 - службовий код</w:t>
      </w:r>
      <w:proofErr w:type="gramStart"/>
      <w:r w:rsidRPr="00701AEE">
        <w:rPr>
          <w:sz w:val="20"/>
          <w:szCs w:val="20"/>
        </w:rPr>
        <w:t xml:space="preserve"> ("*"); </w:t>
      </w:r>
      <w:proofErr w:type="gramEnd"/>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2 - код виду сплати ("101" - сплата суми податків і зборів / єдиного внеску);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3 - податковий номер платника податків або серія та номер паспорта громадянина України (для фізичних осіб, які через свої </w:t>
      </w:r>
      <w:proofErr w:type="gramStart"/>
      <w:r w:rsidRPr="00701AEE">
        <w:rPr>
          <w:sz w:val="20"/>
          <w:szCs w:val="20"/>
        </w:rPr>
        <w:t>рел</w:t>
      </w:r>
      <w:proofErr w:type="gramEnd"/>
      <w:r w:rsidRPr="00701AEE">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w:t>
      </w:r>
      <w:proofErr w:type="gramStart"/>
      <w:r w:rsidRPr="00701AEE">
        <w:rPr>
          <w:sz w:val="20"/>
          <w:szCs w:val="20"/>
        </w:rPr>
        <w:t>в</w:t>
      </w:r>
      <w:proofErr w:type="gramEnd"/>
      <w:r w:rsidRPr="00701AEE">
        <w:rPr>
          <w:sz w:val="20"/>
          <w:szCs w:val="20"/>
        </w:rPr>
        <w:t xml:space="preserve"> електронному безконтактному носії), щодо платежу якого формується заява на переказ готівки, - з реквізиту "код платника" заяви на переказ готівки; </w:t>
      </w:r>
    </w:p>
    <w:p w:rsidR="00701AEE" w:rsidRPr="00701AEE" w:rsidRDefault="00701AEE" w:rsidP="00701AEE">
      <w:pPr>
        <w:pStyle w:val="rvps2"/>
        <w:spacing w:before="0" w:beforeAutospacing="0" w:after="0" w:afterAutospacing="0"/>
        <w:jc w:val="both"/>
        <w:rPr>
          <w:sz w:val="20"/>
          <w:szCs w:val="20"/>
        </w:rPr>
      </w:pPr>
      <w:r w:rsidRPr="00701AEE">
        <w:rPr>
          <w:sz w:val="20"/>
          <w:szCs w:val="20"/>
        </w:rPr>
        <w:lastRenderedPageBreak/>
        <w:t xml:space="preserve">4 – друкується роз'яснювальна інформація про призначення платежу - з реквізиту "призначення платежу" заяви на переказ готівки;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5 – не заповнюється;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6 – не заповнюється;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7 – не заповнюється. </w:t>
      </w:r>
    </w:p>
    <w:p w:rsidR="00701AEE" w:rsidRPr="00701AEE" w:rsidRDefault="00701AEE" w:rsidP="00701AEE">
      <w:pPr>
        <w:pStyle w:val="rvps2"/>
        <w:spacing w:before="0" w:beforeAutospacing="0" w:after="0" w:afterAutospacing="0"/>
        <w:jc w:val="both"/>
        <w:rPr>
          <w:sz w:val="20"/>
          <w:szCs w:val="20"/>
        </w:rPr>
      </w:pPr>
      <w:r w:rsidRPr="00701AEE">
        <w:rPr>
          <w:sz w:val="20"/>
          <w:szCs w:val="20"/>
        </w:rPr>
        <w:t xml:space="preserve">Крім того, відповідно до п. 6 Наказу № 666 сплата за кожним видом сплати має оформлятися окремим документом на переказ. Сплата податку, збору платежу, єдиного внеску здійснюється платником / єдиного внеску безпосередньо, а у випадках передбачених законодавством, - податковим агентом або представником платника. </w:t>
      </w:r>
    </w:p>
    <w:p w:rsidR="00701AEE" w:rsidRPr="00701AEE" w:rsidRDefault="00701AEE" w:rsidP="00701AEE">
      <w:pPr>
        <w:pStyle w:val="rvps2"/>
        <w:spacing w:before="0" w:beforeAutospacing="0" w:after="0" w:afterAutospacing="0"/>
        <w:jc w:val="both"/>
        <w:rPr>
          <w:sz w:val="20"/>
          <w:szCs w:val="20"/>
        </w:rPr>
      </w:pPr>
    </w:p>
    <w:p w:rsidR="00EE5AA0" w:rsidRPr="00EE5AA0" w:rsidRDefault="00EE5AA0" w:rsidP="00EE5AA0">
      <w:pPr>
        <w:shd w:val="clear" w:color="auto" w:fill="FFFFFF"/>
        <w:spacing w:after="0" w:line="240" w:lineRule="auto"/>
        <w:jc w:val="both"/>
        <w:textAlignment w:val="baseline"/>
        <w:outlineLvl w:val="0"/>
        <w:rPr>
          <w:rFonts w:ascii="Times New Roman" w:eastAsia="Times New Roman" w:hAnsi="Times New Roman" w:cs="Times New Roman"/>
          <w:b/>
          <w:sz w:val="20"/>
          <w:szCs w:val="20"/>
          <w:lang w:eastAsia="ru-RU"/>
        </w:rPr>
      </w:pPr>
      <w:r w:rsidRPr="00EE5AA0">
        <w:rPr>
          <w:rFonts w:ascii="Times New Roman" w:eastAsia="Times New Roman" w:hAnsi="Times New Roman" w:cs="Times New Roman"/>
          <w:b/>
          <w:sz w:val="20"/>
          <w:szCs w:val="20"/>
          <w:lang w:eastAsia="ru-RU"/>
        </w:rPr>
        <w:t>Закон України № 1914: оподаткування ПДФО іноземних доході</w:t>
      </w:r>
      <w:proofErr w:type="gramStart"/>
      <w:r w:rsidRPr="00EE5AA0">
        <w:rPr>
          <w:rFonts w:ascii="Times New Roman" w:eastAsia="Times New Roman" w:hAnsi="Times New Roman" w:cs="Times New Roman"/>
          <w:b/>
          <w:sz w:val="20"/>
          <w:szCs w:val="20"/>
          <w:lang w:eastAsia="ru-RU"/>
        </w:rPr>
        <w:t>в</w:t>
      </w:r>
      <w:proofErr w:type="gramEnd"/>
      <w:r w:rsidRPr="00EE5AA0">
        <w:rPr>
          <w:rFonts w:ascii="Times New Roman" w:eastAsia="Times New Roman" w:hAnsi="Times New Roman" w:cs="Times New Roman"/>
          <w:b/>
          <w:sz w:val="20"/>
          <w:szCs w:val="20"/>
          <w:lang w:eastAsia="ru-RU"/>
        </w:rPr>
        <w:t xml:space="preserve"> </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EE5AA0">
        <w:rPr>
          <w:rFonts w:ascii="Times New Roman" w:eastAsia="Times New Roman" w:hAnsi="Times New Roman" w:cs="Times New Roman"/>
          <w:sz w:val="20"/>
          <w:szCs w:val="20"/>
          <w:lang w:eastAsia="ru-RU"/>
        </w:rPr>
        <w:t>є,</w:t>
      </w:r>
      <w:proofErr w:type="gramEnd"/>
      <w:r w:rsidRPr="00EE5AA0">
        <w:rPr>
          <w:rFonts w:ascii="Times New Roman" w:eastAsia="Times New Roman" w:hAnsi="Times New Roman" w:cs="Times New Roman"/>
          <w:sz w:val="20"/>
          <w:szCs w:val="20"/>
          <w:lang w:eastAsia="ru-RU"/>
        </w:rPr>
        <w:t xml:space="preserve"> що Закон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набрав чинності з 01.01.2022.</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 xml:space="preserve">Законом № 1914, зокрема п.п. 170.11.1 п. 170.11 ст. 170 Податкового кодексу України викладено в новій редакції, відповідно до якої у разі якщо джерело виплат будь-яких оподатковуваних доходів є іноземним, сума такого доходу включається до загального </w:t>
      </w:r>
      <w:proofErr w:type="gramStart"/>
      <w:r w:rsidRPr="00EE5AA0">
        <w:rPr>
          <w:rFonts w:ascii="Times New Roman" w:eastAsia="Times New Roman" w:hAnsi="Times New Roman" w:cs="Times New Roman"/>
          <w:sz w:val="20"/>
          <w:szCs w:val="20"/>
          <w:lang w:eastAsia="ru-RU"/>
        </w:rPr>
        <w:t>р</w:t>
      </w:r>
      <w:proofErr w:type="gramEnd"/>
      <w:r w:rsidRPr="00EE5AA0">
        <w:rPr>
          <w:rFonts w:ascii="Times New Roman" w:eastAsia="Times New Roman" w:hAnsi="Times New Roman" w:cs="Times New Roman"/>
          <w:sz w:val="20"/>
          <w:szCs w:val="20"/>
          <w:lang w:eastAsia="ru-RU"/>
        </w:rPr>
        <w:t>ічного оподатковуваного доходу платника податку на доходи фізичних осіб – отримувача, який зобов’язаний подати річну податкову декларацію, та оподатковується за ставкою, визначеною п. 167.1 ст. 167 ПКУ, крім:</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а) доходів, визначених п.п. 167.5.4 п. 167.5 ст. 167 ПКУ, що оподатковуються за ставкою, визначеною п</w:t>
      </w:r>
      <w:proofErr w:type="gramStart"/>
      <w:r w:rsidRPr="00EE5AA0">
        <w:rPr>
          <w:rFonts w:ascii="Times New Roman" w:eastAsia="Times New Roman" w:hAnsi="Times New Roman" w:cs="Times New Roman"/>
          <w:sz w:val="20"/>
          <w:szCs w:val="20"/>
          <w:lang w:eastAsia="ru-RU"/>
        </w:rPr>
        <w:t>.п</w:t>
      </w:r>
      <w:proofErr w:type="gramEnd"/>
      <w:r w:rsidRPr="00EE5AA0">
        <w:rPr>
          <w:rFonts w:ascii="Times New Roman" w:eastAsia="Times New Roman" w:hAnsi="Times New Roman" w:cs="Times New Roman"/>
          <w:sz w:val="20"/>
          <w:szCs w:val="20"/>
          <w:lang w:eastAsia="ru-RU"/>
        </w:rPr>
        <w:t xml:space="preserve"> 167.5.4 п. 167.5 ст. 167 ПКУ;</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 xml:space="preserve">б) прибутку від операцій з інвестиційними активами, що оподатковується </w:t>
      </w:r>
      <w:proofErr w:type="gramStart"/>
      <w:r w:rsidRPr="00EE5AA0">
        <w:rPr>
          <w:rFonts w:ascii="Times New Roman" w:eastAsia="Times New Roman" w:hAnsi="Times New Roman" w:cs="Times New Roman"/>
          <w:sz w:val="20"/>
          <w:szCs w:val="20"/>
          <w:lang w:eastAsia="ru-RU"/>
        </w:rPr>
        <w:t>в</w:t>
      </w:r>
      <w:proofErr w:type="gramEnd"/>
      <w:r w:rsidRPr="00EE5AA0">
        <w:rPr>
          <w:rFonts w:ascii="Times New Roman" w:eastAsia="Times New Roman" w:hAnsi="Times New Roman" w:cs="Times New Roman"/>
          <w:sz w:val="20"/>
          <w:szCs w:val="20"/>
          <w:lang w:eastAsia="ru-RU"/>
        </w:rPr>
        <w:t xml:space="preserve"> порядку, визначеному п. 170.2 ст. 170 ПКУ;</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 xml:space="preserve">в) прибутку контрольованих іноземних компаній, що оподатковується </w:t>
      </w:r>
      <w:proofErr w:type="gramStart"/>
      <w:r w:rsidRPr="00EE5AA0">
        <w:rPr>
          <w:rFonts w:ascii="Times New Roman" w:eastAsia="Times New Roman" w:hAnsi="Times New Roman" w:cs="Times New Roman"/>
          <w:sz w:val="20"/>
          <w:szCs w:val="20"/>
          <w:lang w:eastAsia="ru-RU"/>
        </w:rPr>
        <w:t>в</w:t>
      </w:r>
      <w:proofErr w:type="gramEnd"/>
      <w:r w:rsidRPr="00EE5AA0">
        <w:rPr>
          <w:rFonts w:ascii="Times New Roman" w:eastAsia="Times New Roman" w:hAnsi="Times New Roman" w:cs="Times New Roman"/>
          <w:sz w:val="20"/>
          <w:szCs w:val="20"/>
          <w:lang w:eastAsia="ru-RU"/>
        </w:rPr>
        <w:t xml:space="preserve"> порядку, визначеному п. 170.13 ст. 170 ПКУ;</w:t>
      </w:r>
    </w:p>
    <w:p w:rsidR="00EE5AA0" w:rsidRPr="00EE5AA0" w:rsidRDefault="00EE5AA0" w:rsidP="00EE5AA0">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EE5AA0">
        <w:rPr>
          <w:rFonts w:ascii="Times New Roman" w:eastAsia="Times New Roman" w:hAnsi="Times New Roman" w:cs="Times New Roman"/>
          <w:sz w:val="20"/>
          <w:szCs w:val="20"/>
          <w:lang w:eastAsia="ru-RU"/>
        </w:rPr>
        <w:t xml:space="preserve">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w:t>
      </w:r>
      <w:proofErr w:type="gramStart"/>
      <w:r w:rsidRPr="00EE5AA0">
        <w:rPr>
          <w:rFonts w:ascii="Times New Roman" w:eastAsia="Times New Roman" w:hAnsi="Times New Roman" w:cs="Times New Roman"/>
          <w:sz w:val="20"/>
          <w:szCs w:val="20"/>
          <w:lang w:eastAsia="ru-RU"/>
        </w:rPr>
        <w:t>п</w:t>
      </w:r>
      <w:proofErr w:type="gramEnd"/>
      <w:r w:rsidRPr="00EE5AA0">
        <w:rPr>
          <w:rFonts w:ascii="Times New Roman" w:eastAsia="Times New Roman" w:hAnsi="Times New Roman" w:cs="Times New Roman"/>
          <w:sz w:val="20"/>
          <w:szCs w:val="20"/>
          <w:lang w:eastAsia="ru-RU"/>
        </w:rPr>
        <w:t>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 170.11 прим.1 ст. 170 ПКУ.</w:t>
      </w:r>
    </w:p>
    <w:p w:rsidR="00701AEE" w:rsidRPr="0052195C" w:rsidRDefault="00701AEE" w:rsidP="00701AEE">
      <w:pPr>
        <w:pStyle w:val="rvps2"/>
        <w:spacing w:before="0" w:beforeAutospacing="0" w:after="0" w:afterAutospacing="0"/>
        <w:jc w:val="both"/>
        <w:rPr>
          <w:sz w:val="20"/>
          <w:szCs w:val="20"/>
        </w:rPr>
      </w:pPr>
    </w:p>
    <w:p w:rsidR="00EE5AA0" w:rsidRPr="00EE5AA0" w:rsidRDefault="00EE5AA0" w:rsidP="00EE5AA0">
      <w:pPr>
        <w:pStyle w:val="1"/>
        <w:spacing w:before="0" w:beforeAutospacing="0" w:after="0" w:afterAutospacing="0"/>
        <w:rPr>
          <w:sz w:val="20"/>
          <w:szCs w:val="20"/>
        </w:rPr>
      </w:pPr>
      <w:r w:rsidRPr="00EE5AA0">
        <w:rPr>
          <w:sz w:val="20"/>
          <w:szCs w:val="20"/>
        </w:rPr>
        <w:t>Закон України № 2719: деякі особливості погашення податкового боргу</w:t>
      </w:r>
    </w:p>
    <w:p w:rsidR="00EE5AA0" w:rsidRPr="00EE5AA0" w:rsidRDefault="00EE5AA0" w:rsidP="00EE5AA0">
      <w:pPr>
        <w:pStyle w:val="rvps2"/>
        <w:spacing w:before="0" w:beforeAutospacing="0" w:after="0" w:afterAutospacing="0"/>
        <w:jc w:val="both"/>
        <w:rPr>
          <w:sz w:val="20"/>
          <w:szCs w:val="20"/>
        </w:rPr>
      </w:pPr>
      <w:r w:rsidRPr="00EE5AA0">
        <w:rPr>
          <w:sz w:val="20"/>
          <w:szCs w:val="20"/>
        </w:rPr>
        <w:t xml:space="preserve">Головне управління ДПС у Дніпропетровській області повідомляє, що Законом України від 03 листопада 2022 року № 2719-IX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 підрозділ 10 розділу ХХ Податкового кодексу України (далі – ПКУ) доповнено новим п. 52 прим.10. </w:t>
      </w:r>
    </w:p>
    <w:p w:rsidR="00EE5AA0" w:rsidRPr="00EE5AA0" w:rsidRDefault="00EE5AA0" w:rsidP="00EE5AA0">
      <w:pPr>
        <w:pStyle w:val="rvps2"/>
        <w:spacing w:before="0" w:beforeAutospacing="0" w:after="0" w:afterAutospacing="0"/>
        <w:jc w:val="both"/>
        <w:rPr>
          <w:sz w:val="20"/>
          <w:szCs w:val="20"/>
        </w:rPr>
      </w:pPr>
      <w:r w:rsidRPr="00EE5AA0">
        <w:rPr>
          <w:sz w:val="20"/>
          <w:szCs w:val="20"/>
        </w:rPr>
        <w:t xml:space="preserve">Так, нормами п. 52 прим.10 </w:t>
      </w:r>
      <w:proofErr w:type="gramStart"/>
      <w:r w:rsidRPr="00EE5AA0">
        <w:rPr>
          <w:sz w:val="20"/>
          <w:szCs w:val="20"/>
        </w:rPr>
        <w:t>п</w:t>
      </w:r>
      <w:proofErr w:type="gramEnd"/>
      <w:r w:rsidRPr="00EE5AA0">
        <w:rPr>
          <w:sz w:val="20"/>
          <w:szCs w:val="20"/>
        </w:rPr>
        <w:t>ідрозділу 10 розділу ХХ ПКУ визначено, що тимчасово, на період приватизації об’єктів спиртової та лікеро-горілчаної галузі відповідно до Програми реформування та розвитку спиртової галузі, не вимагається згода контролюючого органу на відчуження у процесі приватизації майна Державного підприємства спиртової та лікеро-горілчаної промисловості «Укрспирт», якщо договором купівл</w:t>
      </w:r>
      <w:proofErr w:type="gramStart"/>
      <w:r w:rsidRPr="00EE5AA0">
        <w:rPr>
          <w:sz w:val="20"/>
          <w:szCs w:val="20"/>
        </w:rPr>
        <w:t>і-</w:t>
      </w:r>
      <w:proofErr w:type="gramEnd"/>
      <w:r w:rsidRPr="00EE5AA0">
        <w:rPr>
          <w:sz w:val="20"/>
          <w:szCs w:val="20"/>
        </w:rPr>
        <w:t xml:space="preserve">продажу об’єкта приватизації передбачено зобов’язання покупця щодо погашення податкового боргу в порядку, встановленому Законом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p>
    <w:p w:rsidR="00EE5AA0" w:rsidRPr="00EE5AA0" w:rsidRDefault="00EE5AA0" w:rsidP="00EE5AA0">
      <w:pPr>
        <w:pStyle w:val="rvps2"/>
        <w:spacing w:before="0" w:beforeAutospacing="0" w:after="0" w:afterAutospacing="0"/>
        <w:jc w:val="both"/>
        <w:rPr>
          <w:sz w:val="20"/>
          <w:szCs w:val="20"/>
        </w:rPr>
      </w:pPr>
      <w:r w:rsidRPr="00EE5AA0">
        <w:rPr>
          <w:sz w:val="20"/>
          <w:szCs w:val="20"/>
        </w:rPr>
        <w:t>Таке майно звільняється з податкової застави (із внесенням змін до відповідних державних реє</w:t>
      </w:r>
      <w:proofErr w:type="gramStart"/>
      <w:r w:rsidRPr="00EE5AA0">
        <w:rPr>
          <w:sz w:val="20"/>
          <w:szCs w:val="20"/>
        </w:rPr>
        <w:t>стр</w:t>
      </w:r>
      <w:proofErr w:type="gramEnd"/>
      <w:r w:rsidRPr="00EE5AA0">
        <w:rPr>
          <w:sz w:val="20"/>
          <w:szCs w:val="20"/>
        </w:rPr>
        <w:t xml:space="preserve">ів) з дня отримання контролюючим органом підтвердження виконання покупцем об’єкта приватизації зобов’язань за договором купівлі-продажу в частині погашення податкового боргу в порядку, встановленому Законом України «Про державне регулювання виробництва і обігу спирту етилового, коньячного і плодового, алкогольних напоїв, тютюнових виробів, </w:t>
      </w:r>
      <w:proofErr w:type="gramStart"/>
      <w:r w:rsidRPr="00EE5AA0">
        <w:rPr>
          <w:sz w:val="20"/>
          <w:szCs w:val="20"/>
        </w:rPr>
        <w:t>р</w:t>
      </w:r>
      <w:proofErr w:type="gramEnd"/>
      <w:r w:rsidRPr="00EE5AA0">
        <w:rPr>
          <w:sz w:val="20"/>
          <w:szCs w:val="20"/>
        </w:rPr>
        <w:t xml:space="preserve">ідин, що використовуються в електронних сигаретах, та пального». </w:t>
      </w:r>
    </w:p>
    <w:p w:rsidR="00EE5AA0" w:rsidRPr="00EE5AA0" w:rsidRDefault="00EE5AA0" w:rsidP="00EE5AA0">
      <w:pPr>
        <w:pStyle w:val="rvps2"/>
        <w:spacing w:before="0" w:beforeAutospacing="0" w:after="0" w:afterAutospacing="0"/>
        <w:jc w:val="both"/>
        <w:rPr>
          <w:sz w:val="20"/>
          <w:szCs w:val="20"/>
        </w:rPr>
      </w:pPr>
      <w:r w:rsidRPr="00EE5AA0">
        <w:rPr>
          <w:sz w:val="20"/>
          <w:szCs w:val="20"/>
        </w:rPr>
        <w:t xml:space="preserve">У випадку, передбаченому абзацом першим п. 52 прим.10 </w:t>
      </w:r>
      <w:proofErr w:type="gramStart"/>
      <w:r w:rsidRPr="00EE5AA0">
        <w:rPr>
          <w:sz w:val="20"/>
          <w:szCs w:val="20"/>
        </w:rPr>
        <w:t>п</w:t>
      </w:r>
      <w:proofErr w:type="gramEnd"/>
      <w:r w:rsidRPr="00EE5AA0">
        <w:rPr>
          <w:sz w:val="20"/>
          <w:szCs w:val="20"/>
        </w:rPr>
        <w:t xml:space="preserve">ідрозділу 10 розділу ХХ ПКУ, положення пунктів 92.1 – 92.3 ст. 92 ПКУ не застосовуються. </w:t>
      </w:r>
    </w:p>
    <w:p w:rsidR="00EE5AA0" w:rsidRPr="00EE5AA0" w:rsidRDefault="00EE5AA0" w:rsidP="00EE5AA0">
      <w:pPr>
        <w:spacing w:after="0" w:line="240" w:lineRule="auto"/>
        <w:rPr>
          <w:rFonts w:ascii="Times New Roman" w:hAnsi="Times New Roman" w:cs="Times New Roman"/>
          <w:b/>
          <w:sz w:val="20"/>
          <w:szCs w:val="20"/>
        </w:rPr>
      </w:pPr>
    </w:p>
    <w:p w:rsidR="00EE5AA0" w:rsidRPr="00EE5AA0" w:rsidRDefault="00EE5AA0" w:rsidP="00EE5AA0">
      <w:pPr>
        <w:pStyle w:val="rvps2"/>
        <w:spacing w:before="0" w:beforeAutospacing="0" w:after="0" w:afterAutospacing="0"/>
        <w:jc w:val="both"/>
        <w:rPr>
          <w:sz w:val="20"/>
          <w:szCs w:val="20"/>
        </w:rPr>
      </w:pPr>
    </w:p>
    <w:p w:rsidR="00303457" w:rsidRPr="00573BD0" w:rsidRDefault="00303457" w:rsidP="00303457">
      <w:pPr>
        <w:pStyle w:val="1"/>
        <w:spacing w:before="0" w:beforeAutospacing="0" w:after="0" w:afterAutospacing="0"/>
        <w:rPr>
          <w:sz w:val="20"/>
          <w:szCs w:val="20"/>
        </w:rPr>
      </w:pPr>
      <w:r w:rsidRPr="00573BD0">
        <w:rPr>
          <w:sz w:val="20"/>
          <w:szCs w:val="20"/>
        </w:rPr>
        <w:t>Розрахунок податкової знижки у зменшення доходу платника ПДФО у вигляді дивідендів за витратами, понесеними на придбання акцій, емітентом яких є юрособа - резидент</w:t>
      </w:r>
      <w:proofErr w:type="gramStart"/>
      <w:r w:rsidRPr="00573BD0">
        <w:rPr>
          <w:sz w:val="20"/>
          <w:szCs w:val="20"/>
        </w:rPr>
        <w:t xml:space="preserve"> Д</w:t>
      </w:r>
      <w:proofErr w:type="gramEnd"/>
      <w:r w:rsidRPr="00573BD0">
        <w:rPr>
          <w:sz w:val="20"/>
          <w:szCs w:val="20"/>
        </w:rPr>
        <w:t>ія Сіті</w:t>
      </w:r>
    </w:p>
    <w:p w:rsidR="00303457" w:rsidRPr="00573BD0" w:rsidRDefault="00303457" w:rsidP="00303457">
      <w:pPr>
        <w:pStyle w:val="20"/>
        <w:spacing w:before="0" w:beforeAutospacing="0" w:after="0" w:afterAutospacing="0"/>
        <w:jc w:val="both"/>
        <w:rPr>
          <w:sz w:val="20"/>
          <w:szCs w:val="20"/>
        </w:rPr>
      </w:pPr>
      <w:r w:rsidRPr="00573BD0">
        <w:rPr>
          <w:sz w:val="20"/>
          <w:szCs w:val="20"/>
        </w:rPr>
        <w:t xml:space="preserve">Головне управління ДПС у Дніпропетровській області повідомляє, що п.п.166.3.10 п. 166.3 ст. 166 Податкового кодексу (далі – ПКУ) встановлено: платник податку на доходи фізичних осіб (далі – ПДФО) має право включити до податкової знижки у зменшення оподатковуваного доходу платника податку за наслідками звітного податкового року, нарахованого у вигляді заробітної плати, зменшеного з урахуванням положень п. 164.6 ст. 164 ПКУ, або у вигляді дивідендів, крім сум дивідендів, які не включаються до </w:t>
      </w:r>
      <w:r w:rsidRPr="00573BD0">
        <w:rPr>
          <w:sz w:val="20"/>
          <w:szCs w:val="20"/>
        </w:rPr>
        <w:lastRenderedPageBreak/>
        <w:t>розрахунку загального місячного (річного) оподатковуваного доходу, витрати, зокрема, у вигляді суми витрат платника податку на придбання акцій (інших корпоративних прав), емітентом яких є юридична особа, яка набула статус резидента</w:t>
      </w:r>
      <w:proofErr w:type="gramStart"/>
      <w:r w:rsidRPr="00573BD0">
        <w:rPr>
          <w:sz w:val="20"/>
          <w:szCs w:val="20"/>
        </w:rPr>
        <w:t xml:space="preserve"> Д</w:t>
      </w:r>
      <w:proofErr w:type="gramEnd"/>
      <w:r w:rsidRPr="00573BD0">
        <w:rPr>
          <w:sz w:val="20"/>
          <w:szCs w:val="20"/>
        </w:rPr>
        <w:t>ія Сіті згідно з частиною третьою ст. 5 Закону України від 15 липня 2021 року № 1667-ІХ «Про стимулювання розвитку цифрової економіки в Україні» (далі – Закон № 1667), за умови що такі витрати були понесені платником податку до набуття емітентом статусу резидента</w:t>
      </w:r>
      <w:proofErr w:type="gramStart"/>
      <w:r w:rsidRPr="00573BD0">
        <w:rPr>
          <w:sz w:val="20"/>
          <w:szCs w:val="20"/>
        </w:rPr>
        <w:t xml:space="preserve"> Д</w:t>
      </w:r>
      <w:proofErr w:type="gramEnd"/>
      <w:r w:rsidRPr="00573BD0">
        <w:rPr>
          <w:sz w:val="20"/>
          <w:szCs w:val="20"/>
        </w:rPr>
        <w:t xml:space="preserve">ія Сіті або впродовж періоду, коли такий резидент Дія Сіті відповідав вимозі, встановленій п. 3 частини третьої ст. 5 Закону № 1667. </w:t>
      </w:r>
    </w:p>
    <w:p w:rsidR="00303457" w:rsidRPr="00573BD0" w:rsidRDefault="00303457" w:rsidP="00303457">
      <w:pPr>
        <w:pStyle w:val="20"/>
        <w:spacing w:before="0" w:beforeAutospacing="0" w:after="0" w:afterAutospacing="0"/>
        <w:jc w:val="both"/>
        <w:rPr>
          <w:sz w:val="20"/>
          <w:szCs w:val="20"/>
        </w:rPr>
      </w:pPr>
      <w:r w:rsidRPr="00573BD0">
        <w:rPr>
          <w:sz w:val="20"/>
          <w:szCs w:val="20"/>
        </w:rPr>
        <w:t>Право платника податку на податкову знижку за витратами, понесеними на придбання акцій (інших корпоративних прав), емітентом яких є юридична особа, яка набула статус резидента</w:t>
      </w:r>
      <w:proofErr w:type="gramStart"/>
      <w:r w:rsidRPr="00573BD0">
        <w:rPr>
          <w:sz w:val="20"/>
          <w:szCs w:val="20"/>
        </w:rPr>
        <w:t xml:space="preserve"> Д</w:t>
      </w:r>
      <w:proofErr w:type="gramEnd"/>
      <w:r w:rsidRPr="00573BD0">
        <w:rPr>
          <w:sz w:val="20"/>
          <w:szCs w:val="20"/>
        </w:rPr>
        <w:t xml:space="preserve">ія Сіті згідно з частиною третьою ст. 5 Закону № 1667 виникає за результатами 2022 року за умови дотримання вимог встановлених п.п. 166.3.10 п. 166.3 ст. 166 ПКУ. </w:t>
      </w:r>
    </w:p>
    <w:p w:rsidR="00303457" w:rsidRPr="00573BD0" w:rsidRDefault="00303457" w:rsidP="00303457">
      <w:pPr>
        <w:pStyle w:val="20"/>
        <w:spacing w:before="0" w:beforeAutospacing="0" w:after="0" w:afterAutospacing="0"/>
        <w:jc w:val="both"/>
        <w:rPr>
          <w:sz w:val="20"/>
          <w:szCs w:val="20"/>
        </w:rPr>
      </w:pPr>
      <w:r w:rsidRPr="00573BD0">
        <w:rPr>
          <w:sz w:val="20"/>
          <w:szCs w:val="20"/>
        </w:rPr>
        <w:t xml:space="preserve">Згідно з абзацом першим п.п. 166.4.4 п. 166.4 ст. 166 ПКУ сума податкової знижки, нарахована платнику податку у звітному податковому році, у разі включення до податкової знижки витрат, передбачених п.п. 166.3.10 п. 166.3 ст. 166 ПКУ, розраховується окремо від інших витрат та не може перевищувати суму </w:t>
      </w:r>
      <w:proofErr w:type="gramStart"/>
      <w:r w:rsidRPr="00573BD0">
        <w:rPr>
          <w:sz w:val="20"/>
          <w:szCs w:val="20"/>
        </w:rPr>
        <w:t>р</w:t>
      </w:r>
      <w:proofErr w:type="gramEnd"/>
      <w:r w:rsidRPr="00573BD0">
        <w:rPr>
          <w:sz w:val="20"/>
          <w:szCs w:val="20"/>
        </w:rPr>
        <w:t>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w:t>
      </w:r>
      <w:proofErr w:type="gramStart"/>
      <w:r w:rsidRPr="00573BD0">
        <w:rPr>
          <w:sz w:val="20"/>
          <w:szCs w:val="20"/>
        </w:rPr>
        <w:t>р</w:t>
      </w:r>
      <w:proofErr w:type="gramEnd"/>
      <w:r w:rsidRPr="00573BD0">
        <w:rPr>
          <w:sz w:val="20"/>
          <w:szCs w:val="20"/>
        </w:rPr>
        <w:t xml:space="preserve">ічного) оподатковуваного доходу. </w:t>
      </w:r>
    </w:p>
    <w:p w:rsidR="00303457" w:rsidRPr="00573BD0" w:rsidRDefault="00303457" w:rsidP="00303457">
      <w:pPr>
        <w:pStyle w:val="20"/>
        <w:spacing w:before="0" w:beforeAutospacing="0" w:after="0" w:afterAutospacing="0"/>
        <w:jc w:val="both"/>
        <w:rPr>
          <w:sz w:val="20"/>
          <w:szCs w:val="20"/>
        </w:rPr>
      </w:pPr>
      <w:r w:rsidRPr="00573BD0">
        <w:rPr>
          <w:sz w:val="20"/>
          <w:szCs w:val="20"/>
        </w:rPr>
        <w:t xml:space="preserve">У разі отримання платником податків протягом звітного року доходів, які оподатковувалися за </w:t>
      </w:r>
      <w:proofErr w:type="gramStart"/>
      <w:r w:rsidRPr="00573BD0">
        <w:rPr>
          <w:sz w:val="20"/>
          <w:szCs w:val="20"/>
        </w:rPr>
        <w:t>р</w:t>
      </w:r>
      <w:proofErr w:type="gramEnd"/>
      <w:r w:rsidRPr="00573BD0">
        <w:rPr>
          <w:sz w:val="20"/>
          <w:szCs w:val="20"/>
        </w:rPr>
        <w:t xml:space="preserve">ізними ставками ПДФО, сума ПДФО, на яку зменшуються податкові зобов’язання у зв’язку з реалізацією права платника податку на податкову знижку, зазначену в абзаці першому п.п. 166.4.4 п. 166.4 ст. 166 ПКУ, визначається у такому порядку: </w:t>
      </w:r>
    </w:p>
    <w:p w:rsidR="00303457" w:rsidRPr="00573BD0" w:rsidRDefault="00303457" w:rsidP="00303457">
      <w:pPr>
        <w:pStyle w:val="20"/>
        <w:spacing w:before="0" w:beforeAutospacing="0" w:after="0" w:afterAutospacing="0"/>
        <w:jc w:val="both"/>
        <w:rPr>
          <w:sz w:val="20"/>
          <w:szCs w:val="20"/>
        </w:rPr>
      </w:pPr>
      <w:r w:rsidRPr="00573BD0">
        <w:rPr>
          <w:sz w:val="20"/>
          <w:szCs w:val="20"/>
        </w:rPr>
        <w:t xml:space="preserve">- визначення часток (у відсотках) доходів, оподаткованих за </w:t>
      </w:r>
      <w:proofErr w:type="gramStart"/>
      <w:r w:rsidRPr="00573BD0">
        <w:rPr>
          <w:sz w:val="20"/>
          <w:szCs w:val="20"/>
        </w:rPr>
        <w:t>р</w:t>
      </w:r>
      <w:proofErr w:type="gramEnd"/>
      <w:r w:rsidRPr="00573BD0">
        <w:rPr>
          <w:sz w:val="20"/>
          <w:szCs w:val="20"/>
        </w:rPr>
        <w:t xml:space="preserve">ізними ставками ПДФО, в загальній сумі річного загального оподатковуваного доходу, зазначеного в абзаці першому п.п. 166.4.4 п. 166.4 ст. 166 ПКУ; </w:t>
      </w:r>
    </w:p>
    <w:p w:rsidR="00303457" w:rsidRPr="00573BD0" w:rsidRDefault="00303457" w:rsidP="00303457">
      <w:pPr>
        <w:pStyle w:val="20"/>
        <w:spacing w:before="0" w:beforeAutospacing="0" w:after="0" w:afterAutospacing="0"/>
        <w:jc w:val="both"/>
        <w:rPr>
          <w:sz w:val="20"/>
          <w:szCs w:val="20"/>
        </w:rPr>
      </w:pPr>
      <w:r w:rsidRPr="00573BD0">
        <w:rPr>
          <w:sz w:val="20"/>
          <w:szCs w:val="20"/>
        </w:rPr>
        <w:t>- визначення розрахункової бази оподаткування шляхом зменшення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w:t>
      </w:r>
      <w:proofErr w:type="gramStart"/>
      <w:r w:rsidRPr="00573BD0">
        <w:rPr>
          <w:sz w:val="20"/>
          <w:szCs w:val="20"/>
        </w:rPr>
        <w:t>р</w:t>
      </w:r>
      <w:proofErr w:type="gramEnd"/>
      <w:r w:rsidRPr="00573BD0">
        <w:rPr>
          <w:sz w:val="20"/>
          <w:szCs w:val="20"/>
        </w:rPr>
        <w:t xml:space="preserve">ічного) оподатковуваного доходу, на суму здійснених платником податків протягом звітного податкового року витрат, передбачених п.п. 166.3.10 п. 166.3 ст. 166 ПКУ; </w:t>
      </w:r>
    </w:p>
    <w:p w:rsidR="00303457" w:rsidRPr="00573BD0" w:rsidRDefault="00303457" w:rsidP="00303457">
      <w:pPr>
        <w:pStyle w:val="20"/>
        <w:spacing w:before="0" w:beforeAutospacing="0" w:after="0" w:afterAutospacing="0"/>
        <w:jc w:val="both"/>
        <w:rPr>
          <w:sz w:val="20"/>
          <w:szCs w:val="20"/>
        </w:rPr>
      </w:pPr>
      <w:proofErr w:type="gramStart"/>
      <w:r w:rsidRPr="00573BD0">
        <w:rPr>
          <w:sz w:val="20"/>
          <w:szCs w:val="20"/>
        </w:rPr>
        <w:t xml:space="preserve">- визначення розрахункової суми ПДФО окремо за кожною ставкою шляхом множення розрахункової бази оподаткування на ставку ПДФО та частку, що визначена відповідно до абзацу третього п.п. 166.4.4 п. 166.4 ст. 166 ПКУ для відповідної ставки ПДФО; </w:t>
      </w:r>
      <w:proofErr w:type="gramEnd"/>
    </w:p>
    <w:p w:rsidR="00303457" w:rsidRPr="00573BD0" w:rsidRDefault="00303457" w:rsidP="00303457">
      <w:pPr>
        <w:pStyle w:val="20"/>
        <w:spacing w:before="0" w:beforeAutospacing="0" w:after="0" w:afterAutospacing="0"/>
        <w:jc w:val="both"/>
        <w:rPr>
          <w:sz w:val="20"/>
          <w:szCs w:val="20"/>
        </w:rPr>
      </w:pPr>
      <w:r w:rsidRPr="00573BD0">
        <w:rPr>
          <w:sz w:val="20"/>
          <w:szCs w:val="20"/>
        </w:rPr>
        <w:t xml:space="preserve">- визначення суми ПДФО, на яку зменшуються податкові зобов’язання у зв’язку з реалізацією платником податку права на податкову знижку, як </w:t>
      </w:r>
      <w:proofErr w:type="gramStart"/>
      <w:r w:rsidRPr="00573BD0">
        <w:rPr>
          <w:sz w:val="20"/>
          <w:szCs w:val="20"/>
        </w:rPr>
        <w:t>р</w:t>
      </w:r>
      <w:proofErr w:type="gramEnd"/>
      <w:r w:rsidRPr="00573BD0">
        <w:rPr>
          <w:sz w:val="20"/>
          <w:szCs w:val="20"/>
        </w:rPr>
        <w:t xml:space="preserve">ізниці між сумою ПДФО, утриманого протягом звітного року з оподатковуваного доходу, зазначеного в абзаці першому п.п. 166.4.4 п. 166.4 ст. 166 ПКУ, та розрахунковою сумою ПДФО, визначеною відповідно до абзацу п’ятого п.п. 166.4.4 п. 166.4 ст. 166 ПКУ. </w:t>
      </w:r>
    </w:p>
    <w:p w:rsidR="00EE5AA0" w:rsidRPr="001928DE" w:rsidRDefault="00EE5AA0" w:rsidP="00EE5AA0">
      <w:pPr>
        <w:pStyle w:val="rvps2"/>
        <w:spacing w:before="0" w:beforeAutospacing="0" w:after="0" w:afterAutospacing="0"/>
        <w:jc w:val="both"/>
        <w:rPr>
          <w:sz w:val="20"/>
          <w:szCs w:val="20"/>
        </w:rPr>
      </w:pPr>
    </w:p>
    <w:p w:rsidR="001928DE" w:rsidRPr="001928DE" w:rsidRDefault="001928DE" w:rsidP="001928DE">
      <w:pPr>
        <w:spacing w:after="0" w:line="240" w:lineRule="auto"/>
        <w:jc w:val="both"/>
        <w:rPr>
          <w:rFonts w:ascii="Times New Roman" w:eastAsia="Times New Roman" w:hAnsi="Times New Roman" w:cs="Times New Roman"/>
          <w:b/>
          <w:bCs/>
          <w:color w:val="000000"/>
          <w:sz w:val="20"/>
          <w:szCs w:val="20"/>
          <w:lang w:eastAsia="ru-RU"/>
        </w:rPr>
      </w:pPr>
      <w:r w:rsidRPr="001928DE">
        <w:rPr>
          <w:rFonts w:ascii="Times New Roman" w:eastAsia="Times New Roman" w:hAnsi="Times New Roman" w:cs="Times New Roman"/>
          <w:b/>
          <w:bCs/>
          <w:color w:val="000000"/>
          <w:sz w:val="20"/>
          <w:szCs w:val="20"/>
          <w:lang w:eastAsia="ru-RU"/>
        </w:rPr>
        <w:t>Щодо забезпечення торговцями можливості здійснення безготівкових розрахунків</w:t>
      </w:r>
    </w:p>
    <w:p w:rsidR="001928DE" w:rsidRPr="00573BD0" w:rsidRDefault="001928DE" w:rsidP="001928DE">
      <w:pPr>
        <w:pStyle w:val="a3"/>
        <w:spacing w:before="0" w:beforeAutospacing="0" w:after="0" w:afterAutospacing="0"/>
        <w:jc w:val="both"/>
        <w:rPr>
          <w:sz w:val="20"/>
          <w:szCs w:val="20"/>
        </w:rPr>
      </w:pPr>
      <w:r w:rsidRPr="00573BD0">
        <w:rPr>
          <w:sz w:val="20"/>
          <w:szCs w:val="20"/>
        </w:rPr>
        <w:t>Відповідно до пункту першого постанови Кабінету Міні</w:t>
      </w:r>
      <w:proofErr w:type="gramStart"/>
      <w:r w:rsidRPr="00573BD0">
        <w:rPr>
          <w:sz w:val="20"/>
          <w:szCs w:val="20"/>
        </w:rPr>
        <w:t>стр</w:t>
      </w:r>
      <w:proofErr w:type="gramEnd"/>
      <w:r w:rsidRPr="00573BD0">
        <w:rPr>
          <w:sz w:val="20"/>
          <w:szCs w:val="20"/>
        </w:rPr>
        <w:t xml:space="preserve">ів України від 29 липня 2022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w:t>
      </w:r>
    </w:p>
    <w:p w:rsidR="001928DE" w:rsidRPr="00573BD0" w:rsidRDefault="001928DE" w:rsidP="001928DE">
      <w:pPr>
        <w:pStyle w:val="a3"/>
        <w:spacing w:before="0" w:beforeAutospacing="0" w:after="0" w:afterAutospacing="0"/>
        <w:jc w:val="both"/>
        <w:rPr>
          <w:sz w:val="20"/>
          <w:szCs w:val="20"/>
        </w:rPr>
      </w:pPr>
      <w:r w:rsidRPr="00573BD0">
        <w:rPr>
          <w:sz w:val="20"/>
          <w:szCs w:val="20"/>
        </w:rPr>
        <w:t>торговці, які провадять господарську діяльність у населених пунктах з чисельністю населення понад 25 тис</w:t>
      </w:r>
      <w:proofErr w:type="gramStart"/>
      <w:r w:rsidRPr="00573BD0">
        <w:rPr>
          <w:sz w:val="20"/>
          <w:szCs w:val="20"/>
        </w:rPr>
        <w:t>.</w:t>
      </w:r>
      <w:proofErr w:type="gramEnd"/>
      <w:r w:rsidRPr="00573BD0">
        <w:rPr>
          <w:sz w:val="20"/>
          <w:szCs w:val="20"/>
        </w:rPr>
        <w:t xml:space="preserve"> </w:t>
      </w:r>
      <w:proofErr w:type="gramStart"/>
      <w:r w:rsidRPr="00573BD0">
        <w:rPr>
          <w:sz w:val="20"/>
          <w:szCs w:val="20"/>
        </w:rPr>
        <w:t>о</w:t>
      </w:r>
      <w:proofErr w:type="gramEnd"/>
      <w:r w:rsidRPr="00573BD0">
        <w:rPr>
          <w:sz w:val="20"/>
          <w:szCs w:val="20"/>
        </w:rPr>
        <w:t xml:space="preserve">сіб (крім торговців фізичних осіб-підприємців – платників єдиного податку першої групи, торговців, які здійснюють торгівлю з використанням торгових автоматів, виїзну (виносну) торгівлю, продаж власноручно вирощеної або відгодованої продукції) </w:t>
      </w:r>
    </w:p>
    <w:p w:rsidR="001928DE" w:rsidRPr="00573BD0" w:rsidRDefault="001928DE" w:rsidP="001928DE">
      <w:pPr>
        <w:pStyle w:val="a3"/>
        <w:spacing w:before="0" w:beforeAutospacing="0" w:after="0" w:afterAutospacing="0"/>
        <w:jc w:val="both"/>
        <w:rPr>
          <w:sz w:val="20"/>
          <w:szCs w:val="20"/>
        </w:rPr>
      </w:pPr>
      <w:proofErr w:type="gramStart"/>
      <w:r w:rsidRPr="00573BD0">
        <w:rPr>
          <w:sz w:val="20"/>
          <w:szCs w:val="20"/>
        </w:rPr>
        <w:t xml:space="preserve">з 1 січня 2023 року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w:t>
      </w:r>
      <w:proofErr w:type="gramEnd"/>
    </w:p>
    <w:p w:rsidR="001928DE" w:rsidRPr="00573BD0" w:rsidRDefault="001928DE" w:rsidP="001928DE">
      <w:pPr>
        <w:pStyle w:val="a3"/>
        <w:spacing w:before="0" w:beforeAutospacing="0" w:after="0" w:afterAutospacing="0"/>
        <w:jc w:val="both"/>
        <w:rPr>
          <w:sz w:val="20"/>
          <w:szCs w:val="20"/>
        </w:rPr>
      </w:pPr>
      <w:proofErr w:type="gramStart"/>
      <w:r w:rsidRPr="00573BD0">
        <w:rPr>
          <w:sz w:val="20"/>
          <w:szCs w:val="20"/>
        </w:rPr>
        <w:t>Додатково звертаємо увагу, що такі вимоги не поширюються на торговців, які провадять господарську діяльність на територіях територіальних громад, які розташовані в районі проведення воєнних (бойових) дій або які перебувають в тимчасовій окупації, оточенні (блокуванні), перелік яких затверджено наказом Міністерства з питань реінтеграції тимчасово окупованих територій, та</w:t>
      </w:r>
      <w:proofErr w:type="gramEnd"/>
      <w:r w:rsidRPr="00573BD0">
        <w:rPr>
          <w:sz w:val="20"/>
          <w:szCs w:val="20"/>
        </w:rPr>
        <w:t xml:space="preserve"> протягом трьох місяців </w:t>
      </w:r>
      <w:proofErr w:type="gramStart"/>
      <w:r w:rsidRPr="00573BD0">
        <w:rPr>
          <w:sz w:val="20"/>
          <w:szCs w:val="20"/>
        </w:rPr>
        <w:t>п</w:t>
      </w:r>
      <w:proofErr w:type="gramEnd"/>
      <w:r w:rsidRPr="00573BD0">
        <w:rPr>
          <w:sz w:val="20"/>
          <w:szCs w:val="20"/>
        </w:rPr>
        <w:t xml:space="preserve">ісля припинення проведення воєнних (бойових) дій на таких територіях та/або деокупації, звільнення від оточення (блокування) цих територій. </w:t>
      </w:r>
    </w:p>
    <w:p w:rsidR="001928DE" w:rsidRDefault="001928DE" w:rsidP="00EE5AA0">
      <w:pPr>
        <w:pStyle w:val="rvps2"/>
        <w:spacing w:before="0" w:beforeAutospacing="0" w:after="0" w:afterAutospacing="0"/>
        <w:jc w:val="both"/>
        <w:rPr>
          <w:sz w:val="20"/>
          <w:szCs w:val="20"/>
          <w:lang w:val="en-US"/>
        </w:rPr>
      </w:pPr>
    </w:p>
    <w:p w:rsidR="001928DE" w:rsidRPr="001928DE" w:rsidRDefault="001928DE" w:rsidP="001928DE">
      <w:pPr>
        <w:spacing w:after="0" w:line="240" w:lineRule="auto"/>
        <w:jc w:val="both"/>
        <w:rPr>
          <w:rFonts w:ascii="Times New Roman" w:eastAsia="Times New Roman" w:hAnsi="Times New Roman" w:cs="Times New Roman"/>
          <w:b/>
          <w:sz w:val="20"/>
          <w:szCs w:val="20"/>
          <w:lang w:eastAsia="ru-RU"/>
        </w:rPr>
      </w:pPr>
      <w:r w:rsidRPr="001928DE">
        <w:rPr>
          <w:rFonts w:ascii="Times New Roman" w:eastAsia="Times New Roman" w:hAnsi="Times New Roman" w:cs="Times New Roman"/>
          <w:b/>
          <w:sz w:val="20"/>
          <w:szCs w:val="20"/>
          <w:lang w:eastAsia="ru-RU"/>
        </w:rPr>
        <w:t>Інформаційна акція щодо легалізації трудових відносин</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1928DE">
        <w:rPr>
          <w:sz w:val="20"/>
          <w:szCs w:val="20"/>
        </w:rPr>
        <w:t>є.</w:t>
      </w:r>
      <w:proofErr w:type="gramEnd"/>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t>Фахівці відділу комунікацій з громадськістю ГУ ДПС провели інформаційну акцію у приміщенні ЦОПу Криворізької південної ДПІ для платників податків. Головний меседж інформаційної акції – легалізація трудових відносин та задекларована праця.</w:t>
      </w:r>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t xml:space="preserve">Одним із напрямків діяльності податкової служби є здійснення контролю за дотриманням роботодавцями трудового законодавства. Тому податківцями здійснюється контроль за легальним використанням праці найманих працівників та належного оформлення трудових відносин. </w:t>
      </w:r>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lastRenderedPageBreak/>
        <w:t>На зустрічі присутніх було проінформовано про переваги легального працевлаштування. Відсутність цивілізованих трудових відносин позбавляє працівників, працевлаштованих таким чином, наступних важливих речей: гарантованої виплати заробітної плати два рази на місяць; права на щорічну основну відпустку; оплату лікарняного листка; захисту від незаконного звільнення; отримання офіційної вихідної допомоги у разі звільнення за ініціативою роботодавця та ще багатьох прав та соціальних гарантій. Також було наголошено про відповідальність роботодавців за допуск найманих працівників до роботи без належного оформлення.</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Звернулись із закликом офіційно укладати трудові договори з виплатою легальної заробітної плати, працювати виключно в правовому полі та не ігнорувати права найманих працівників на гарантований державою соціальний захист.</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Наприкінці - присутні отримали друковану продукцію роз’яснювального характеру.</w:t>
      </w:r>
    </w:p>
    <w:p w:rsidR="001928DE" w:rsidRPr="001928DE" w:rsidRDefault="001928DE" w:rsidP="001928DE">
      <w:pPr>
        <w:pStyle w:val="a3"/>
        <w:spacing w:before="0" w:beforeAutospacing="0" w:after="0" w:afterAutospacing="0"/>
        <w:ind w:firstLine="709"/>
        <w:jc w:val="both"/>
        <w:rPr>
          <w:sz w:val="20"/>
          <w:szCs w:val="20"/>
        </w:rPr>
      </w:pPr>
    </w:p>
    <w:p w:rsidR="001928DE" w:rsidRPr="001928DE" w:rsidRDefault="001928DE" w:rsidP="001928DE">
      <w:pPr>
        <w:shd w:val="clear" w:color="auto" w:fill="FFFFFF"/>
        <w:spacing w:after="0" w:line="240" w:lineRule="auto"/>
        <w:jc w:val="both"/>
        <w:textAlignment w:val="baseline"/>
        <w:rPr>
          <w:rFonts w:ascii="Times New Roman" w:eastAsia="Times New Roman" w:hAnsi="Times New Roman" w:cs="Times New Roman"/>
          <w:b/>
          <w:sz w:val="20"/>
          <w:szCs w:val="20"/>
          <w:lang w:eastAsia="ru-RU"/>
        </w:rPr>
      </w:pPr>
      <w:r w:rsidRPr="001928DE">
        <w:rPr>
          <w:rFonts w:ascii="Times New Roman" w:eastAsia="Times New Roman" w:hAnsi="Times New Roman" w:cs="Times New Roman"/>
          <w:b/>
          <w:sz w:val="20"/>
          <w:szCs w:val="20"/>
          <w:lang w:eastAsia="ru-RU"/>
        </w:rPr>
        <w:t>Засідання «</w:t>
      </w:r>
      <w:proofErr w:type="gramStart"/>
      <w:r w:rsidRPr="001928DE">
        <w:rPr>
          <w:rFonts w:ascii="Times New Roman" w:eastAsia="Times New Roman" w:hAnsi="Times New Roman" w:cs="Times New Roman"/>
          <w:b/>
          <w:sz w:val="20"/>
          <w:szCs w:val="20"/>
          <w:lang w:eastAsia="ru-RU"/>
        </w:rPr>
        <w:t>круглого</w:t>
      </w:r>
      <w:proofErr w:type="gramEnd"/>
      <w:r w:rsidRPr="001928DE">
        <w:rPr>
          <w:rFonts w:ascii="Times New Roman" w:eastAsia="Times New Roman" w:hAnsi="Times New Roman" w:cs="Times New Roman"/>
          <w:b/>
          <w:sz w:val="20"/>
          <w:szCs w:val="20"/>
          <w:lang w:eastAsia="ru-RU"/>
        </w:rPr>
        <w:t xml:space="preserve"> столу» з платниками податків</w:t>
      </w:r>
    </w:p>
    <w:p w:rsidR="001928DE" w:rsidRPr="001928DE" w:rsidRDefault="001928DE" w:rsidP="001928DE">
      <w:pPr>
        <w:pStyle w:val="a3"/>
        <w:shd w:val="clear" w:color="auto" w:fill="FFFFFF"/>
        <w:spacing w:before="0" w:beforeAutospacing="0" w:after="0" w:afterAutospacing="0"/>
        <w:ind w:firstLine="709"/>
        <w:jc w:val="both"/>
        <w:textAlignment w:val="baseline"/>
        <w:rPr>
          <w:sz w:val="20"/>
          <w:szCs w:val="20"/>
        </w:rPr>
      </w:pPr>
      <w:r w:rsidRPr="001928DE">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1928DE">
        <w:rPr>
          <w:sz w:val="20"/>
          <w:szCs w:val="20"/>
        </w:rPr>
        <w:t>є.</w:t>
      </w:r>
      <w:proofErr w:type="gramEnd"/>
    </w:p>
    <w:p w:rsidR="001928DE" w:rsidRPr="001928DE" w:rsidRDefault="001928DE" w:rsidP="001928DE">
      <w:pPr>
        <w:pStyle w:val="a3"/>
        <w:shd w:val="clear" w:color="auto" w:fill="FFFFFF"/>
        <w:spacing w:before="0" w:beforeAutospacing="0" w:after="0" w:afterAutospacing="0"/>
        <w:ind w:firstLine="709"/>
        <w:jc w:val="both"/>
        <w:textAlignment w:val="baseline"/>
        <w:rPr>
          <w:sz w:val="20"/>
          <w:szCs w:val="20"/>
        </w:rPr>
      </w:pPr>
      <w:r w:rsidRPr="001928DE">
        <w:rPr>
          <w:sz w:val="20"/>
          <w:szCs w:val="20"/>
        </w:rPr>
        <w:t>В приміщенні Криворізької північної ДПІ Головного управління ДПС у Дніпропетровській області проведено засідання «круглого столу» з платниками податків щодо актуальних питань податкового законодавств.</w:t>
      </w:r>
    </w:p>
    <w:p w:rsidR="001928DE" w:rsidRPr="001928DE" w:rsidRDefault="001928DE" w:rsidP="001928DE">
      <w:pPr>
        <w:pStyle w:val="a3"/>
        <w:shd w:val="clear" w:color="auto" w:fill="FFFFFF"/>
        <w:spacing w:before="0" w:beforeAutospacing="0" w:after="0" w:afterAutospacing="0"/>
        <w:ind w:firstLine="709"/>
        <w:jc w:val="both"/>
        <w:textAlignment w:val="baseline"/>
        <w:rPr>
          <w:sz w:val="20"/>
          <w:szCs w:val="20"/>
        </w:rPr>
      </w:pPr>
      <w:r w:rsidRPr="001928DE">
        <w:rPr>
          <w:sz w:val="20"/>
          <w:szCs w:val="20"/>
        </w:rPr>
        <w:t>Під час заходу присутнім розповіли про обов’язок застосування реєстраторів розрахункових операцій чи програмних реєстраторів розрахункових операцій платниками, які здійснюють продаж товарів за готівку чи підакцизних товарів. Обговорили деякі питання стосовно Закону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1928DE" w:rsidRPr="001928DE" w:rsidRDefault="001928DE" w:rsidP="001928DE">
      <w:pPr>
        <w:pStyle w:val="a3"/>
        <w:shd w:val="clear" w:color="auto" w:fill="FFFFFF"/>
        <w:spacing w:before="0" w:beforeAutospacing="0" w:after="0" w:afterAutospacing="0"/>
        <w:ind w:firstLine="709"/>
        <w:jc w:val="both"/>
        <w:textAlignment w:val="baseline"/>
        <w:rPr>
          <w:sz w:val="20"/>
          <w:szCs w:val="20"/>
        </w:rPr>
      </w:pPr>
      <w:r w:rsidRPr="001928DE">
        <w:rPr>
          <w:sz w:val="20"/>
          <w:szCs w:val="20"/>
        </w:rPr>
        <w:t>Довели до вдома присутніх, що подовжено термін подання одноразового (спеціального) добровільного декларування</w:t>
      </w:r>
      <w:r w:rsidRPr="001928DE">
        <w:rPr>
          <w:b/>
          <w:bCs/>
          <w:sz w:val="20"/>
          <w:szCs w:val="20"/>
        </w:rPr>
        <w:t xml:space="preserve"> </w:t>
      </w:r>
      <w:r w:rsidRPr="001928DE">
        <w:rPr>
          <w:bCs/>
          <w:sz w:val="20"/>
          <w:szCs w:val="20"/>
        </w:rPr>
        <w:t>до 01 березня 2023 року</w:t>
      </w:r>
      <w:r w:rsidRPr="001928DE">
        <w:rPr>
          <w:sz w:val="20"/>
          <w:szCs w:val="20"/>
        </w:rPr>
        <w:t xml:space="preserve">. </w:t>
      </w:r>
    </w:p>
    <w:p w:rsidR="001928DE" w:rsidRPr="001928DE" w:rsidRDefault="001928DE" w:rsidP="001928DE">
      <w:pPr>
        <w:pStyle w:val="a3"/>
        <w:shd w:val="clear" w:color="auto" w:fill="FFFFFF"/>
        <w:spacing w:before="0" w:beforeAutospacing="0" w:after="0" w:afterAutospacing="0"/>
        <w:ind w:firstLine="709"/>
        <w:jc w:val="both"/>
        <w:textAlignment w:val="baseline"/>
        <w:rPr>
          <w:sz w:val="20"/>
          <w:szCs w:val="20"/>
        </w:rPr>
      </w:pPr>
      <w:r w:rsidRPr="001928DE">
        <w:rPr>
          <w:sz w:val="20"/>
          <w:szCs w:val="20"/>
        </w:rPr>
        <w:t xml:space="preserve">Також зауважили, що для  комунікації з бізнес-спільнотою і громадськістю податковою службою запроваджено Комунікаційну податкову платформу. Так, на базі Головного управління ДПС </w:t>
      </w:r>
      <w:proofErr w:type="gramStart"/>
      <w:r w:rsidRPr="001928DE">
        <w:rPr>
          <w:sz w:val="20"/>
          <w:szCs w:val="20"/>
        </w:rPr>
        <w:t>створена</w:t>
      </w:r>
      <w:proofErr w:type="gramEnd"/>
      <w:r w:rsidRPr="001928DE">
        <w:rPr>
          <w:sz w:val="20"/>
          <w:szCs w:val="20"/>
        </w:rPr>
        <w:t xml:space="preserve"> електронна скринька Комунікаційної податкової платформи за адресою </w:t>
      </w:r>
      <w:hyperlink r:id="rId14" w:history="1">
        <w:r w:rsidRPr="001928DE">
          <w:rPr>
            <w:sz w:val="20"/>
            <w:szCs w:val="20"/>
          </w:rPr>
          <w:t>dp.ikc@tax.gov.ua</w:t>
        </w:r>
      </w:hyperlink>
      <w:r w:rsidRPr="001928DE">
        <w:rPr>
          <w:sz w:val="20"/>
          <w:szCs w:val="20"/>
        </w:rPr>
        <w:t>.</w:t>
      </w:r>
    </w:p>
    <w:p w:rsidR="001928DE" w:rsidRPr="001928DE" w:rsidRDefault="001928DE" w:rsidP="001928DE">
      <w:pPr>
        <w:pStyle w:val="a3"/>
        <w:spacing w:before="0" w:beforeAutospacing="0" w:after="0" w:afterAutospacing="0"/>
        <w:rPr>
          <w:sz w:val="20"/>
          <w:szCs w:val="20"/>
        </w:rPr>
      </w:pPr>
    </w:p>
    <w:p w:rsidR="001928DE" w:rsidRPr="001928DE" w:rsidRDefault="001928DE" w:rsidP="001928DE">
      <w:pPr>
        <w:spacing w:after="0" w:line="240" w:lineRule="auto"/>
        <w:jc w:val="both"/>
        <w:rPr>
          <w:rFonts w:ascii="Times New Roman" w:eastAsia="Times New Roman" w:hAnsi="Times New Roman" w:cs="Times New Roman"/>
          <w:b/>
          <w:sz w:val="20"/>
          <w:szCs w:val="20"/>
          <w:lang w:eastAsia="ru-RU"/>
        </w:rPr>
      </w:pPr>
      <w:r w:rsidRPr="001928DE">
        <w:rPr>
          <w:rFonts w:ascii="Times New Roman" w:eastAsia="Times New Roman" w:hAnsi="Times New Roman" w:cs="Times New Roman"/>
          <w:b/>
          <w:sz w:val="20"/>
          <w:szCs w:val="20"/>
          <w:lang w:eastAsia="ru-RU"/>
        </w:rPr>
        <w:t xml:space="preserve">Співпраця виконавчого комітету Інгулецької райради та податківців щодо легалізації трудових відносин </w:t>
      </w:r>
      <w:proofErr w:type="gramStart"/>
      <w:r w:rsidRPr="001928DE">
        <w:rPr>
          <w:rFonts w:ascii="Times New Roman" w:eastAsia="Times New Roman" w:hAnsi="Times New Roman" w:cs="Times New Roman"/>
          <w:b/>
          <w:sz w:val="20"/>
          <w:szCs w:val="20"/>
          <w:lang w:eastAsia="ru-RU"/>
        </w:rPr>
        <w:t>в</w:t>
      </w:r>
      <w:proofErr w:type="gramEnd"/>
      <w:r w:rsidRPr="001928DE">
        <w:rPr>
          <w:rFonts w:ascii="Times New Roman" w:eastAsia="Times New Roman" w:hAnsi="Times New Roman" w:cs="Times New Roman"/>
          <w:b/>
          <w:sz w:val="20"/>
          <w:szCs w:val="20"/>
          <w:lang w:eastAsia="ru-RU"/>
        </w:rPr>
        <w:t xml:space="preserve"> малому бізнесі</w:t>
      </w:r>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1928DE">
        <w:rPr>
          <w:rFonts w:ascii="Times New Roman" w:eastAsia="Times New Roman" w:hAnsi="Times New Roman" w:cs="Times New Roman"/>
          <w:sz w:val="20"/>
          <w:szCs w:val="20"/>
          <w:lang w:eastAsia="ru-RU"/>
        </w:rPr>
        <w:t>є.</w:t>
      </w:r>
      <w:proofErr w:type="gramEnd"/>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t>Податківці спільно з місцевою владою Інгулецького району міста Кривого Рогу відвідали представників малого бізнесу з метою виявлення роботодавців, які використовують незадекларовану працю. Головна мета таких візитів – це стимулювання суб’єктів господарювання працювати виключно в правовому полі та сумлінно сплачувати податки та збори, таким чином підтримувати економічний фронт в умовах воєнного стану.</w:t>
      </w:r>
    </w:p>
    <w:p w:rsidR="001928DE" w:rsidRPr="001928DE" w:rsidRDefault="001928DE" w:rsidP="001928DE">
      <w:pPr>
        <w:spacing w:after="0" w:line="240" w:lineRule="auto"/>
        <w:ind w:firstLine="709"/>
        <w:jc w:val="both"/>
        <w:rPr>
          <w:rFonts w:ascii="Times New Roman" w:eastAsia="Times New Roman" w:hAnsi="Times New Roman" w:cs="Times New Roman"/>
          <w:sz w:val="20"/>
          <w:szCs w:val="20"/>
          <w:lang w:eastAsia="ru-RU"/>
        </w:rPr>
      </w:pPr>
      <w:r w:rsidRPr="001928DE">
        <w:rPr>
          <w:rFonts w:ascii="Times New Roman" w:eastAsia="Times New Roman" w:hAnsi="Times New Roman" w:cs="Times New Roman"/>
          <w:sz w:val="20"/>
          <w:szCs w:val="20"/>
          <w:lang w:eastAsia="ru-RU"/>
        </w:rPr>
        <w:t>На сьогодні істотно зросли вимоги до належного оформлення найманих працівників, та підвищено ступінь відповідальності роботодавців. </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Звернули увагу, що нелегальна трудова діяльність – це відповідальність не лише роботодавця, а й працівника. Погоджуючись працювати нелегально працівники самі себе позбавляють права вимагати передбачені державою соціальні гарантії. Звернулись до суб’єктів господарювання із закликом офіційно укладати трудові договори з виплатою легальної заробітної плати, працювати виключно в правовому полі та не ігнорувати права найманих працівників на гарантований державою соціальний захист.</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Закликали малий бізнес з повною відповідальністю дотримуватись податкового законодавства та своєчасно сплачувати податки і збори до бюджетів усіх рівнів.</w:t>
      </w:r>
    </w:p>
    <w:p w:rsidR="001928DE" w:rsidRPr="001928DE" w:rsidRDefault="001928DE" w:rsidP="001928DE">
      <w:pPr>
        <w:pStyle w:val="a3"/>
        <w:spacing w:before="0" w:beforeAutospacing="0" w:after="0" w:afterAutospacing="0"/>
        <w:ind w:firstLine="709"/>
        <w:jc w:val="both"/>
        <w:rPr>
          <w:sz w:val="20"/>
          <w:szCs w:val="20"/>
        </w:rPr>
      </w:pPr>
      <w:r w:rsidRPr="001928DE">
        <w:rPr>
          <w:sz w:val="20"/>
          <w:szCs w:val="20"/>
        </w:rPr>
        <w:t>Наприкінці - присутні отримали друковану продукцію роз’яснювального характеру.</w:t>
      </w:r>
    </w:p>
    <w:p w:rsidR="001928DE" w:rsidRPr="001928DE" w:rsidRDefault="001928DE" w:rsidP="001928DE">
      <w:pPr>
        <w:pStyle w:val="1"/>
        <w:spacing w:before="0" w:beforeAutospacing="0" w:after="0" w:afterAutospacing="0"/>
        <w:jc w:val="both"/>
        <w:rPr>
          <w:b w:val="0"/>
          <w:bCs w:val="0"/>
          <w:kern w:val="0"/>
          <w:sz w:val="20"/>
          <w:szCs w:val="20"/>
        </w:rPr>
      </w:pPr>
    </w:p>
    <w:p w:rsidR="001928DE" w:rsidRPr="001928DE" w:rsidRDefault="001928DE" w:rsidP="00EE5AA0">
      <w:pPr>
        <w:pStyle w:val="rvps2"/>
        <w:spacing w:before="0" w:beforeAutospacing="0" w:after="0" w:afterAutospacing="0"/>
        <w:jc w:val="both"/>
        <w:rPr>
          <w:sz w:val="20"/>
          <w:szCs w:val="20"/>
        </w:rPr>
      </w:pPr>
    </w:p>
    <w:sectPr w:rsidR="001928DE" w:rsidRPr="001928DE" w:rsidSect="00DD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8601E3"/>
    <w:rsid w:val="0004792B"/>
    <w:rsid w:val="001928DE"/>
    <w:rsid w:val="002B49F0"/>
    <w:rsid w:val="00303457"/>
    <w:rsid w:val="0030460A"/>
    <w:rsid w:val="004C49E1"/>
    <w:rsid w:val="0052195C"/>
    <w:rsid w:val="00701AEE"/>
    <w:rsid w:val="008601E3"/>
    <w:rsid w:val="00B324CF"/>
    <w:rsid w:val="00B37848"/>
    <w:rsid w:val="00C411C1"/>
    <w:rsid w:val="00DD2CDE"/>
    <w:rsid w:val="00EE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DE"/>
  </w:style>
  <w:style w:type="paragraph" w:styleId="1">
    <w:name w:val="heading 1"/>
    <w:basedOn w:val="a"/>
    <w:link w:val="10"/>
    <w:uiPriority w:val="9"/>
    <w:qFormat/>
    <w:rsid w:val="004C4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9E1"/>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4C4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49E1"/>
    <w:rPr>
      <w:b/>
      <w:bCs/>
    </w:rPr>
  </w:style>
  <w:style w:type="character" w:styleId="a6">
    <w:name w:val="Hyperlink"/>
    <w:basedOn w:val="a0"/>
    <w:uiPriority w:val="99"/>
    <w:unhideWhenUsed/>
    <w:rsid w:val="004C49E1"/>
    <w:rPr>
      <w:color w:val="0000FF"/>
      <w:u w:val="single"/>
    </w:rPr>
  </w:style>
  <w:style w:type="paragraph" w:customStyle="1" w:styleId="rvps2">
    <w:name w:val="rvps2"/>
    <w:basedOn w:val="a"/>
    <w:rsid w:val="00B3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3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a"/>
    <w:rsid w:val="00B3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1928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206343">
      <w:bodyDiv w:val="1"/>
      <w:marLeft w:val="0"/>
      <w:marRight w:val="0"/>
      <w:marTop w:val="0"/>
      <w:marBottom w:val="0"/>
      <w:divBdr>
        <w:top w:val="none" w:sz="0" w:space="0" w:color="auto"/>
        <w:left w:val="none" w:sz="0" w:space="0" w:color="auto"/>
        <w:bottom w:val="none" w:sz="0" w:space="0" w:color="auto"/>
        <w:right w:val="none" w:sz="0" w:space="0" w:color="auto"/>
      </w:divBdr>
    </w:div>
    <w:div w:id="1403985238">
      <w:bodyDiv w:val="1"/>
      <w:marLeft w:val="0"/>
      <w:marRight w:val="0"/>
      <w:marTop w:val="0"/>
      <w:marBottom w:val="0"/>
      <w:divBdr>
        <w:top w:val="none" w:sz="0" w:space="0" w:color="auto"/>
        <w:left w:val="none" w:sz="0" w:space="0" w:color="auto"/>
        <w:bottom w:val="none" w:sz="0" w:space="0" w:color="auto"/>
        <w:right w:val="none" w:sz="0" w:space="0" w:color="auto"/>
      </w:divBdr>
    </w:div>
    <w:div w:id="1993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media-tsentr/videogalereya/prezentatsii-ta-inshi/9104.html" TargetMode="External"/><Relationship Id="rId13" Type="http://schemas.openxmlformats.org/officeDocument/2006/relationships/hyperlink" Target="https://tax.gov.ua/" TargetMode="External"/><Relationship Id="rId3" Type="http://schemas.openxmlformats.org/officeDocument/2006/relationships/webSettings" Target="webSettings.xml"/><Relationship Id="rId7" Type="http://schemas.openxmlformats.org/officeDocument/2006/relationships/hyperlink" Target="mailto:publicinfo_dps@tax.gov.ua" TargetMode="External"/><Relationship Id="rId12" Type="http://schemas.openxmlformats.org/officeDocument/2006/relationships/hyperlink" Target="https://zir.tax.gov.u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p.ikc@tax.gov.ua" TargetMode="External"/><Relationship Id="rId11" Type="http://schemas.openxmlformats.org/officeDocument/2006/relationships/hyperlink" Target="https://cabinet.tax.gov.ua/registers" TargetMode="External"/><Relationship Id="rId5" Type="http://schemas.openxmlformats.org/officeDocument/2006/relationships/hyperlink" Target="https://dp.tax.gov.ua/media-ark/videogalereya/prezentatsii-ta-inshi-materiali/9135.html" TargetMode="External"/><Relationship Id="rId15" Type="http://schemas.openxmlformats.org/officeDocument/2006/relationships/fontTable" Target="fontTable.xml"/><Relationship Id="rId10" Type="http://schemas.openxmlformats.org/officeDocument/2006/relationships/hyperlink" Target="https://tax.gov.ua/diyalnist-/elektronnyi-servisi" TargetMode="External"/><Relationship Id="rId4" Type="http://schemas.openxmlformats.org/officeDocument/2006/relationships/hyperlink" Target="https://dp.tax.gov.ua/media-ark/local-news/640909.html%20" TargetMode="External"/><Relationship Id="rId9" Type="http://schemas.openxmlformats.org/officeDocument/2006/relationships/hyperlink" Target="https://dp.tax.gov.ua/media-ark/news-ark/640580.html%20" TargetMode="External"/><Relationship Id="rId14" Type="http://schemas.openxmlformats.org/officeDocument/2006/relationships/hyperlink" Target="mailto:dp.ikc@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2022-12-19T12:25:00Z</dcterms:created>
  <dcterms:modified xsi:type="dcterms:W3CDTF">2022-12-21T12:36:00Z</dcterms:modified>
</cp:coreProperties>
</file>