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E1" w:rsidRDefault="004C49E1" w:rsidP="004C49E1">
      <w:pPr>
        <w:pStyle w:val="1"/>
        <w:spacing w:before="0" w:beforeAutospacing="0" w:after="0" w:afterAutospacing="0"/>
        <w:rPr>
          <w:sz w:val="20"/>
          <w:szCs w:val="20"/>
          <w:lang w:val="uk-UA"/>
        </w:rPr>
      </w:pPr>
      <w:r w:rsidRPr="00EF1277">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1A0BB7" w:rsidRPr="001D3F60" w:rsidRDefault="001A0BB7"/>
    <w:p w:rsidR="001A0BB7" w:rsidRPr="00765EF6" w:rsidRDefault="001A0BB7" w:rsidP="001A0BB7">
      <w:pPr>
        <w:pStyle w:val="1"/>
        <w:spacing w:before="0" w:beforeAutospacing="0" w:after="0" w:afterAutospacing="0"/>
        <w:rPr>
          <w:sz w:val="20"/>
          <w:szCs w:val="20"/>
        </w:rPr>
      </w:pPr>
      <w:r w:rsidRPr="00765EF6">
        <w:rPr>
          <w:sz w:val="20"/>
          <w:szCs w:val="20"/>
        </w:rPr>
        <w:t xml:space="preserve">Кампанія </w:t>
      </w:r>
      <w:proofErr w:type="gramStart"/>
      <w:r w:rsidRPr="00765EF6">
        <w:rPr>
          <w:sz w:val="20"/>
          <w:szCs w:val="20"/>
        </w:rPr>
        <w:t>одноразового</w:t>
      </w:r>
      <w:proofErr w:type="gramEnd"/>
      <w:r w:rsidRPr="00765EF6">
        <w:rPr>
          <w:sz w:val="20"/>
          <w:szCs w:val="20"/>
        </w:rPr>
        <w:t xml:space="preserve"> (спеціального) добровільного декларування продовжена</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Законом України від 15.08.2022  №2516-ІХ «Про внесення змін до Податкового кодексу України та інших законів України щодо звільнення від оподаткування благодійної допомоги, виплаченої на користь членів сімей поранених та загиблих учасників бойових дій </w:t>
      </w:r>
      <w:proofErr w:type="gramStart"/>
      <w:r w:rsidRPr="00765EF6">
        <w:rPr>
          <w:sz w:val="20"/>
          <w:szCs w:val="20"/>
        </w:rPr>
        <w:t>п</w:t>
      </w:r>
      <w:proofErr w:type="gramEnd"/>
      <w:r w:rsidRPr="00765EF6">
        <w:rPr>
          <w:sz w:val="20"/>
          <w:szCs w:val="20"/>
        </w:rPr>
        <w:t xml:space="preserve">ід час участі у відсічі збройній агресії та забезпечення національної безпеки України» внесено зміни до Податкового кодексу України щодо продовження кампанії </w:t>
      </w:r>
      <w:proofErr w:type="gramStart"/>
      <w:r w:rsidRPr="00765EF6">
        <w:rPr>
          <w:sz w:val="20"/>
          <w:szCs w:val="20"/>
        </w:rPr>
        <w:t>одноразового</w:t>
      </w:r>
      <w:proofErr w:type="gramEnd"/>
      <w:r w:rsidRPr="00765EF6">
        <w:rPr>
          <w:sz w:val="20"/>
          <w:szCs w:val="20"/>
        </w:rPr>
        <w:t xml:space="preserve"> (спеціального) добровільного декларування до 1 березня 2023 року.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Спеціальному декларуванню </w:t>
      </w:r>
      <w:proofErr w:type="gramStart"/>
      <w:r w:rsidRPr="00765EF6">
        <w:rPr>
          <w:sz w:val="20"/>
          <w:szCs w:val="20"/>
        </w:rPr>
        <w:t>п</w:t>
      </w:r>
      <w:proofErr w:type="gramEnd"/>
      <w:r w:rsidRPr="00765EF6">
        <w:rPr>
          <w:sz w:val="20"/>
          <w:szCs w:val="20"/>
        </w:rPr>
        <w:t xml:space="preserve">ідлягають будь-які активи фізичної особи, які були одержані за рахунок доходів, з яких до 01 січня 2021 року не були сплачені або сплачені не в повному обсязі податки і збори.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Одноразове (спеціальне) добровільне декларування передбачає сплату збору з </w:t>
      </w:r>
      <w:proofErr w:type="gramStart"/>
      <w:r w:rsidRPr="00765EF6">
        <w:rPr>
          <w:sz w:val="20"/>
          <w:szCs w:val="20"/>
        </w:rPr>
        <w:t>одноразового</w:t>
      </w:r>
      <w:proofErr w:type="gramEnd"/>
      <w:r w:rsidRPr="00765EF6">
        <w:rPr>
          <w:sz w:val="20"/>
          <w:szCs w:val="20"/>
        </w:rPr>
        <w:t xml:space="preserve"> (спеціального) добровільного декларування.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Декларування активів здійснюється виключно за бажанням громадянина, який має право на таке декларування. </w:t>
      </w:r>
    </w:p>
    <w:p w:rsidR="001A0BB7" w:rsidRPr="00765EF6" w:rsidRDefault="001A0BB7" w:rsidP="001A0BB7">
      <w:pPr>
        <w:pStyle w:val="a3"/>
        <w:spacing w:before="0" w:beforeAutospacing="0" w:after="0" w:afterAutospacing="0"/>
        <w:jc w:val="both"/>
        <w:rPr>
          <w:sz w:val="20"/>
          <w:szCs w:val="20"/>
        </w:rPr>
      </w:pPr>
      <w:r>
        <w:rPr>
          <w:sz w:val="20"/>
          <w:szCs w:val="20"/>
          <w:lang w:val="uk-UA"/>
        </w:rPr>
        <w:t>О</w:t>
      </w:r>
      <w:r w:rsidRPr="00765EF6">
        <w:rPr>
          <w:sz w:val="20"/>
          <w:szCs w:val="20"/>
        </w:rPr>
        <w:t xml:space="preserve">скільки умова «до 01 січня 2021 року» застосовується виключно до доходів з яких не були сплачені або сплачені не в повному обсязі податки відповідно до вимог законодавства з питань оподаткування, то фізична особа, яка здійснила придбання будь-якого активу після 01.01.2021 за рахунок зазначених доходів, може скористатися одноразовим (спеціальним) добровільним декларуванням за умови дотримання інших вимог, визначених Податковим кодексом України. </w:t>
      </w:r>
    </w:p>
    <w:p w:rsidR="001A0BB7" w:rsidRPr="00765EF6" w:rsidRDefault="001A0BB7" w:rsidP="001A0BB7">
      <w:pPr>
        <w:pStyle w:val="a3"/>
        <w:spacing w:before="0" w:beforeAutospacing="0" w:after="0" w:afterAutospacing="0"/>
        <w:jc w:val="both"/>
        <w:rPr>
          <w:sz w:val="20"/>
          <w:szCs w:val="20"/>
        </w:rPr>
      </w:pPr>
      <w:r w:rsidRPr="00765EF6">
        <w:rPr>
          <w:sz w:val="20"/>
          <w:szCs w:val="20"/>
        </w:rPr>
        <w:t>Скористатися одноразовим (</w:t>
      </w:r>
      <w:proofErr w:type="gramStart"/>
      <w:r w:rsidRPr="00765EF6">
        <w:rPr>
          <w:sz w:val="20"/>
          <w:szCs w:val="20"/>
        </w:rPr>
        <w:t>спец</w:t>
      </w:r>
      <w:proofErr w:type="gramEnd"/>
      <w:r w:rsidRPr="00765EF6">
        <w:rPr>
          <w:sz w:val="20"/>
          <w:szCs w:val="20"/>
        </w:rPr>
        <w:t xml:space="preserve">іальним) добровільним декларуванням можуть: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фізичні особи – резиденти, </w:t>
      </w:r>
      <w:proofErr w:type="gramStart"/>
      <w:r w:rsidRPr="00765EF6">
        <w:rPr>
          <w:sz w:val="20"/>
          <w:szCs w:val="20"/>
        </w:rPr>
        <w:t>у</w:t>
      </w:r>
      <w:proofErr w:type="gramEnd"/>
      <w:r w:rsidRPr="00765EF6">
        <w:rPr>
          <w:sz w:val="20"/>
          <w:szCs w:val="20"/>
        </w:rPr>
        <w:t xml:space="preserve"> </w:t>
      </w:r>
      <w:proofErr w:type="gramStart"/>
      <w:r w:rsidRPr="00765EF6">
        <w:rPr>
          <w:sz w:val="20"/>
          <w:szCs w:val="20"/>
        </w:rPr>
        <w:t>тому</w:t>
      </w:r>
      <w:proofErr w:type="gramEnd"/>
      <w:r w:rsidRPr="00765EF6">
        <w:rPr>
          <w:sz w:val="20"/>
          <w:szCs w:val="20"/>
        </w:rPr>
        <w:t xml:space="preserve"> числі самозайняті особи,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фізичні особи, які не є резидентами, але які були резидентами на дату отримання (набуття) об’єктів декларування </w:t>
      </w:r>
      <w:proofErr w:type="gramStart"/>
      <w:r w:rsidRPr="00765EF6">
        <w:rPr>
          <w:sz w:val="20"/>
          <w:szCs w:val="20"/>
        </w:rPr>
        <w:t>чи на</w:t>
      </w:r>
      <w:proofErr w:type="gramEnd"/>
      <w:r w:rsidRPr="00765EF6">
        <w:rPr>
          <w:sz w:val="20"/>
          <w:szCs w:val="20"/>
        </w:rPr>
        <w:t xml:space="preserve"> дату нарахування (отримання) доходів, за рахунок яких були отримані (набуті) об’єкти декларування, і які відповідно до Кодексу є чи були платниками податків.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Заборонено подавати декларацію: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неповнолітнім та недієздатним особам;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особам, до яких застосовані </w:t>
      </w:r>
      <w:proofErr w:type="gramStart"/>
      <w:r w:rsidRPr="00765EF6">
        <w:rPr>
          <w:sz w:val="20"/>
          <w:szCs w:val="20"/>
        </w:rPr>
        <w:t>спец</w:t>
      </w:r>
      <w:proofErr w:type="gramEnd"/>
      <w:r w:rsidRPr="00765EF6">
        <w:rPr>
          <w:sz w:val="20"/>
          <w:szCs w:val="20"/>
        </w:rPr>
        <w:t xml:space="preserve">іальні економічні та інші заходи (санкції);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особам, які за будь-який період, починаючи з 01 січня 2010 року, виконують або виконували в Україні публічні функції, передбачені пунктом 37 частини 1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До таких </w:t>
      </w:r>
      <w:proofErr w:type="gramStart"/>
      <w:r w:rsidRPr="00765EF6">
        <w:rPr>
          <w:sz w:val="20"/>
          <w:szCs w:val="20"/>
        </w:rPr>
        <w:t>осіб</w:t>
      </w:r>
      <w:proofErr w:type="gramEnd"/>
      <w:r w:rsidRPr="00765EF6">
        <w:rPr>
          <w:sz w:val="20"/>
          <w:szCs w:val="20"/>
        </w:rPr>
        <w:t>, зокрема відносяться:  Президент України, Прем’єр-міні</w:t>
      </w:r>
      <w:proofErr w:type="gramStart"/>
      <w:r w:rsidRPr="00765EF6">
        <w:rPr>
          <w:sz w:val="20"/>
          <w:szCs w:val="20"/>
        </w:rPr>
        <w:t>стр</w:t>
      </w:r>
      <w:proofErr w:type="gramEnd"/>
      <w:r w:rsidRPr="00765EF6">
        <w:rPr>
          <w:sz w:val="20"/>
          <w:szCs w:val="20"/>
        </w:rPr>
        <w:t xml:space="preserve"> України, члени Кабінету Міністрів України та їх заступники; народні депутати України; особи, які займають найвищі керівні посади у державних органах (Генеральний прокурор України, Голова та члени Правління Національного банку України, Головнокомандувач Збройних Сил України тощо); надзвичайні і повноважні посли; державні службовці, посади яких належать до </w:t>
      </w:r>
      <w:hyperlink r:id="rId5" w:anchor="n80" w:tgtFrame="_blank" w:history="1">
        <w:r w:rsidRPr="00765EF6">
          <w:rPr>
            <w:rStyle w:val="a6"/>
            <w:sz w:val="20"/>
            <w:szCs w:val="20"/>
          </w:rPr>
          <w:t>категорії "А"</w:t>
        </w:r>
      </w:hyperlink>
      <w:r w:rsidRPr="00765EF6">
        <w:rPr>
          <w:sz w:val="20"/>
          <w:szCs w:val="20"/>
        </w:rPr>
        <w:t xml:space="preserve">; члени керівних органів політичних партій. </w:t>
      </w:r>
    </w:p>
    <w:p w:rsidR="001A0BB7" w:rsidRPr="00765EF6" w:rsidRDefault="001A0BB7" w:rsidP="001A0BB7">
      <w:pPr>
        <w:pStyle w:val="a3"/>
        <w:spacing w:before="0" w:beforeAutospacing="0" w:after="0" w:afterAutospacing="0"/>
        <w:jc w:val="both"/>
        <w:rPr>
          <w:sz w:val="20"/>
          <w:szCs w:val="20"/>
        </w:rPr>
      </w:pPr>
      <w:r w:rsidRPr="00765EF6">
        <w:rPr>
          <w:sz w:val="20"/>
          <w:szCs w:val="20"/>
        </w:rPr>
        <w:t>Об’єктами одноразового (спеціального) добровільного декларування</w:t>
      </w:r>
      <w:proofErr w:type="gramStart"/>
      <w:r w:rsidRPr="00765EF6">
        <w:rPr>
          <w:sz w:val="20"/>
          <w:szCs w:val="20"/>
        </w:rPr>
        <w:t xml:space="preserve"> є:</w:t>
      </w:r>
      <w:proofErr w:type="gramEnd"/>
      <w:r w:rsidRPr="00765EF6">
        <w:rPr>
          <w:sz w:val="20"/>
          <w:szCs w:val="20"/>
        </w:rPr>
        <w:t xml:space="preserve"> </w:t>
      </w:r>
    </w:p>
    <w:p w:rsidR="001A0BB7" w:rsidRPr="00765EF6" w:rsidRDefault="001A0BB7" w:rsidP="001A0BB7">
      <w:pPr>
        <w:pStyle w:val="a3"/>
        <w:spacing w:before="0" w:beforeAutospacing="0" w:after="0" w:afterAutospacing="0"/>
        <w:jc w:val="both"/>
        <w:rPr>
          <w:sz w:val="20"/>
          <w:szCs w:val="20"/>
        </w:rPr>
      </w:pPr>
      <w:r w:rsidRPr="00765EF6">
        <w:rPr>
          <w:sz w:val="20"/>
          <w:szCs w:val="20"/>
        </w:rPr>
        <w:t>-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w:t>
      </w:r>
      <w:proofErr w:type="gramStart"/>
      <w:r w:rsidRPr="00765EF6">
        <w:rPr>
          <w:sz w:val="20"/>
          <w:szCs w:val="20"/>
        </w:rPr>
        <w:t>у</w:t>
      </w:r>
      <w:proofErr w:type="gramEnd"/>
      <w:r w:rsidRPr="00765EF6">
        <w:rPr>
          <w:sz w:val="20"/>
          <w:szCs w:val="20"/>
        </w:rPr>
        <w:t xml:space="preserve"> тому числі депозит (вклад), кошти, позичені третім особам за договором позики);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нерухоме майно (нерухомість в Україні та за кордоном; обʼєкти незавершеного будівництва);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рухоме майно (транспортні засоби та інші самохідні машини механізми), інше цінне рухоме майно;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цінні папери та корпоративні права (цінні папери; частки (паї) у майні юридичних </w:t>
      </w:r>
      <w:proofErr w:type="gramStart"/>
      <w:r w:rsidRPr="00765EF6">
        <w:rPr>
          <w:sz w:val="20"/>
          <w:szCs w:val="20"/>
        </w:rPr>
        <w:t>осіб</w:t>
      </w:r>
      <w:proofErr w:type="gramEnd"/>
      <w:r w:rsidRPr="00765EF6">
        <w:rPr>
          <w:sz w:val="20"/>
          <w:szCs w:val="20"/>
        </w:rPr>
        <w:t xml:space="preserve">, акції, корпоративні права в інші, ніж цінні папери, формі; фінансові інструменти);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грошові активи (грошові кошти*, банківські метали на рахунках в Україні та за кордоном; права вимоги на суми заборгованості за позиками, </w:t>
      </w:r>
      <w:proofErr w:type="gramStart"/>
      <w:r w:rsidRPr="00765EF6">
        <w:rPr>
          <w:sz w:val="20"/>
          <w:szCs w:val="20"/>
        </w:rPr>
        <w:t>п</w:t>
      </w:r>
      <w:proofErr w:type="gramEnd"/>
      <w:r w:rsidRPr="00765EF6">
        <w:rPr>
          <w:sz w:val="20"/>
          <w:szCs w:val="20"/>
        </w:rPr>
        <w:t xml:space="preserve">ідтверджені договорами).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При цьому, у разі декларування коштів </w:t>
      </w:r>
      <w:proofErr w:type="gramStart"/>
      <w:r w:rsidRPr="00765EF6">
        <w:rPr>
          <w:sz w:val="20"/>
          <w:szCs w:val="20"/>
        </w:rPr>
        <w:t>в</w:t>
      </w:r>
      <w:proofErr w:type="gramEnd"/>
      <w:r w:rsidRPr="00765EF6">
        <w:rPr>
          <w:sz w:val="20"/>
          <w:szCs w:val="20"/>
        </w:rPr>
        <w:t xml:space="preserve"> національній та іноземній валютах у готівковій формі та/або банківських металах декларант  до подання одноразової (спеціальної) добровільної декларації має розмістити їх на поточних рахунках із спеціальним режимом використання в банках України.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Слід зазначити, що звичайно для громадян, які отримують  доходи, стандартні ставки оподаткування становлять: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- 18% - податок з доходів фізичних </w:t>
      </w:r>
      <w:proofErr w:type="gramStart"/>
      <w:r w:rsidRPr="00765EF6">
        <w:rPr>
          <w:sz w:val="20"/>
          <w:szCs w:val="20"/>
        </w:rPr>
        <w:t>осіб</w:t>
      </w:r>
      <w:proofErr w:type="gramEnd"/>
      <w:r w:rsidRPr="00765EF6">
        <w:rPr>
          <w:sz w:val="20"/>
          <w:szCs w:val="20"/>
        </w:rPr>
        <w:t xml:space="preserve">; </w:t>
      </w:r>
    </w:p>
    <w:p w:rsidR="001A0BB7" w:rsidRPr="00765EF6" w:rsidRDefault="001A0BB7" w:rsidP="001A0BB7">
      <w:pPr>
        <w:pStyle w:val="a3"/>
        <w:spacing w:before="0" w:beforeAutospacing="0" w:after="0" w:afterAutospacing="0"/>
        <w:jc w:val="both"/>
        <w:rPr>
          <w:sz w:val="20"/>
          <w:szCs w:val="20"/>
        </w:rPr>
      </w:pPr>
      <w:r w:rsidRPr="00765EF6">
        <w:rPr>
          <w:sz w:val="20"/>
          <w:szCs w:val="20"/>
        </w:rPr>
        <w:t>- 1,5% - військовий збі</w:t>
      </w:r>
      <w:proofErr w:type="gramStart"/>
      <w:r w:rsidRPr="00765EF6">
        <w:rPr>
          <w:sz w:val="20"/>
          <w:szCs w:val="20"/>
        </w:rPr>
        <w:t>р</w:t>
      </w:r>
      <w:proofErr w:type="gramEnd"/>
      <w:r w:rsidRPr="00765EF6">
        <w:rPr>
          <w:sz w:val="20"/>
          <w:szCs w:val="20"/>
        </w:rPr>
        <w:t xml:space="preserve">; </w:t>
      </w:r>
    </w:p>
    <w:p w:rsidR="001A0BB7" w:rsidRPr="00765EF6" w:rsidRDefault="001A0BB7" w:rsidP="001A0BB7">
      <w:pPr>
        <w:pStyle w:val="a3"/>
        <w:spacing w:before="0" w:beforeAutospacing="0" w:after="0" w:afterAutospacing="0"/>
        <w:jc w:val="both"/>
        <w:rPr>
          <w:sz w:val="20"/>
          <w:szCs w:val="20"/>
        </w:rPr>
      </w:pPr>
      <w:r w:rsidRPr="00765EF6">
        <w:rPr>
          <w:sz w:val="20"/>
          <w:szCs w:val="20"/>
        </w:rPr>
        <w:t>В рамках податкової амні</w:t>
      </w:r>
      <w:proofErr w:type="gramStart"/>
      <w:r w:rsidRPr="00765EF6">
        <w:rPr>
          <w:sz w:val="20"/>
          <w:szCs w:val="20"/>
        </w:rPr>
        <w:t>ст</w:t>
      </w:r>
      <w:proofErr w:type="gramEnd"/>
      <w:r w:rsidRPr="00765EF6">
        <w:rPr>
          <w:sz w:val="20"/>
          <w:szCs w:val="20"/>
        </w:rPr>
        <w:t xml:space="preserve">ії ставки збору доходів значно нижчі від звичайної, а саме: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- 2,5 % - ставка збору у разі придбання державних </w:t>
      </w:r>
      <w:proofErr w:type="gramStart"/>
      <w:r w:rsidRPr="00765EF6">
        <w:rPr>
          <w:sz w:val="20"/>
          <w:szCs w:val="20"/>
        </w:rPr>
        <w:t>обл</w:t>
      </w:r>
      <w:proofErr w:type="gramEnd"/>
      <w:r w:rsidRPr="00765EF6">
        <w:rPr>
          <w:sz w:val="20"/>
          <w:szCs w:val="20"/>
        </w:rPr>
        <w:t xml:space="preserve">ігацій з терміном обігу понад 365 днів;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- 5 % - ставка збору для валютних цінностей, банківських металів, рухомого та нерухомого майна, розміщених на території України;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- 9 % - ставка збору для валютних цінностей, розміщених за межами України.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Ще одним принциповим моментом </w:t>
      </w:r>
      <w:proofErr w:type="gramStart"/>
      <w:r w:rsidRPr="00765EF6">
        <w:rPr>
          <w:sz w:val="20"/>
          <w:szCs w:val="20"/>
        </w:rPr>
        <w:t>одноразового</w:t>
      </w:r>
      <w:proofErr w:type="gramEnd"/>
      <w:r w:rsidRPr="00765EF6">
        <w:rPr>
          <w:sz w:val="20"/>
          <w:szCs w:val="20"/>
        </w:rPr>
        <w:t xml:space="preserve"> добровільного декларування доходів є те, що податкова служба не перевіряє джерело походження доходів. </w:t>
      </w:r>
    </w:p>
    <w:p w:rsidR="001A0BB7" w:rsidRPr="00765EF6" w:rsidRDefault="001A0BB7" w:rsidP="001A0BB7">
      <w:pPr>
        <w:pStyle w:val="a3"/>
        <w:spacing w:before="0" w:beforeAutospacing="0" w:after="0" w:afterAutospacing="0"/>
        <w:jc w:val="both"/>
        <w:rPr>
          <w:sz w:val="20"/>
          <w:szCs w:val="20"/>
        </w:rPr>
      </w:pPr>
      <w:r w:rsidRPr="00765EF6">
        <w:rPr>
          <w:sz w:val="20"/>
          <w:szCs w:val="20"/>
        </w:rPr>
        <w:t>Податкова служба не має права вимагати ніяких додаткових документі</w:t>
      </w:r>
      <w:proofErr w:type="gramStart"/>
      <w:r w:rsidRPr="00765EF6">
        <w:rPr>
          <w:sz w:val="20"/>
          <w:szCs w:val="20"/>
        </w:rPr>
        <w:t>в</w:t>
      </w:r>
      <w:proofErr w:type="gramEnd"/>
      <w:r w:rsidRPr="00765EF6">
        <w:rPr>
          <w:sz w:val="20"/>
          <w:szCs w:val="20"/>
        </w:rPr>
        <w:t xml:space="preserve">. </w:t>
      </w:r>
    </w:p>
    <w:p w:rsidR="001A0BB7" w:rsidRPr="00765EF6" w:rsidRDefault="001A0BB7" w:rsidP="001A0BB7">
      <w:pPr>
        <w:pStyle w:val="a3"/>
        <w:spacing w:before="0" w:beforeAutospacing="0" w:after="0" w:afterAutospacing="0"/>
        <w:jc w:val="both"/>
        <w:rPr>
          <w:sz w:val="20"/>
          <w:szCs w:val="20"/>
        </w:rPr>
      </w:pPr>
      <w:r w:rsidRPr="00765EF6">
        <w:rPr>
          <w:sz w:val="20"/>
          <w:szCs w:val="20"/>
        </w:rPr>
        <w:lastRenderedPageBreak/>
        <w:t xml:space="preserve">Крім камеральної </w:t>
      </w:r>
      <w:proofErr w:type="gramStart"/>
      <w:r w:rsidRPr="00765EF6">
        <w:rPr>
          <w:sz w:val="20"/>
          <w:szCs w:val="20"/>
        </w:rPr>
        <w:t>перев</w:t>
      </w:r>
      <w:proofErr w:type="gramEnd"/>
      <w:r w:rsidRPr="00765EF6">
        <w:rPr>
          <w:sz w:val="20"/>
          <w:szCs w:val="20"/>
        </w:rPr>
        <w:t xml:space="preserve">ірки декларації на наявність логічних та арифметичних помилок ніяких інших перевірок поданої звітності податкова служба не проводить. </w:t>
      </w:r>
    </w:p>
    <w:p w:rsidR="001A0BB7" w:rsidRPr="00765EF6" w:rsidRDefault="001A0BB7" w:rsidP="001A0BB7">
      <w:pPr>
        <w:pStyle w:val="a3"/>
        <w:spacing w:before="0" w:beforeAutospacing="0" w:after="0" w:afterAutospacing="0"/>
        <w:jc w:val="both"/>
        <w:rPr>
          <w:sz w:val="20"/>
          <w:szCs w:val="20"/>
        </w:rPr>
      </w:pPr>
      <w:r w:rsidRPr="00765EF6">
        <w:rPr>
          <w:sz w:val="20"/>
          <w:szCs w:val="20"/>
        </w:rPr>
        <w:t>При цьому, до декларанта, який сплатив у повному обсязі та у визначені строки суму одноразового збору не можуть застосовуватись заходи забезпечення кримінального провадження у зв’язку з придбанням, створенням, одержанням, використанням зазначених в одноразовій декларації активі</w:t>
      </w:r>
      <w:proofErr w:type="gramStart"/>
      <w:r w:rsidRPr="00765EF6">
        <w:rPr>
          <w:sz w:val="20"/>
          <w:szCs w:val="20"/>
        </w:rPr>
        <w:t>в</w:t>
      </w:r>
      <w:proofErr w:type="gramEnd"/>
      <w:r w:rsidRPr="00765EF6">
        <w:rPr>
          <w:sz w:val="20"/>
          <w:szCs w:val="20"/>
        </w:rPr>
        <w:t xml:space="preserve"> за будь-який період до 01 січня 2021 року.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Для зручності декларантів декларація </w:t>
      </w:r>
      <w:proofErr w:type="gramStart"/>
      <w:r w:rsidRPr="00765EF6">
        <w:rPr>
          <w:sz w:val="20"/>
          <w:szCs w:val="20"/>
        </w:rPr>
        <w:t>подається</w:t>
      </w:r>
      <w:proofErr w:type="gramEnd"/>
      <w:r w:rsidRPr="00765EF6">
        <w:rPr>
          <w:sz w:val="20"/>
          <w:szCs w:val="20"/>
        </w:rPr>
        <w:t xml:space="preserve"> до податкової служби виключно в електронному вигляді через електронний кабінет платника податків.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У добровільній декларації не треба вказувати  інформацію про джерела одержання/набуття об’єктів декларування.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Декларант може додати до одноразової (спеціальної) добровільної декларації відповідні документи або належним чином засвідчені їх копії, що </w:t>
      </w:r>
      <w:proofErr w:type="gramStart"/>
      <w:r w:rsidRPr="00765EF6">
        <w:rPr>
          <w:sz w:val="20"/>
          <w:szCs w:val="20"/>
        </w:rPr>
        <w:t>п</w:t>
      </w:r>
      <w:proofErr w:type="gramEnd"/>
      <w:r w:rsidRPr="00765EF6">
        <w:rPr>
          <w:sz w:val="20"/>
          <w:szCs w:val="20"/>
        </w:rPr>
        <w:t xml:space="preserve">ідтверджують вартість об’єктів декларування, які знаходяться (зареєстровані) на території України.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Декларант зобов’язаний документально </w:t>
      </w:r>
      <w:proofErr w:type="gramStart"/>
      <w:r w:rsidRPr="00765EF6">
        <w:rPr>
          <w:sz w:val="20"/>
          <w:szCs w:val="20"/>
        </w:rPr>
        <w:t>п</w:t>
      </w:r>
      <w:proofErr w:type="gramEnd"/>
      <w:r w:rsidRPr="00765EF6">
        <w:rPr>
          <w:sz w:val="20"/>
          <w:szCs w:val="20"/>
        </w:rPr>
        <w:t xml:space="preserve">ідтвердити вартість об’єктів декларування шляхом додання до одноразової (спеціальної) добровільної декларації засвідчених належним чином копій документів, що підтверджують вартість об’єктів декларування, у разі якщо такі об’єкти знаходяться (зареєстровані) за межами України. </w:t>
      </w:r>
    </w:p>
    <w:p w:rsidR="001A0BB7" w:rsidRPr="00765EF6" w:rsidRDefault="001A0BB7" w:rsidP="001A0BB7">
      <w:pPr>
        <w:pStyle w:val="a3"/>
        <w:spacing w:before="0" w:beforeAutospacing="0" w:after="0" w:afterAutospacing="0"/>
        <w:jc w:val="both"/>
        <w:rPr>
          <w:sz w:val="20"/>
          <w:szCs w:val="20"/>
        </w:rPr>
      </w:pPr>
      <w:proofErr w:type="gramStart"/>
      <w:r w:rsidRPr="00765EF6">
        <w:rPr>
          <w:sz w:val="20"/>
          <w:szCs w:val="20"/>
        </w:rPr>
        <w:t>П</w:t>
      </w:r>
      <w:proofErr w:type="gramEnd"/>
      <w:r w:rsidRPr="00765EF6">
        <w:rPr>
          <w:sz w:val="20"/>
          <w:szCs w:val="20"/>
        </w:rPr>
        <w:t xml:space="preserve">ісля отримання від платника одноразової декларації у приватній частині Електронного кабінету платнику буде направлено повідомлення щодо реквізитів для сплати сум за відповідною територією із зазначенням згенерованого QR-коду. </w:t>
      </w:r>
    </w:p>
    <w:p w:rsidR="001A0BB7" w:rsidRPr="00765EF6" w:rsidRDefault="001A0BB7" w:rsidP="001A0BB7">
      <w:pPr>
        <w:pStyle w:val="a3"/>
        <w:spacing w:before="0" w:beforeAutospacing="0" w:after="0" w:afterAutospacing="0"/>
        <w:jc w:val="both"/>
        <w:rPr>
          <w:sz w:val="20"/>
          <w:szCs w:val="20"/>
        </w:rPr>
      </w:pPr>
      <w:r w:rsidRPr="00765EF6">
        <w:rPr>
          <w:sz w:val="20"/>
          <w:szCs w:val="20"/>
        </w:rPr>
        <w:t>При скануванні QR-коду на смартфоні користувача автоматично відкриватиметься мобільний застосунок банку зі сформованими реквізитами рахункі</w:t>
      </w:r>
      <w:proofErr w:type="gramStart"/>
      <w:r w:rsidRPr="00765EF6">
        <w:rPr>
          <w:sz w:val="20"/>
          <w:szCs w:val="20"/>
        </w:rPr>
        <w:t>в</w:t>
      </w:r>
      <w:proofErr w:type="gramEnd"/>
      <w:r w:rsidRPr="00765EF6">
        <w:rPr>
          <w:sz w:val="20"/>
          <w:szCs w:val="20"/>
        </w:rPr>
        <w:t xml:space="preserve"> для сплати платежу.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Сплата збору з </w:t>
      </w:r>
      <w:proofErr w:type="gramStart"/>
      <w:r w:rsidRPr="00765EF6">
        <w:rPr>
          <w:sz w:val="20"/>
          <w:szCs w:val="20"/>
        </w:rPr>
        <w:t>одноразового</w:t>
      </w:r>
      <w:proofErr w:type="gramEnd"/>
      <w:r w:rsidRPr="00765EF6">
        <w:rPr>
          <w:sz w:val="20"/>
          <w:szCs w:val="20"/>
        </w:rPr>
        <w:t xml:space="preserve"> (спеціального) добровільного декларування здійснюється декларантом: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1. протягом 30 календарних днів з дати подання декларації;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2. трьома </w:t>
      </w:r>
      <w:proofErr w:type="gramStart"/>
      <w:r w:rsidRPr="00765EF6">
        <w:rPr>
          <w:sz w:val="20"/>
          <w:szCs w:val="20"/>
        </w:rPr>
        <w:t>р</w:t>
      </w:r>
      <w:proofErr w:type="gramEnd"/>
      <w:r w:rsidRPr="00765EF6">
        <w:rPr>
          <w:sz w:val="20"/>
          <w:szCs w:val="20"/>
        </w:rPr>
        <w:t xml:space="preserve">івними частинами: </w:t>
      </w:r>
    </w:p>
    <w:p w:rsidR="001A0BB7" w:rsidRPr="00765EF6" w:rsidRDefault="001A0BB7" w:rsidP="001A0BB7">
      <w:pPr>
        <w:pStyle w:val="a3"/>
        <w:spacing w:before="0" w:beforeAutospacing="0" w:after="0" w:afterAutospacing="0"/>
        <w:jc w:val="both"/>
        <w:rPr>
          <w:sz w:val="20"/>
          <w:szCs w:val="20"/>
        </w:rPr>
      </w:pPr>
      <w:r w:rsidRPr="00765EF6">
        <w:rPr>
          <w:rStyle w:val="a7"/>
          <w:sz w:val="20"/>
          <w:szCs w:val="20"/>
          <w:u w:val="single"/>
        </w:rPr>
        <w:t>першого платежу</w:t>
      </w:r>
      <w:r w:rsidRPr="00765EF6">
        <w:rPr>
          <w:sz w:val="20"/>
          <w:szCs w:val="20"/>
        </w:rPr>
        <w:t xml:space="preserve"> - протягом 30 календарних днів з дати подання одноразової (</w:t>
      </w:r>
      <w:proofErr w:type="gramStart"/>
      <w:r w:rsidRPr="00765EF6">
        <w:rPr>
          <w:sz w:val="20"/>
          <w:szCs w:val="20"/>
        </w:rPr>
        <w:t>спец</w:t>
      </w:r>
      <w:proofErr w:type="gramEnd"/>
      <w:r w:rsidRPr="00765EF6">
        <w:rPr>
          <w:sz w:val="20"/>
          <w:szCs w:val="20"/>
        </w:rPr>
        <w:t xml:space="preserve">іальної) добровільної декларації; </w:t>
      </w:r>
    </w:p>
    <w:p w:rsidR="001A0BB7" w:rsidRPr="00765EF6" w:rsidRDefault="001A0BB7" w:rsidP="001A0BB7">
      <w:pPr>
        <w:pStyle w:val="a3"/>
        <w:spacing w:before="0" w:beforeAutospacing="0" w:after="0" w:afterAutospacing="0"/>
        <w:jc w:val="both"/>
        <w:rPr>
          <w:sz w:val="20"/>
          <w:szCs w:val="20"/>
        </w:rPr>
      </w:pPr>
      <w:r w:rsidRPr="00765EF6">
        <w:rPr>
          <w:rStyle w:val="a7"/>
          <w:sz w:val="20"/>
          <w:szCs w:val="20"/>
          <w:u w:val="single"/>
        </w:rPr>
        <w:t>другого платежу</w:t>
      </w:r>
      <w:r w:rsidRPr="00765EF6">
        <w:rPr>
          <w:sz w:val="20"/>
          <w:szCs w:val="20"/>
        </w:rPr>
        <w:t xml:space="preserve"> - до 1 листопада 2023 року; </w:t>
      </w:r>
    </w:p>
    <w:p w:rsidR="001A0BB7" w:rsidRPr="00765EF6" w:rsidRDefault="001A0BB7" w:rsidP="001A0BB7">
      <w:pPr>
        <w:pStyle w:val="a3"/>
        <w:spacing w:before="0" w:beforeAutospacing="0" w:after="0" w:afterAutospacing="0"/>
        <w:jc w:val="both"/>
        <w:rPr>
          <w:sz w:val="20"/>
          <w:szCs w:val="20"/>
        </w:rPr>
      </w:pPr>
      <w:r w:rsidRPr="00765EF6">
        <w:rPr>
          <w:rStyle w:val="a7"/>
          <w:sz w:val="20"/>
          <w:szCs w:val="20"/>
          <w:u w:val="single"/>
        </w:rPr>
        <w:t>третього платежу</w:t>
      </w:r>
      <w:r w:rsidRPr="00765EF6">
        <w:rPr>
          <w:sz w:val="20"/>
          <w:szCs w:val="20"/>
        </w:rPr>
        <w:t xml:space="preserve"> - до 1 листопада 2024 року </w:t>
      </w:r>
      <w:proofErr w:type="gramStart"/>
      <w:r w:rsidRPr="00765EF6">
        <w:rPr>
          <w:sz w:val="20"/>
          <w:szCs w:val="20"/>
        </w:rPr>
        <w:t>у</w:t>
      </w:r>
      <w:proofErr w:type="gramEnd"/>
      <w:r w:rsidRPr="00765EF6">
        <w:rPr>
          <w:sz w:val="20"/>
          <w:szCs w:val="20"/>
        </w:rPr>
        <w:t xml:space="preserve"> </w:t>
      </w:r>
      <w:proofErr w:type="gramStart"/>
      <w:r w:rsidRPr="00765EF6">
        <w:rPr>
          <w:sz w:val="20"/>
          <w:szCs w:val="20"/>
        </w:rPr>
        <w:t>раз</w:t>
      </w:r>
      <w:proofErr w:type="gramEnd"/>
      <w:r w:rsidRPr="00765EF6">
        <w:rPr>
          <w:sz w:val="20"/>
          <w:szCs w:val="20"/>
        </w:rPr>
        <w:t xml:space="preserve">і вибору декларантом альтернативної ставки збору.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У разі подання одноразової (спеціальної) добровільної декларації </w:t>
      </w:r>
      <w:proofErr w:type="gramStart"/>
      <w:r w:rsidRPr="00765EF6">
        <w:rPr>
          <w:sz w:val="20"/>
          <w:szCs w:val="20"/>
        </w:rPr>
        <w:t>п</w:t>
      </w:r>
      <w:proofErr w:type="gramEnd"/>
      <w:r w:rsidRPr="00765EF6">
        <w:rPr>
          <w:sz w:val="20"/>
          <w:szCs w:val="20"/>
        </w:rPr>
        <w:t xml:space="preserve">ісля 31 серпня 2022 року: </w:t>
      </w:r>
    </w:p>
    <w:p w:rsidR="001A0BB7" w:rsidRPr="00765EF6" w:rsidRDefault="001A0BB7" w:rsidP="001A0BB7">
      <w:pPr>
        <w:pStyle w:val="a3"/>
        <w:spacing w:before="0" w:beforeAutospacing="0" w:after="0" w:afterAutospacing="0"/>
        <w:jc w:val="both"/>
        <w:rPr>
          <w:sz w:val="20"/>
          <w:szCs w:val="20"/>
        </w:rPr>
      </w:pPr>
      <w:r w:rsidRPr="00765EF6">
        <w:rPr>
          <w:sz w:val="20"/>
          <w:szCs w:val="20"/>
        </w:rPr>
        <w:t> </w:t>
      </w:r>
      <w:r w:rsidRPr="00765EF6">
        <w:rPr>
          <w:rStyle w:val="a7"/>
          <w:sz w:val="20"/>
          <w:szCs w:val="20"/>
          <w:u w:val="single"/>
        </w:rPr>
        <w:t>першого платежу</w:t>
      </w:r>
      <w:r w:rsidRPr="00765EF6">
        <w:rPr>
          <w:sz w:val="20"/>
          <w:szCs w:val="20"/>
        </w:rPr>
        <w:t xml:space="preserve"> - протягом 30 календарних днів з дати подання одноразової (</w:t>
      </w:r>
      <w:proofErr w:type="gramStart"/>
      <w:r w:rsidRPr="00765EF6">
        <w:rPr>
          <w:sz w:val="20"/>
          <w:szCs w:val="20"/>
        </w:rPr>
        <w:t>спец</w:t>
      </w:r>
      <w:proofErr w:type="gramEnd"/>
      <w:r w:rsidRPr="00765EF6">
        <w:rPr>
          <w:sz w:val="20"/>
          <w:szCs w:val="20"/>
        </w:rPr>
        <w:t xml:space="preserve">іальної) добровільної декларації; </w:t>
      </w:r>
    </w:p>
    <w:p w:rsidR="001A0BB7" w:rsidRPr="00765EF6" w:rsidRDefault="001A0BB7" w:rsidP="001A0BB7">
      <w:pPr>
        <w:pStyle w:val="a3"/>
        <w:spacing w:before="0" w:beforeAutospacing="0" w:after="0" w:afterAutospacing="0"/>
        <w:jc w:val="both"/>
        <w:rPr>
          <w:sz w:val="20"/>
          <w:szCs w:val="20"/>
        </w:rPr>
      </w:pPr>
      <w:proofErr w:type="gramStart"/>
      <w:r w:rsidRPr="00765EF6">
        <w:rPr>
          <w:rStyle w:val="a7"/>
          <w:sz w:val="20"/>
          <w:szCs w:val="20"/>
          <w:u w:val="single"/>
        </w:rPr>
        <w:t>другого</w:t>
      </w:r>
      <w:proofErr w:type="gramEnd"/>
      <w:r w:rsidRPr="00765EF6">
        <w:rPr>
          <w:rStyle w:val="a7"/>
          <w:sz w:val="20"/>
          <w:szCs w:val="20"/>
          <w:u w:val="single"/>
        </w:rPr>
        <w:t xml:space="preserve"> платежу</w:t>
      </w:r>
      <w:r w:rsidRPr="00765EF6">
        <w:rPr>
          <w:sz w:val="20"/>
          <w:szCs w:val="20"/>
        </w:rPr>
        <w:t xml:space="preserve"> - до 1 травня 2024 року; </w:t>
      </w:r>
    </w:p>
    <w:p w:rsidR="001A0BB7" w:rsidRPr="00765EF6" w:rsidRDefault="001A0BB7" w:rsidP="001A0BB7">
      <w:pPr>
        <w:pStyle w:val="a3"/>
        <w:spacing w:before="0" w:beforeAutospacing="0" w:after="0" w:afterAutospacing="0"/>
        <w:jc w:val="both"/>
        <w:rPr>
          <w:sz w:val="20"/>
          <w:szCs w:val="20"/>
        </w:rPr>
      </w:pPr>
      <w:r w:rsidRPr="00765EF6">
        <w:rPr>
          <w:rStyle w:val="a7"/>
          <w:sz w:val="20"/>
          <w:szCs w:val="20"/>
          <w:u w:val="single"/>
        </w:rPr>
        <w:t>третього платежу</w:t>
      </w:r>
      <w:r w:rsidRPr="00765EF6">
        <w:rPr>
          <w:sz w:val="20"/>
          <w:szCs w:val="20"/>
        </w:rPr>
        <w:t xml:space="preserve"> - до 1 травня 2025 року. </w:t>
      </w:r>
    </w:p>
    <w:p w:rsidR="001A0BB7" w:rsidRPr="00765EF6" w:rsidRDefault="001A0BB7" w:rsidP="001A0BB7">
      <w:pPr>
        <w:pStyle w:val="a3"/>
        <w:spacing w:before="0" w:beforeAutospacing="0" w:after="0" w:afterAutospacing="0"/>
        <w:jc w:val="both"/>
        <w:rPr>
          <w:sz w:val="20"/>
          <w:szCs w:val="20"/>
        </w:rPr>
      </w:pPr>
      <w:r w:rsidRPr="00765EF6">
        <w:rPr>
          <w:sz w:val="20"/>
          <w:szCs w:val="20"/>
        </w:rPr>
        <w:t xml:space="preserve">При цьому порядок вибору порядку сплати збору зазначається декларантом самостійно у декларації. </w:t>
      </w:r>
    </w:p>
    <w:p w:rsidR="001A0BB7" w:rsidRPr="001A0BB7" w:rsidRDefault="001A0BB7" w:rsidP="001A0BB7">
      <w:pPr>
        <w:pStyle w:val="a3"/>
        <w:spacing w:before="0" w:beforeAutospacing="0" w:after="0" w:afterAutospacing="0"/>
        <w:jc w:val="both"/>
        <w:rPr>
          <w:sz w:val="20"/>
          <w:szCs w:val="20"/>
        </w:rPr>
      </w:pPr>
      <w:r w:rsidRPr="00765EF6">
        <w:rPr>
          <w:sz w:val="20"/>
          <w:szCs w:val="20"/>
        </w:rPr>
        <w:t>Нагадуємо, що одноразове спеціальне декларування – це унікальна можливість, надана державою, розпочати власну податкову історію з чистого аркушу та почати формувати позитивну податкову культуру по добровільній сплаті податкі</w:t>
      </w:r>
      <w:proofErr w:type="gramStart"/>
      <w:r w:rsidRPr="00765EF6">
        <w:rPr>
          <w:sz w:val="20"/>
          <w:szCs w:val="20"/>
        </w:rPr>
        <w:t>в</w:t>
      </w:r>
      <w:proofErr w:type="gramEnd"/>
      <w:r w:rsidRPr="00765EF6">
        <w:rPr>
          <w:sz w:val="20"/>
          <w:szCs w:val="20"/>
        </w:rPr>
        <w:t xml:space="preserve">. </w:t>
      </w:r>
    </w:p>
    <w:p w:rsidR="001A0BB7" w:rsidRDefault="001A0BB7">
      <w:pPr>
        <w:rPr>
          <w:lang w:val="uk-UA"/>
        </w:rPr>
      </w:pPr>
    </w:p>
    <w:p w:rsidR="001A0BB7" w:rsidRPr="001A0BB7" w:rsidRDefault="001A0BB7" w:rsidP="001A0BB7">
      <w:pPr>
        <w:pStyle w:val="1"/>
        <w:spacing w:before="0" w:beforeAutospacing="0" w:after="0" w:afterAutospacing="0"/>
        <w:rPr>
          <w:sz w:val="20"/>
          <w:szCs w:val="20"/>
          <w:lang w:val="uk-UA"/>
        </w:rPr>
      </w:pPr>
      <w:r w:rsidRPr="001A0BB7">
        <w:rPr>
          <w:sz w:val="20"/>
          <w:szCs w:val="20"/>
          <w:lang w:val="uk-UA"/>
        </w:rPr>
        <w:t>Застосування РРО та програмних РРО суб’єктами господарювання під час виходу з ладу касової техніки, відсутності електропостачання або Інтернету</w:t>
      </w:r>
    </w:p>
    <w:p w:rsidR="001A0BB7" w:rsidRPr="001A0BB7" w:rsidRDefault="001A0BB7" w:rsidP="001A0BB7">
      <w:pPr>
        <w:pStyle w:val="a3"/>
        <w:spacing w:before="0" w:beforeAutospacing="0" w:after="0" w:afterAutospacing="0"/>
        <w:jc w:val="both"/>
        <w:rPr>
          <w:sz w:val="20"/>
          <w:szCs w:val="20"/>
          <w:lang w:val="uk-UA"/>
        </w:rPr>
      </w:pPr>
      <w:r>
        <w:rPr>
          <w:sz w:val="20"/>
          <w:szCs w:val="20"/>
          <w:lang w:val="uk-UA"/>
        </w:rPr>
        <w:t>Н</w:t>
      </w:r>
      <w:r w:rsidRPr="001A0BB7">
        <w:rPr>
          <w:sz w:val="20"/>
          <w:szCs w:val="20"/>
          <w:lang w:val="uk-UA"/>
        </w:rPr>
        <w:t xml:space="preserve">а період виходу з ладу реєстратора розрахункових операцій (далі – РРО) та здійснення його ремонту або у разі тимчасового, не більше 7 робочих днів, відключення електроенергії проведення розрахункових операцій здійснюється з використанням книги обліку розрахункових операцій та розрахункової книжки або із застосуванням належним чином зареєстрованого резервного РРО.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На період виходу з ладу програмного реєстратора розрахункових операцій (далі – ПРРО) проведення розрахункових операцій не здійснюється </w:t>
      </w:r>
      <w:proofErr w:type="gramStart"/>
      <w:r w:rsidRPr="00765EF6">
        <w:rPr>
          <w:sz w:val="20"/>
          <w:szCs w:val="20"/>
        </w:rPr>
        <w:t>до</w:t>
      </w:r>
      <w:proofErr w:type="gramEnd"/>
      <w:r w:rsidRPr="00765EF6">
        <w:rPr>
          <w:sz w:val="20"/>
          <w:szCs w:val="20"/>
        </w:rPr>
        <w:t xml:space="preserve"> моменту усунення несправностей. </w:t>
      </w:r>
    </w:p>
    <w:p w:rsidR="001A0BB7" w:rsidRPr="00765EF6" w:rsidRDefault="001A0BB7" w:rsidP="001A0BB7">
      <w:pPr>
        <w:pStyle w:val="rvps2"/>
        <w:spacing w:before="0" w:beforeAutospacing="0" w:after="0" w:afterAutospacing="0"/>
        <w:jc w:val="both"/>
        <w:rPr>
          <w:sz w:val="20"/>
          <w:szCs w:val="20"/>
        </w:rPr>
      </w:pPr>
      <w:proofErr w:type="gramStart"/>
      <w:r w:rsidRPr="00765EF6">
        <w:rPr>
          <w:sz w:val="20"/>
          <w:szCs w:val="20"/>
        </w:rPr>
        <w:t xml:space="preserve">На період відсутності зв’язку між ПРРО та фіскальним сервером контролюючого органу проведення розрахункових операцій здійснюється в режимі офлайн, що може тривати не більше 36 годин, із створенням електронних розрахункових документів, яким присвоюються фіскальні номери із діапазону фіскальних номерів, сформованих фіскальним сервером контролюючого органу. </w:t>
      </w:r>
      <w:proofErr w:type="gramEnd"/>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Суб’єкт господарювання може використовувати фіскальні номери із діапазону фіскальних номерів, сформованих фіскальним сервером контролюючого органу, не більше 168 годин протягом </w:t>
      </w:r>
      <w:proofErr w:type="gramStart"/>
      <w:r w:rsidRPr="00765EF6">
        <w:rPr>
          <w:sz w:val="20"/>
          <w:szCs w:val="20"/>
        </w:rPr>
        <w:t>календарного</w:t>
      </w:r>
      <w:proofErr w:type="gramEnd"/>
      <w:r w:rsidRPr="00765EF6">
        <w:rPr>
          <w:sz w:val="20"/>
          <w:szCs w:val="20"/>
        </w:rPr>
        <w:t xml:space="preserve"> місяця.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Порядок визначення діапазону, видачі, резервування, використання фіскальних номерів, що присвоюються електронним розрахунковим документам </w:t>
      </w:r>
      <w:proofErr w:type="gramStart"/>
      <w:r w:rsidRPr="00765EF6">
        <w:rPr>
          <w:sz w:val="20"/>
          <w:szCs w:val="20"/>
        </w:rPr>
        <w:t>п</w:t>
      </w:r>
      <w:proofErr w:type="gramEnd"/>
      <w:r w:rsidRPr="00765EF6">
        <w:rPr>
          <w:sz w:val="20"/>
          <w:szCs w:val="20"/>
        </w:rPr>
        <w:t xml:space="preserve">ід час роботи програмного реєстратора розрахункових операцій в режимі офлайн, встановлюється центральним органом виконавчої влади, що забезпечує формування та реалізує державну фінансову політику.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Звертаємо увагу суб’єктів господарювання які використовують ПРРО. </w:t>
      </w:r>
    </w:p>
    <w:p w:rsidR="001A0BB7" w:rsidRPr="00765EF6" w:rsidRDefault="001A0BB7" w:rsidP="001A0BB7">
      <w:pPr>
        <w:pStyle w:val="rvps2"/>
        <w:spacing w:before="0" w:beforeAutospacing="0" w:after="0" w:afterAutospacing="0"/>
        <w:jc w:val="both"/>
        <w:rPr>
          <w:sz w:val="20"/>
          <w:szCs w:val="20"/>
        </w:rPr>
      </w:pPr>
      <w:r w:rsidRPr="00765EF6">
        <w:rPr>
          <w:sz w:val="20"/>
          <w:szCs w:val="20"/>
        </w:rPr>
        <w:t>Норми встановлені ст. 5 Закону України від 06 липня 1995 року № 265/95-ВР «Про застосування реєстраторів розрахункових операцій у сфері торгі</w:t>
      </w:r>
      <w:proofErr w:type="gramStart"/>
      <w:r w:rsidRPr="00765EF6">
        <w:rPr>
          <w:sz w:val="20"/>
          <w:szCs w:val="20"/>
        </w:rPr>
        <w:t>вл</w:t>
      </w:r>
      <w:proofErr w:type="gramEnd"/>
      <w:r w:rsidRPr="00765EF6">
        <w:rPr>
          <w:sz w:val="20"/>
          <w:szCs w:val="20"/>
        </w:rPr>
        <w:t xml:space="preserve">і, громадського харчування та послуг» із змінами (далі Закон №265). </w:t>
      </w:r>
    </w:p>
    <w:p w:rsidR="001A0BB7" w:rsidRPr="00765EF6" w:rsidRDefault="001A0BB7" w:rsidP="001A0BB7">
      <w:pPr>
        <w:pStyle w:val="rvps2"/>
        <w:spacing w:before="0" w:beforeAutospacing="0" w:after="0" w:afterAutospacing="0"/>
        <w:jc w:val="both"/>
        <w:rPr>
          <w:sz w:val="20"/>
          <w:szCs w:val="20"/>
        </w:rPr>
      </w:pPr>
      <w:r w:rsidRPr="00765EF6">
        <w:rPr>
          <w:sz w:val="20"/>
          <w:szCs w:val="20"/>
        </w:rPr>
        <w:lastRenderedPageBreak/>
        <w:t xml:space="preserve">Відповідно п.13 Прикінцевих положень Закону №265, на період дії </w:t>
      </w:r>
      <w:proofErr w:type="gramStart"/>
      <w:r w:rsidRPr="00765EF6">
        <w:rPr>
          <w:sz w:val="20"/>
          <w:szCs w:val="20"/>
        </w:rPr>
        <w:t>правового</w:t>
      </w:r>
      <w:proofErr w:type="gramEnd"/>
      <w:r w:rsidRPr="00765EF6">
        <w:rPr>
          <w:sz w:val="20"/>
          <w:szCs w:val="20"/>
        </w:rPr>
        <w:t xml:space="preserve"> режиму воєнного, надзвичайного стану або обставин непереборної сили: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проведення розрахункових операцій, що здійснюються в режимі офлайн, та використання фіскальних номерів із діапазону фіскальних номерів, сформованих фіскальним сервером контролюючого органу, можуть здійснюватися з перевищенням строків, встановлених </w:t>
      </w:r>
      <w:hyperlink r:id="rId6" w:anchor="n392" w:history="1">
        <w:r w:rsidRPr="00765EF6">
          <w:rPr>
            <w:rStyle w:val="a6"/>
            <w:sz w:val="20"/>
            <w:szCs w:val="20"/>
          </w:rPr>
          <w:t>абзацами треті</w:t>
        </w:r>
        <w:proofErr w:type="gramStart"/>
        <w:r w:rsidRPr="00765EF6">
          <w:rPr>
            <w:rStyle w:val="a6"/>
            <w:sz w:val="20"/>
            <w:szCs w:val="20"/>
          </w:rPr>
          <w:t>м</w:t>
        </w:r>
        <w:proofErr w:type="gramEnd"/>
      </w:hyperlink>
      <w:r w:rsidRPr="00765EF6">
        <w:rPr>
          <w:sz w:val="20"/>
          <w:szCs w:val="20"/>
        </w:rPr>
        <w:t xml:space="preserve"> і </w:t>
      </w:r>
      <w:hyperlink r:id="rId7" w:anchor="n393" w:history="1">
        <w:r w:rsidRPr="00765EF6">
          <w:rPr>
            <w:rStyle w:val="a6"/>
            <w:sz w:val="20"/>
            <w:szCs w:val="20"/>
          </w:rPr>
          <w:t>четвертим</w:t>
        </w:r>
      </w:hyperlink>
      <w:r w:rsidRPr="00765EF6">
        <w:rPr>
          <w:sz w:val="20"/>
          <w:szCs w:val="20"/>
        </w:rPr>
        <w:t xml:space="preserve"> статті 5 цього Закону.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Контролюючий орган на запит покупця через Електронний кабінет, що функціонує відповідно до ст. 42 прим. Податкового кодексу України, щодо </w:t>
      </w:r>
      <w:proofErr w:type="gramStart"/>
      <w:r w:rsidRPr="00765EF6">
        <w:rPr>
          <w:sz w:val="20"/>
          <w:szCs w:val="20"/>
        </w:rPr>
        <w:t>перев</w:t>
      </w:r>
      <w:proofErr w:type="gramEnd"/>
      <w:r w:rsidRPr="00765EF6">
        <w:rPr>
          <w:sz w:val="20"/>
          <w:szCs w:val="20"/>
        </w:rPr>
        <w:t xml:space="preserve">ірки справжності та достовірності розрахункового документа надає інформацію про суб’єкта господарювання, господарську одиницю та зарезервований фіскальний номер розрахункового документа.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Протягом години </w:t>
      </w:r>
      <w:proofErr w:type="gramStart"/>
      <w:r w:rsidRPr="00765EF6">
        <w:rPr>
          <w:sz w:val="20"/>
          <w:szCs w:val="20"/>
        </w:rPr>
        <w:t>п</w:t>
      </w:r>
      <w:proofErr w:type="gramEnd"/>
      <w:r w:rsidRPr="00765EF6">
        <w:rPr>
          <w:sz w:val="20"/>
          <w:szCs w:val="20"/>
        </w:rPr>
        <w:t xml:space="preserve">ісля встановлення зв’язку із фіскальним сервером контролюючого органу здійснюється передача копій створених ПРРО розрахункових документів з присвоєними їм у режимі офлайн фіскальними номерами до фіскального сервера контролюючого органу. Такі розрахункові документи мають </w:t>
      </w:r>
      <w:proofErr w:type="gramStart"/>
      <w:r w:rsidRPr="00765EF6">
        <w:rPr>
          <w:sz w:val="20"/>
          <w:szCs w:val="20"/>
        </w:rPr>
        <w:t>бути</w:t>
      </w:r>
      <w:proofErr w:type="gramEnd"/>
      <w:r w:rsidRPr="00765EF6">
        <w:rPr>
          <w:sz w:val="20"/>
          <w:szCs w:val="20"/>
        </w:rPr>
        <w:t xml:space="preserve"> передані до моменту передачі електронного фіскального звіту, електронного фіскального звітного чека за день, коли були сформовані такі розрахункові документи.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Такі розрахункові документи мають зберігатися ПРРО до моменту отримання від фіскального серверу контролюючого органу </w:t>
      </w:r>
      <w:proofErr w:type="gramStart"/>
      <w:r w:rsidRPr="00765EF6">
        <w:rPr>
          <w:sz w:val="20"/>
          <w:szCs w:val="20"/>
        </w:rPr>
        <w:t>п</w:t>
      </w:r>
      <w:proofErr w:type="gramEnd"/>
      <w:r w:rsidRPr="00765EF6">
        <w:rPr>
          <w:sz w:val="20"/>
          <w:szCs w:val="20"/>
        </w:rPr>
        <w:t xml:space="preserve">ідтвердження про доставку розрахункових документів. </w:t>
      </w:r>
    </w:p>
    <w:p w:rsidR="001A0BB7" w:rsidRPr="00765EF6" w:rsidRDefault="001A0BB7" w:rsidP="001A0BB7">
      <w:pPr>
        <w:pStyle w:val="rvps2"/>
        <w:spacing w:before="0" w:beforeAutospacing="0" w:after="0" w:afterAutospacing="0"/>
        <w:jc w:val="both"/>
        <w:rPr>
          <w:sz w:val="20"/>
          <w:szCs w:val="20"/>
        </w:rPr>
      </w:pPr>
      <w:r w:rsidRPr="00765EF6">
        <w:rPr>
          <w:sz w:val="20"/>
          <w:szCs w:val="20"/>
        </w:rPr>
        <w:t>У разі виходу з ладу РРО та/або ПРРО, що застосовується для реєстрації операцій з торгі</w:t>
      </w:r>
      <w:proofErr w:type="gramStart"/>
      <w:r w:rsidRPr="00765EF6">
        <w:rPr>
          <w:sz w:val="20"/>
          <w:szCs w:val="20"/>
        </w:rPr>
        <w:t>вл</w:t>
      </w:r>
      <w:proofErr w:type="gramEnd"/>
      <w:r w:rsidRPr="00765EF6">
        <w:rPr>
          <w:sz w:val="20"/>
          <w:szCs w:val="20"/>
        </w:rPr>
        <w:t xml:space="preserve">і валютними цінностями в готівковій формі, відсутності зв’язку між ПРРО та фіскальним сервером контролюючого органу облік операцій з торгівлі валютними цінностями в готівковій формі та формування розрахункових документів здійснюються у порядку, встановленому Національним банком України.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Суб’єкт господарювання може прийняти </w:t>
      </w:r>
      <w:proofErr w:type="gramStart"/>
      <w:r w:rsidRPr="00765EF6">
        <w:rPr>
          <w:sz w:val="20"/>
          <w:szCs w:val="20"/>
        </w:rPr>
        <w:t>р</w:t>
      </w:r>
      <w:proofErr w:type="gramEnd"/>
      <w:r w:rsidRPr="00765EF6">
        <w:rPr>
          <w:sz w:val="20"/>
          <w:szCs w:val="20"/>
        </w:rPr>
        <w:t xml:space="preserve">ішення про те, що у разі виходу з ладу РРО або відключення електроенергії проведення розрахункових операцій не здійснюється до моменту належного підключення резервного РРО або включення електроенергії, про що повідомляє під час реєстрації РРО. У такому разі суб’єкт господарювання має право не реєструвати та не зберігати книги </w:t>
      </w:r>
      <w:proofErr w:type="gramStart"/>
      <w:r w:rsidRPr="00765EF6">
        <w:rPr>
          <w:sz w:val="20"/>
          <w:szCs w:val="20"/>
        </w:rPr>
        <w:t>обл</w:t>
      </w:r>
      <w:proofErr w:type="gramEnd"/>
      <w:r w:rsidRPr="00765EF6">
        <w:rPr>
          <w:sz w:val="20"/>
          <w:szCs w:val="20"/>
        </w:rPr>
        <w:t xml:space="preserve">іку розрахункових операцій і розрахункові книжки. Такі суб’єкти господарювання не мають права здійснювати розрахункові операції </w:t>
      </w:r>
      <w:proofErr w:type="gramStart"/>
      <w:r w:rsidRPr="00765EF6">
        <w:rPr>
          <w:sz w:val="20"/>
          <w:szCs w:val="20"/>
        </w:rPr>
        <w:t>у</w:t>
      </w:r>
      <w:proofErr w:type="gramEnd"/>
      <w:r w:rsidRPr="00765EF6">
        <w:rPr>
          <w:sz w:val="20"/>
          <w:szCs w:val="20"/>
        </w:rPr>
        <w:t xml:space="preserve"> разі виходу з ладу РРО або тимчасової відсутності електроенергії. </w:t>
      </w:r>
    </w:p>
    <w:p w:rsidR="001A0BB7" w:rsidRDefault="001A0BB7">
      <w:pPr>
        <w:rPr>
          <w:lang w:val="uk-UA"/>
        </w:rPr>
      </w:pPr>
    </w:p>
    <w:p w:rsidR="001A0BB7" w:rsidRPr="00765EF6" w:rsidRDefault="001A0BB7" w:rsidP="001A0BB7">
      <w:pPr>
        <w:pStyle w:val="1"/>
        <w:spacing w:before="0" w:beforeAutospacing="0" w:after="0" w:afterAutospacing="0"/>
        <w:rPr>
          <w:sz w:val="20"/>
          <w:szCs w:val="20"/>
        </w:rPr>
      </w:pPr>
      <w:r w:rsidRPr="00765EF6">
        <w:rPr>
          <w:sz w:val="20"/>
          <w:szCs w:val="20"/>
        </w:rPr>
        <w:t>Закон України № 1914: зміни, що стосуються процедури стягнення податкового боргу</w:t>
      </w:r>
    </w:p>
    <w:p w:rsidR="001A0BB7" w:rsidRPr="00765EF6" w:rsidRDefault="001A0BB7" w:rsidP="001A0BB7">
      <w:pPr>
        <w:pStyle w:val="a3"/>
        <w:spacing w:before="0" w:beforeAutospacing="0" w:after="0" w:afterAutospacing="0"/>
        <w:rPr>
          <w:sz w:val="20"/>
          <w:szCs w:val="20"/>
        </w:rPr>
      </w:pPr>
      <w:r w:rsidRPr="00765EF6">
        <w:rPr>
          <w:sz w:val="20"/>
          <w:szCs w:val="20"/>
        </w:rPr>
        <w:t xml:space="preserve">Відеоматеріал знаходиться за посиланням: </w:t>
      </w:r>
    </w:p>
    <w:p w:rsidR="001A0BB7" w:rsidRPr="00765EF6" w:rsidRDefault="00BB67F6" w:rsidP="001A0BB7">
      <w:pPr>
        <w:pStyle w:val="a3"/>
        <w:spacing w:before="0" w:beforeAutospacing="0" w:after="0" w:afterAutospacing="0"/>
        <w:rPr>
          <w:sz w:val="20"/>
          <w:szCs w:val="20"/>
        </w:rPr>
      </w:pPr>
      <w:hyperlink r:id="rId8" w:history="1">
        <w:r w:rsidR="001A0BB7" w:rsidRPr="00765EF6">
          <w:rPr>
            <w:rStyle w:val="a6"/>
            <w:sz w:val="20"/>
            <w:szCs w:val="20"/>
          </w:rPr>
          <w:t>https://dp.tax.gov.ua/media-ark/videogalereya/prezentatsii-ta-inshi-materiali/9143.html</w:t>
        </w:r>
      </w:hyperlink>
      <w:r w:rsidR="001A0BB7" w:rsidRPr="00765EF6">
        <w:rPr>
          <w:sz w:val="20"/>
          <w:szCs w:val="20"/>
        </w:rPr>
        <w:t xml:space="preserve"> </w:t>
      </w:r>
    </w:p>
    <w:p w:rsidR="001A0BB7" w:rsidRDefault="001A0BB7">
      <w:pPr>
        <w:rPr>
          <w:lang w:val="uk-UA"/>
        </w:rPr>
      </w:pPr>
    </w:p>
    <w:p w:rsidR="001A0BB7" w:rsidRPr="00765EF6" w:rsidRDefault="001A0BB7" w:rsidP="001A0BB7">
      <w:pPr>
        <w:pStyle w:val="1"/>
        <w:spacing w:before="0" w:beforeAutospacing="0" w:after="0" w:afterAutospacing="0"/>
        <w:rPr>
          <w:sz w:val="20"/>
          <w:szCs w:val="20"/>
        </w:rPr>
      </w:pPr>
      <w:r w:rsidRPr="00765EF6">
        <w:rPr>
          <w:sz w:val="20"/>
          <w:szCs w:val="20"/>
        </w:rPr>
        <w:t>До уваги платників єдиного податку!</w:t>
      </w:r>
    </w:p>
    <w:p w:rsidR="001A0BB7" w:rsidRPr="00765EF6" w:rsidRDefault="001A0BB7" w:rsidP="001A0BB7">
      <w:pPr>
        <w:pStyle w:val="rvps2"/>
        <w:spacing w:before="0" w:beforeAutospacing="0" w:after="0" w:afterAutospacing="0"/>
        <w:jc w:val="both"/>
        <w:rPr>
          <w:sz w:val="20"/>
          <w:szCs w:val="20"/>
        </w:rPr>
      </w:pPr>
      <w:r w:rsidRPr="00765EF6">
        <w:rPr>
          <w:sz w:val="20"/>
          <w:szCs w:val="20"/>
        </w:rPr>
        <w:t>Головне управління ДПС у Дніпропетровській області нагаду</w:t>
      </w:r>
      <w:proofErr w:type="gramStart"/>
      <w:r w:rsidRPr="00765EF6">
        <w:rPr>
          <w:sz w:val="20"/>
          <w:szCs w:val="20"/>
        </w:rPr>
        <w:t>є,</w:t>
      </w:r>
      <w:proofErr w:type="gramEnd"/>
      <w:r w:rsidRPr="00765EF6">
        <w:rPr>
          <w:sz w:val="20"/>
          <w:szCs w:val="20"/>
        </w:rPr>
        <w:t xml:space="preserve"> що сума перевищення обсягу доходу у платника єдиного податку відображається у податковій декларації за податковий </w:t>
      </w:r>
      <w:r w:rsidRPr="00765EF6">
        <w:rPr>
          <w:rStyle w:val="a5"/>
          <w:sz w:val="20"/>
          <w:szCs w:val="20"/>
        </w:rPr>
        <w:t>(</w:t>
      </w:r>
      <w:r w:rsidRPr="00765EF6">
        <w:rPr>
          <w:sz w:val="20"/>
          <w:szCs w:val="20"/>
        </w:rPr>
        <w:t xml:space="preserve">звітний) період, у якому відбулося таке перевищення у строки, встановлені для квартального податкового (звітного) періоду.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При цьому отримана сума перевищення доходу, встановленого для платників єдиного податку першої і другої груп, не </w:t>
      </w:r>
      <w:proofErr w:type="gramStart"/>
      <w:r w:rsidRPr="00765EF6">
        <w:rPr>
          <w:sz w:val="20"/>
          <w:szCs w:val="20"/>
        </w:rPr>
        <w:t>включається</w:t>
      </w:r>
      <w:proofErr w:type="gramEnd"/>
      <w:r w:rsidRPr="00765EF6">
        <w:rPr>
          <w:sz w:val="20"/>
          <w:szCs w:val="20"/>
        </w:rPr>
        <w:t xml:space="preserve"> до обсягу доходу, з якого сплачується наступна обрана ставка такими платниками єдиного податку.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Норми встановлені п. 296.6 ст. 296 Податкового кодексу України (далі – ПКУ).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Податкова декларація складається наростаючим </w:t>
      </w:r>
      <w:proofErr w:type="gramStart"/>
      <w:r w:rsidRPr="00765EF6">
        <w:rPr>
          <w:sz w:val="20"/>
          <w:szCs w:val="20"/>
        </w:rPr>
        <w:t>п</w:t>
      </w:r>
      <w:proofErr w:type="gramEnd"/>
      <w:r w:rsidRPr="00765EF6">
        <w:rPr>
          <w:sz w:val="20"/>
          <w:szCs w:val="20"/>
        </w:rPr>
        <w:t xml:space="preserve">ідсумком з урахуванням норм пунктів 296.5 і 296.6 ст. 296 ПКУ. Уточнююча податкова декларація </w:t>
      </w:r>
      <w:proofErr w:type="gramStart"/>
      <w:r w:rsidRPr="00765EF6">
        <w:rPr>
          <w:sz w:val="20"/>
          <w:szCs w:val="20"/>
        </w:rPr>
        <w:t>подається</w:t>
      </w:r>
      <w:proofErr w:type="gramEnd"/>
      <w:r w:rsidRPr="00765EF6">
        <w:rPr>
          <w:sz w:val="20"/>
          <w:szCs w:val="20"/>
        </w:rPr>
        <w:t xml:space="preserve"> у порядку, встановленому ПКУ (п. 296.7 ст. 296 ПКУ).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Пунктом 296.8 ст. 296 ПКУ передбачено, що платники єдиного податку для отримання довідки про доходи мають право подати до контролюючого органу податкову декларацію за інший, ніж квартальний (</w:t>
      </w:r>
      <w:proofErr w:type="gramStart"/>
      <w:r w:rsidRPr="00765EF6">
        <w:rPr>
          <w:sz w:val="20"/>
          <w:szCs w:val="20"/>
        </w:rPr>
        <w:t>р</w:t>
      </w:r>
      <w:proofErr w:type="gramEnd"/>
      <w:r w:rsidRPr="00765EF6">
        <w:rPr>
          <w:sz w:val="20"/>
          <w:szCs w:val="20"/>
        </w:rPr>
        <w:t>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w:t>
      </w:r>
      <w:proofErr w:type="gramStart"/>
      <w:r w:rsidRPr="00765EF6">
        <w:rPr>
          <w:sz w:val="20"/>
          <w:szCs w:val="20"/>
        </w:rPr>
        <w:t xml:space="preserve">тного) періоду. </w:t>
      </w:r>
      <w:proofErr w:type="gramEnd"/>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Така податкова декларація складається з урахуванням норм пунктів 296.5 і 296.6 ст. 296 ПКУ та не є </w:t>
      </w:r>
      <w:proofErr w:type="gramStart"/>
      <w:r w:rsidRPr="00765EF6">
        <w:rPr>
          <w:sz w:val="20"/>
          <w:szCs w:val="20"/>
        </w:rPr>
        <w:t>п</w:t>
      </w:r>
      <w:proofErr w:type="gramEnd"/>
      <w:r w:rsidRPr="00765EF6">
        <w:rPr>
          <w:sz w:val="20"/>
          <w:szCs w:val="20"/>
        </w:rPr>
        <w:t xml:space="preserve">ідставою для нарахування та/або сплати податкового зобов'язання.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Форми податкових декларацій платника єдиного податку, визначених пунктами 296.2 і 296.3 ст. 296 ПКУ, затверджуються </w:t>
      </w:r>
      <w:proofErr w:type="gramStart"/>
      <w:r w:rsidRPr="00765EF6">
        <w:rPr>
          <w:sz w:val="20"/>
          <w:szCs w:val="20"/>
        </w:rPr>
        <w:t>в</w:t>
      </w:r>
      <w:proofErr w:type="gramEnd"/>
      <w:r w:rsidRPr="00765EF6">
        <w:rPr>
          <w:sz w:val="20"/>
          <w:szCs w:val="20"/>
        </w:rPr>
        <w:t xml:space="preserve"> порядку, встановленому ст. 46 ПКУ (п. 296.9 ст. 296 ПКУ). </w:t>
      </w:r>
    </w:p>
    <w:p w:rsidR="001A0BB7" w:rsidRDefault="001A0BB7">
      <w:pPr>
        <w:rPr>
          <w:lang w:val="uk-UA"/>
        </w:rPr>
      </w:pPr>
    </w:p>
    <w:p w:rsidR="001A0BB7" w:rsidRPr="00765EF6" w:rsidRDefault="001A0BB7" w:rsidP="001A0BB7">
      <w:pPr>
        <w:pStyle w:val="1"/>
        <w:spacing w:before="0" w:beforeAutospacing="0" w:after="0" w:afterAutospacing="0"/>
        <w:rPr>
          <w:sz w:val="20"/>
          <w:szCs w:val="20"/>
        </w:rPr>
      </w:pPr>
      <w:r w:rsidRPr="00765EF6">
        <w:rPr>
          <w:sz w:val="20"/>
          <w:szCs w:val="20"/>
        </w:rPr>
        <w:t>Оподаткування ПДВ операцій з виробами мистецтва, предметами колекціонування або антикваріату</w:t>
      </w:r>
    </w:p>
    <w:p w:rsidR="001A0BB7" w:rsidRPr="00765EF6" w:rsidRDefault="001A0BB7" w:rsidP="001A0BB7">
      <w:pPr>
        <w:pStyle w:val="rvps2"/>
        <w:spacing w:before="0" w:beforeAutospacing="0" w:after="0" w:afterAutospacing="0"/>
        <w:jc w:val="both"/>
        <w:rPr>
          <w:sz w:val="20"/>
          <w:szCs w:val="20"/>
        </w:rPr>
      </w:pPr>
      <w:r w:rsidRPr="00765EF6">
        <w:rPr>
          <w:sz w:val="20"/>
          <w:szCs w:val="20"/>
        </w:rPr>
        <w:t>Головне управління ДПС у Дніпропетровській області інформу</w:t>
      </w:r>
      <w:proofErr w:type="gramStart"/>
      <w:r w:rsidRPr="00765EF6">
        <w:rPr>
          <w:sz w:val="20"/>
          <w:szCs w:val="20"/>
        </w:rPr>
        <w:t>є,</w:t>
      </w:r>
      <w:proofErr w:type="gramEnd"/>
      <w:r w:rsidRPr="00765EF6">
        <w:rPr>
          <w:sz w:val="20"/>
          <w:szCs w:val="20"/>
        </w:rPr>
        <w:t xml:space="preserve"> що ст. 210 Податкового кодексу України (далі – ПКУ) встановлено спеціальний режим оподаткування ПДВ діяльності щодо виробів мистецтва, предметів колекціонування або антикваріату.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У випадках, визначених ст. 210 ПКУ, операції з постачання виробів мистецтва, предметів колекціонування або антикваріату </w:t>
      </w:r>
      <w:proofErr w:type="gramStart"/>
      <w:r w:rsidRPr="00765EF6">
        <w:rPr>
          <w:sz w:val="20"/>
          <w:szCs w:val="20"/>
        </w:rPr>
        <w:t>п</w:t>
      </w:r>
      <w:proofErr w:type="gramEnd"/>
      <w:r w:rsidRPr="00765EF6">
        <w:rPr>
          <w:sz w:val="20"/>
          <w:szCs w:val="20"/>
        </w:rPr>
        <w:t xml:space="preserve">ідлягають оподаткуванню згідно з нормами цієї статті та не підлягають оподаткуванню в загальному порядку, встановленому розділом V ПКУ (п. 210.1 ст. 210 ПКУ).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Пунктом 210.2. ст. 210 ПКУ визначено, що у ст. 210 ПКУ терміни вживаються </w:t>
      </w:r>
      <w:proofErr w:type="gramStart"/>
      <w:r w:rsidRPr="00765EF6">
        <w:rPr>
          <w:sz w:val="20"/>
          <w:szCs w:val="20"/>
        </w:rPr>
        <w:t>в</w:t>
      </w:r>
      <w:proofErr w:type="gramEnd"/>
      <w:r w:rsidRPr="00765EF6">
        <w:rPr>
          <w:sz w:val="20"/>
          <w:szCs w:val="20"/>
        </w:rPr>
        <w:t xml:space="preserve"> такому значенні: </w:t>
      </w:r>
    </w:p>
    <w:p w:rsidR="001A0BB7" w:rsidRPr="00765EF6" w:rsidRDefault="001A0BB7" w:rsidP="001A0BB7">
      <w:pPr>
        <w:pStyle w:val="rvps2"/>
        <w:spacing w:before="0" w:beforeAutospacing="0" w:after="0" w:afterAutospacing="0"/>
        <w:jc w:val="both"/>
        <w:rPr>
          <w:sz w:val="20"/>
          <w:szCs w:val="20"/>
        </w:rPr>
      </w:pPr>
      <w:r w:rsidRPr="00765EF6">
        <w:rPr>
          <w:sz w:val="20"/>
          <w:szCs w:val="20"/>
        </w:rPr>
        <w:lastRenderedPageBreak/>
        <w:t xml:space="preserve">- культурні цінності - вироби мистецтва, предмети колекціонування або антикваріату - товари, що належать до товарних позицій за кодами 9701-9706 згідно з УКТ ЗЕД; </w:t>
      </w:r>
    </w:p>
    <w:p w:rsidR="001A0BB7" w:rsidRPr="00765EF6" w:rsidRDefault="001A0BB7" w:rsidP="001A0BB7">
      <w:pPr>
        <w:pStyle w:val="rvps2"/>
        <w:spacing w:before="0" w:beforeAutospacing="0" w:after="0" w:afterAutospacing="0"/>
        <w:jc w:val="both"/>
        <w:rPr>
          <w:sz w:val="20"/>
          <w:szCs w:val="20"/>
        </w:rPr>
      </w:pPr>
      <w:proofErr w:type="gramStart"/>
      <w:r w:rsidRPr="00765EF6">
        <w:rPr>
          <w:sz w:val="20"/>
          <w:szCs w:val="20"/>
        </w:rPr>
        <w:t xml:space="preserve">- дилер - платник ПДВ, який придбаває (набуває за іншими цивільно-правовими договорами), у тому числі шляхом ввезення на митну територію України, культурні цінності, незалежно від мети та цілей їх ввезення, з метою їх подальшого перепродажу, незалежно від того, діє така особа від свого імені або від імені іншої особи за винагороду; </w:t>
      </w:r>
      <w:proofErr w:type="gramEnd"/>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 маржинальний прибуток (без урахування податку) - це сума, отримана у вигляді </w:t>
      </w:r>
      <w:proofErr w:type="gramStart"/>
      <w:r w:rsidRPr="00765EF6">
        <w:rPr>
          <w:sz w:val="20"/>
          <w:szCs w:val="20"/>
        </w:rPr>
        <w:t>р</w:t>
      </w:r>
      <w:proofErr w:type="gramEnd"/>
      <w:r w:rsidRPr="00765EF6">
        <w:rPr>
          <w:sz w:val="20"/>
          <w:szCs w:val="20"/>
        </w:rPr>
        <w:t xml:space="preserve">ізниці між ціною продажу товарів та ціною їх придбання, розрахованих за звичайними цінами. </w:t>
      </w:r>
    </w:p>
    <w:p w:rsidR="001A0BB7" w:rsidRPr="00765EF6" w:rsidRDefault="001A0BB7" w:rsidP="001A0BB7">
      <w:pPr>
        <w:pStyle w:val="rvps2"/>
        <w:spacing w:before="0" w:beforeAutospacing="0" w:after="0" w:afterAutospacing="0"/>
        <w:jc w:val="both"/>
        <w:rPr>
          <w:sz w:val="20"/>
          <w:szCs w:val="20"/>
        </w:rPr>
      </w:pPr>
      <w:proofErr w:type="gramStart"/>
      <w:r w:rsidRPr="00765EF6">
        <w:rPr>
          <w:sz w:val="20"/>
          <w:szCs w:val="20"/>
        </w:rPr>
        <w:t>У</w:t>
      </w:r>
      <w:proofErr w:type="gramEnd"/>
      <w:r w:rsidRPr="00765EF6">
        <w:rPr>
          <w:sz w:val="20"/>
          <w:szCs w:val="20"/>
        </w:rPr>
        <w:t xml:space="preserve"> разі продажу культурних цінностей на публічних торгах (аукціонах) його організатор прирівнюється з метою оподаткування до дилера.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У разі постачання культурних цінностей застосовується спеціальна схема оподаткування </w:t>
      </w:r>
      <w:proofErr w:type="gramStart"/>
      <w:r w:rsidRPr="00765EF6">
        <w:rPr>
          <w:sz w:val="20"/>
          <w:szCs w:val="20"/>
        </w:rPr>
        <w:t>маржинального</w:t>
      </w:r>
      <w:proofErr w:type="gramEnd"/>
      <w:r w:rsidRPr="00765EF6">
        <w:rPr>
          <w:sz w:val="20"/>
          <w:szCs w:val="20"/>
        </w:rPr>
        <w:t xml:space="preserve"> прибутку, отриманого дилером, відповідно до положень ст. 210 ПКУ (п. 210.3 ст. 210 ПКУ).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Згідно з п. 210.4 ст. 210 ПКУ маржинальна схема застосовується до постачання дилером культурних цінностей, якщо такі цінності були </w:t>
      </w:r>
      <w:proofErr w:type="gramStart"/>
      <w:r w:rsidRPr="00765EF6">
        <w:rPr>
          <w:sz w:val="20"/>
          <w:szCs w:val="20"/>
        </w:rPr>
        <w:t>поставлен</w:t>
      </w:r>
      <w:proofErr w:type="gramEnd"/>
      <w:r w:rsidRPr="00765EF6">
        <w:rPr>
          <w:sz w:val="20"/>
          <w:szCs w:val="20"/>
        </w:rPr>
        <w:t xml:space="preserve">і йому однією із зазначених нижче осіб: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а) </w:t>
      </w:r>
      <w:proofErr w:type="gramStart"/>
      <w:r w:rsidRPr="00765EF6">
        <w:rPr>
          <w:sz w:val="20"/>
          <w:szCs w:val="20"/>
        </w:rPr>
        <w:t>особою</w:t>
      </w:r>
      <w:proofErr w:type="gramEnd"/>
      <w:r w:rsidRPr="00765EF6">
        <w:rPr>
          <w:sz w:val="20"/>
          <w:szCs w:val="20"/>
        </w:rPr>
        <w:t xml:space="preserve">, що не зареєстрована як платник ПДВ;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б) платником ПДВ, якщо операція з постачання ним таких культурних цінностей звільняється від оподаткування або не </w:t>
      </w:r>
      <w:proofErr w:type="gramStart"/>
      <w:r w:rsidRPr="00765EF6">
        <w:rPr>
          <w:sz w:val="20"/>
          <w:szCs w:val="20"/>
        </w:rPr>
        <w:t>п</w:t>
      </w:r>
      <w:proofErr w:type="gramEnd"/>
      <w:r w:rsidRPr="00765EF6">
        <w:rPr>
          <w:sz w:val="20"/>
          <w:szCs w:val="20"/>
        </w:rPr>
        <w:t xml:space="preserve">ідлягає оподаткуванню згідно з розділом V ПКУ;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в) платником ПДВ, якщо цим платником ПДВ при постачанні культурних цінностей був нарахований податок за маржинальною схемою;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г) авторами культурних цінностей </w:t>
      </w:r>
      <w:proofErr w:type="gramStart"/>
      <w:r w:rsidRPr="00765EF6">
        <w:rPr>
          <w:sz w:val="20"/>
          <w:szCs w:val="20"/>
        </w:rPr>
        <w:t>чи їх</w:t>
      </w:r>
      <w:proofErr w:type="gramEnd"/>
      <w:r w:rsidRPr="00765EF6">
        <w:rPr>
          <w:sz w:val="20"/>
          <w:szCs w:val="20"/>
        </w:rPr>
        <w:t xml:space="preserve"> правонаступниками.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Маржинальна схема може застосовуватися дилером до операцій з постачання на митній території України культурних цінностей, що були ввезені дилером у митному режимі імпорту.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Нормами п. 210.5 ст. 210 ПКУ передбачено, що базою оподаткування для операцій з постачання дилером культурних цінностей є його маржинальний прибуток (без урахування податку), до якого застосовується ставка, визначена п.п. «а» п. 193.1 ст. 193 ПКУ.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На операції з постачання на митній території України дилером, який застосовує правила, встановлені ст. 210 ПКУ, податкова </w:t>
      </w:r>
      <w:proofErr w:type="gramStart"/>
      <w:r w:rsidRPr="00765EF6">
        <w:rPr>
          <w:sz w:val="20"/>
          <w:szCs w:val="20"/>
        </w:rPr>
        <w:t>накладна</w:t>
      </w:r>
      <w:proofErr w:type="gramEnd"/>
      <w:r w:rsidRPr="00765EF6">
        <w:rPr>
          <w:sz w:val="20"/>
          <w:szCs w:val="20"/>
        </w:rPr>
        <w:t xml:space="preserve"> не виписується.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Дилер, який придбаває культурні цінності в </w:t>
      </w:r>
      <w:proofErr w:type="gramStart"/>
      <w:r w:rsidRPr="00765EF6">
        <w:rPr>
          <w:sz w:val="20"/>
          <w:szCs w:val="20"/>
        </w:rPr>
        <w:t>осіб</w:t>
      </w:r>
      <w:proofErr w:type="gramEnd"/>
      <w:r w:rsidRPr="00765EF6">
        <w:rPr>
          <w:sz w:val="20"/>
          <w:szCs w:val="20"/>
        </w:rPr>
        <w:t xml:space="preserve">, визначених у п. 210.4 ст. 210 ПКУ, не має права на податковий кредит (п. 210.6 ст. 210 ПКУ).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На операції з вивезення культурних цінностей у митному режимі експорту нульова ставка ПДВ не застосовується (п. 210.7 ст. 210 ПКУ).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Пунктом 210.8 ст. 210 встановлено, що платник ПДВ, що придбаває культурні цінності в дилера, який застосовує маржинальну схему, не має права вимагати податкову накладну та відносити до податкового кредиту суму ПДВ, сплаченого на маржинальний прибуток.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Дилер зобов'язаний вести окремий податковий </w:t>
      </w:r>
      <w:proofErr w:type="gramStart"/>
      <w:r w:rsidRPr="00765EF6">
        <w:rPr>
          <w:sz w:val="20"/>
          <w:szCs w:val="20"/>
        </w:rPr>
        <w:t>обл</w:t>
      </w:r>
      <w:proofErr w:type="gramEnd"/>
      <w:r w:rsidRPr="00765EF6">
        <w:rPr>
          <w:sz w:val="20"/>
          <w:szCs w:val="20"/>
        </w:rPr>
        <w:t xml:space="preserve">ік операцій з придбання та постачання культурних цінностей та окремий облік операцій з придбання та постачання інших товарів/послуг, до яких застосовується загальний режим оподаткування. </w:t>
      </w:r>
    </w:p>
    <w:p w:rsidR="001A0BB7" w:rsidRDefault="001A0BB7">
      <w:pPr>
        <w:rPr>
          <w:lang w:val="uk-UA"/>
        </w:rPr>
      </w:pPr>
    </w:p>
    <w:p w:rsidR="001A0BB7" w:rsidRPr="00765EF6" w:rsidRDefault="001A0BB7" w:rsidP="001A0BB7">
      <w:pPr>
        <w:pStyle w:val="1"/>
        <w:spacing w:before="0" w:beforeAutospacing="0" w:after="0" w:afterAutospacing="0"/>
        <w:rPr>
          <w:sz w:val="20"/>
          <w:szCs w:val="20"/>
        </w:rPr>
      </w:pPr>
      <w:r w:rsidRPr="00765EF6">
        <w:rPr>
          <w:sz w:val="20"/>
          <w:szCs w:val="20"/>
        </w:rPr>
        <w:t xml:space="preserve">Умови, за яких резидент Дія Сіті – платник податку на особливих умовах зобов’язаний перейти до сплати податку на прибуток на загальних </w:t>
      </w:r>
      <w:proofErr w:type="gramStart"/>
      <w:r w:rsidRPr="00765EF6">
        <w:rPr>
          <w:sz w:val="20"/>
          <w:szCs w:val="20"/>
        </w:rPr>
        <w:t>п</w:t>
      </w:r>
      <w:proofErr w:type="gramEnd"/>
      <w:r w:rsidRPr="00765EF6">
        <w:rPr>
          <w:sz w:val="20"/>
          <w:szCs w:val="20"/>
        </w:rPr>
        <w:t>ідставах</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Головне управління ДПС у Дніпропетровській області звертає увагу, що відповідно до п.п. 137.10.8 п. 137.10 ст. 137 Податкового кодексу України (далі – ПКУ) платник податку, який був резидентом Дія Сіті – платником податку на особливих умовах, зобов’язаний перейти до сплати податку на прибуток </w:t>
      </w:r>
      <w:proofErr w:type="gramStart"/>
      <w:r w:rsidRPr="00765EF6">
        <w:rPr>
          <w:sz w:val="20"/>
          <w:szCs w:val="20"/>
        </w:rPr>
        <w:t>п</w:t>
      </w:r>
      <w:proofErr w:type="gramEnd"/>
      <w:r w:rsidRPr="00765EF6">
        <w:rPr>
          <w:sz w:val="20"/>
          <w:szCs w:val="20"/>
        </w:rPr>
        <w:t xml:space="preserve">ідприємств на загальних підставах починаючи з: </w:t>
      </w:r>
    </w:p>
    <w:p w:rsidR="001A0BB7" w:rsidRPr="00765EF6" w:rsidRDefault="001A0BB7" w:rsidP="001A0BB7">
      <w:pPr>
        <w:pStyle w:val="rvps2"/>
        <w:spacing w:before="0" w:beforeAutospacing="0" w:after="0" w:afterAutospacing="0"/>
        <w:jc w:val="both"/>
        <w:rPr>
          <w:sz w:val="20"/>
          <w:szCs w:val="20"/>
        </w:rPr>
      </w:pPr>
      <w:r w:rsidRPr="00765EF6">
        <w:rPr>
          <w:sz w:val="20"/>
          <w:szCs w:val="20"/>
        </w:rPr>
        <w:t>а) першого числа року, наступного за податковим (звітним) роком, в якому резидент</w:t>
      </w:r>
      <w:proofErr w:type="gramStart"/>
      <w:r w:rsidRPr="00765EF6">
        <w:rPr>
          <w:sz w:val="20"/>
          <w:szCs w:val="20"/>
        </w:rPr>
        <w:t> Д</w:t>
      </w:r>
      <w:proofErr w:type="gramEnd"/>
      <w:r w:rsidRPr="00765EF6">
        <w:rPr>
          <w:sz w:val="20"/>
          <w:szCs w:val="20"/>
        </w:rPr>
        <w:t>ія Сіті не відповідав вимогам п. 4 частини першої ст. 5 Закону України «Про стимулювання розвитку цифрової економіки в Україні», незалежно від дати внесення до реєстру Дія Сіті запису про втрату платником податку статусу резидента Дія</w:t>
      </w:r>
      <w:proofErr w:type="gramStart"/>
      <w:r w:rsidRPr="00765EF6">
        <w:rPr>
          <w:sz w:val="20"/>
          <w:szCs w:val="20"/>
        </w:rPr>
        <w:t xml:space="preserve"> С</w:t>
      </w:r>
      <w:proofErr w:type="gramEnd"/>
      <w:r w:rsidRPr="00765EF6">
        <w:rPr>
          <w:sz w:val="20"/>
          <w:szCs w:val="20"/>
        </w:rPr>
        <w:t xml:space="preserve">іті;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б) першого числа місяця, наступного за податковим (звітним) кварталом, у якому до реєстру Дія Сіті внесено запис про втрату платником податку статусу резидента Дія Сіті з інших </w:t>
      </w:r>
      <w:proofErr w:type="gramStart"/>
      <w:r w:rsidRPr="00765EF6">
        <w:rPr>
          <w:sz w:val="20"/>
          <w:szCs w:val="20"/>
        </w:rPr>
        <w:t>п</w:t>
      </w:r>
      <w:proofErr w:type="gramEnd"/>
      <w:r w:rsidRPr="00765EF6">
        <w:rPr>
          <w:sz w:val="20"/>
          <w:szCs w:val="20"/>
        </w:rPr>
        <w:t>ідстав, передбачених Законом України «Про стимулювання розвитку цифрової економіки в Україні». При цьому такий платник податку подає річну декларацію з податку на прибуток резидента</w:t>
      </w:r>
      <w:proofErr w:type="gramStart"/>
      <w:r w:rsidRPr="00765EF6">
        <w:rPr>
          <w:sz w:val="20"/>
          <w:szCs w:val="20"/>
        </w:rPr>
        <w:t> Д</w:t>
      </w:r>
      <w:proofErr w:type="gramEnd"/>
      <w:r w:rsidRPr="00765EF6">
        <w:rPr>
          <w:sz w:val="20"/>
          <w:szCs w:val="20"/>
        </w:rPr>
        <w:t xml:space="preserve">ія Сіті – платника податку на особливих умовах за податковий (звітний) період, що закінчується останнім днем кварталу, в якому до реєстру Дія Сіті внесено запис про втрату ним статусу резидента Дія Сіті. </w:t>
      </w:r>
    </w:p>
    <w:p w:rsidR="001A0BB7" w:rsidRPr="00765EF6" w:rsidRDefault="001A0BB7" w:rsidP="001A0BB7">
      <w:pPr>
        <w:pStyle w:val="rvps2"/>
        <w:spacing w:before="0" w:beforeAutospacing="0" w:after="0" w:afterAutospacing="0"/>
        <w:jc w:val="both"/>
        <w:rPr>
          <w:sz w:val="20"/>
          <w:szCs w:val="20"/>
        </w:rPr>
      </w:pPr>
      <w:r w:rsidRPr="00765EF6">
        <w:rPr>
          <w:sz w:val="20"/>
          <w:szCs w:val="20"/>
        </w:rPr>
        <w:t>Підпунктом 137.10.9 п. 137.10 ст. 137 ПКУ передбачено, якщо запис про втрату платником податку, що був резидентом Дія Сіті – платником податку на особливих умовах, статусу резидента Дія Сіті було здійснено за результатами судового оскарження платником податку рішення про втрату статусу резидента</w:t>
      </w:r>
      <w:proofErr w:type="gramStart"/>
      <w:r w:rsidRPr="00765EF6">
        <w:rPr>
          <w:sz w:val="20"/>
          <w:szCs w:val="20"/>
        </w:rPr>
        <w:t> Д</w:t>
      </w:r>
      <w:proofErr w:type="gramEnd"/>
      <w:r w:rsidRPr="00765EF6">
        <w:rPr>
          <w:sz w:val="20"/>
          <w:szCs w:val="20"/>
        </w:rPr>
        <w:t>ія Сіті, що не було скасовано, такий платник податку зобов’язаний перейти до сплати податку на прибуток підприємств на загальних підставах з першого числа місяця, наступного за податковим (звітним) кварталом, у якому уповноваженим органом прийнято рішення про втрату статусу резидента</w:t>
      </w:r>
      <w:proofErr w:type="gramStart"/>
      <w:r w:rsidRPr="00765EF6">
        <w:rPr>
          <w:sz w:val="20"/>
          <w:szCs w:val="20"/>
        </w:rPr>
        <w:t xml:space="preserve"> Д</w:t>
      </w:r>
      <w:proofErr w:type="gramEnd"/>
      <w:r w:rsidRPr="00765EF6">
        <w:rPr>
          <w:sz w:val="20"/>
          <w:szCs w:val="20"/>
        </w:rPr>
        <w:t xml:space="preserve">ія Сіті. </w:t>
      </w:r>
    </w:p>
    <w:p w:rsidR="001A0BB7" w:rsidRPr="00765EF6" w:rsidRDefault="001A0BB7" w:rsidP="001A0BB7">
      <w:pPr>
        <w:pStyle w:val="rvps2"/>
        <w:spacing w:before="0" w:beforeAutospacing="0" w:after="0" w:afterAutospacing="0"/>
        <w:jc w:val="both"/>
        <w:rPr>
          <w:sz w:val="20"/>
          <w:szCs w:val="20"/>
        </w:rPr>
      </w:pPr>
      <w:r w:rsidRPr="00765EF6">
        <w:rPr>
          <w:sz w:val="20"/>
          <w:szCs w:val="20"/>
        </w:rPr>
        <w:t xml:space="preserve">При цьому такий платник податку зобов’язаний у строк, визначений для місячного податкового (звітного) періоду, подати уточнюючу (уточнюючі) податкову декларацію (декларації) з податку на прибуток </w:t>
      </w:r>
      <w:proofErr w:type="gramStart"/>
      <w:r w:rsidRPr="00765EF6">
        <w:rPr>
          <w:sz w:val="20"/>
          <w:szCs w:val="20"/>
        </w:rPr>
        <w:lastRenderedPageBreak/>
        <w:t>п</w:t>
      </w:r>
      <w:proofErr w:type="gramEnd"/>
      <w:r w:rsidRPr="00765EF6">
        <w:rPr>
          <w:sz w:val="20"/>
          <w:szCs w:val="20"/>
        </w:rPr>
        <w:t xml:space="preserve">ідприємств за відповідні звітні періоди, нарахувати податкове зобов’язання з податку на прибуток підприємств на загальних підставах без застосування штрафних санкцій та сплатити його у строки, визначені ст. 57 ПКУ. </w:t>
      </w:r>
    </w:p>
    <w:p w:rsidR="001A0BB7" w:rsidRDefault="001A0BB7">
      <w:pPr>
        <w:rPr>
          <w:lang w:val="uk-UA"/>
        </w:rPr>
      </w:pPr>
    </w:p>
    <w:p w:rsidR="001A0BB7" w:rsidRPr="00765EF6" w:rsidRDefault="001A0BB7" w:rsidP="001A0BB7">
      <w:pPr>
        <w:pStyle w:val="1"/>
        <w:spacing w:before="0" w:beforeAutospacing="0" w:after="0" w:afterAutospacing="0"/>
        <w:rPr>
          <w:sz w:val="20"/>
          <w:szCs w:val="20"/>
        </w:rPr>
      </w:pPr>
      <w:r w:rsidRPr="00765EF6">
        <w:rPr>
          <w:sz w:val="20"/>
          <w:szCs w:val="20"/>
        </w:rPr>
        <w:t>Чи застосовуються РРО або ПРРО при наданні ломбардами фінансових послуг?</w:t>
      </w:r>
    </w:p>
    <w:p w:rsidR="001A0BB7" w:rsidRPr="00765EF6" w:rsidRDefault="001A0BB7" w:rsidP="001A0BB7">
      <w:pPr>
        <w:pStyle w:val="20"/>
        <w:spacing w:before="0" w:beforeAutospacing="0" w:after="0" w:afterAutospacing="0"/>
        <w:jc w:val="both"/>
        <w:rPr>
          <w:sz w:val="20"/>
          <w:szCs w:val="20"/>
        </w:rPr>
      </w:pPr>
      <w:r w:rsidRPr="00765EF6">
        <w:rPr>
          <w:sz w:val="20"/>
          <w:szCs w:val="20"/>
        </w:rPr>
        <w:t>Головне управління ДПС у Дніпропетровській області повідомля</w:t>
      </w:r>
      <w:proofErr w:type="gramStart"/>
      <w:r w:rsidRPr="00765EF6">
        <w:rPr>
          <w:sz w:val="20"/>
          <w:szCs w:val="20"/>
        </w:rPr>
        <w:t>є,</w:t>
      </w:r>
      <w:proofErr w:type="gramEnd"/>
      <w:r w:rsidRPr="00765EF6">
        <w:rPr>
          <w:sz w:val="20"/>
          <w:szCs w:val="20"/>
        </w:rPr>
        <w:t xml:space="preserve"> що ст. 1 Закону України від 12 липня 2001 року № 2664-ІІІ «Про фінансові послуги та державне регулювання ринків фінансових послуг» із змінами та доповненнями встановлено: ломбарди належать до фінансових установ і здійснюють свою діяльність у сфері надання фінансових послуг, зокрема, надання кошті</w:t>
      </w:r>
      <w:proofErr w:type="gramStart"/>
      <w:r w:rsidRPr="00765EF6">
        <w:rPr>
          <w:sz w:val="20"/>
          <w:szCs w:val="20"/>
        </w:rPr>
        <w:t>в</w:t>
      </w:r>
      <w:proofErr w:type="gramEnd"/>
      <w:r w:rsidRPr="00765EF6">
        <w:rPr>
          <w:sz w:val="20"/>
          <w:szCs w:val="20"/>
        </w:rPr>
        <w:t xml:space="preserve"> у позику. </w:t>
      </w:r>
    </w:p>
    <w:p w:rsidR="001A0BB7" w:rsidRPr="00765EF6" w:rsidRDefault="001A0BB7" w:rsidP="001A0BB7">
      <w:pPr>
        <w:pStyle w:val="20"/>
        <w:spacing w:before="0" w:beforeAutospacing="0" w:after="0" w:afterAutospacing="0"/>
        <w:jc w:val="both"/>
        <w:rPr>
          <w:sz w:val="20"/>
          <w:szCs w:val="20"/>
        </w:rPr>
      </w:pPr>
      <w:r w:rsidRPr="00765EF6">
        <w:rPr>
          <w:sz w:val="20"/>
          <w:szCs w:val="20"/>
        </w:rPr>
        <w:t>Пунктом 1 ст. 3 Закону України від 06 липня 1995 року № 265/95-ВР «Про застосування реєстраторів розрахункових операцій у сфері торгі</w:t>
      </w:r>
      <w:proofErr w:type="gramStart"/>
      <w:r w:rsidRPr="00765EF6">
        <w:rPr>
          <w:sz w:val="20"/>
          <w:szCs w:val="20"/>
        </w:rPr>
        <w:t>вл</w:t>
      </w:r>
      <w:proofErr w:type="gramEnd"/>
      <w:r w:rsidRPr="00765EF6">
        <w:rPr>
          <w:sz w:val="20"/>
          <w:szCs w:val="20"/>
        </w:rPr>
        <w:t>і, громадського харчування та послуг»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w:t>
      </w:r>
      <w:proofErr w:type="gramStart"/>
      <w:r w:rsidRPr="00765EF6">
        <w:rPr>
          <w:sz w:val="20"/>
          <w:szCs w:val="20"/>
        </w:rPr>
        <w:t>вл</w:t>
      </w:r>
      <w:proofErr w:type="gramEnd"/>
      <w:r w:rsidRPr="00765EF6">
        <w:rPr>
          <w:sz w:val="20"/>
          <w:szCs w:val="20"/>
        </w:rPr>
        <w:t xml:space="preserve">і, громадського харчування та послуг, а також операції з приймання готівки для виконання платіжної операції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(далі – РРО) або через зареєстровані фіскальним сервером контролюючого органу програмні РРО (далі – ПРРО) зі створенням у паперовій та/або електронній формі відповідних розрахункових документів, що </w:t>
      </w:r>
      <w:proofErr w:type="gramStart"/>
      <w:r w:rsidRPr="00765EF6">
        <w:rPr>
          <w:sz w:val="20"/>
          <w:szCs w:val="20"/>
        </w:rPr>
        <w:t>п</w:t>
      </w:r>
      <w:proofErr w:type="gramEnd"/>
      <w:r w:rsidRPr="00765EF6">
        <w:rPr>
          <w:sz w:val="20"/>
          <w:szCs w:val="20"/>
        </w:rPr>
        <w:t xml:space="preserve">ідтверджують виконання розрахункових операцій, або у випадках, передбачених Законом № 265, із застосуванням зареєстрованих у встановленому порядку розрахункових книжок. </w:t>
      </w:r>
    </w:p>
    <w:p w:rsidR="001A0BB7" w:rsidRPr="00765EF6" w:rsidRDefault="001A0BB7" w:rsidP="001A0BB7">
      <w:pPr>
        <w:pStyle w:val="20"/>
        <w:spacing w:before="0" w:beforeAutospacing="0" w:after="0" w:afterAutospacing="0"/>
        <w:jc w:val="both"/>
        <w:rPr>
          <w:sz w:val="20"/>
          <w:szCs w:val="20"/>
        </w:rPr>
      </w:pPr>
      <w:r w:rsidRPr="00765EF6">
        <w:rPr>
          <w:sz w:val="20"/>
          <w:szCs w:val="20"/>
        </w:rPr>
        <w:t>Отже, суб’єкт господарювання, який здійснює свою діяльність у сфері надання фінансових послуг, зокрема, надання кошті</w:t>
      </w:r>
      <w:proofErr w:type="gramStart"/>
      <w:r w:rsidRPr="00765EF6">
        <w:rPr>
          <w:sz w:val="20"/>
          <w:szCs w:val="20"/>
        </w:rPr>
        <w:t>в</w:t>
      </w:r>
      <w:proofErr w:type="gramEnd"/>
      <w:r w:rsidRPr="00765EF6">
        <w:rPr>
          <w:sz w:val="20"/>
          <w:szCs w:val="20"/>
        </w:rPr>
        <w:t xml:space="preserve"> у позику ломбардами, повинен проводити розрахункові операції із застосовуванням РРО або ПРРО. </w:t>
      </w:r>
    </w:p>
    <w:p w:rsidR="001A0BB7" w:rsidRDefault="001A0BB7">
      <w:pPr>
        <w:rPr>
          <w:lang w:val="uk-UA"/>
        </w:rPr>
      </w:pPr>
    </w:p>
    <w:p w:rsidR="001A0BB7" w:rsidRPr="00765EF6" w:rsidRDefault="001A0BB7" w:rsidP="001A0BB7">
      <w:pPr>
        <w:pStyle w:val="1"/>
        <w:spacing w:before="0" w:beforeAutospacing="0" w:after="0" w:afterAutospacing="0"/>
        <w:rPr>
          <w:sz w:val="20"/>
          <w:szCs w:val="20"/>
        </w:rPr>
      </w:pPr>
      <w:r w:rsidRPr="00765EF6">
        <w:rPr>
          <w:sz w:val="20"/>
          <w:szCs w:val="20"/>
        </w:rPr>
        <w:t xml:space="preserve">Щодо уточнення показників </w:t>
      </w:r>
      <w:proofErr w:type="gramStart"/>
      <w:r w:rsidRPr="00765EF6">
        <w:rPr>
          <w:sz w:val="20"/>
          <w:szCs w:val="20"/>
        </w:rPr>
        <w:t>в</w:t>
      </w:r>
      <w:proofErr w:type="gramEnd"/>
      <w:r w:rsidRPr="00765EF6">
        <w:rPr>
          <w:sz w:val="20"/>
          <w:szCs w:val="20"/>
        </w:rPr>
        <w:t xml:space="preserve"> декларації з податку на нерухомість, якщо протягом року об’єкт будівлі було зруйновано (знищено)</w:t>
      </w:r>
    </w:p>
    <w:p w:rsidR="001A0BB7" w:rsidRPr="00765EF6" w:rsidRDefault="001A0BB7" w:rsidP="001A0BB7">
      <w:pPr>
        <w:pStyle w:val="20"/>
        <w:spacing w:before="0" w:beforeAutospacing="0" w:after="0" w:afterAutospacing="0"/>
        <w:jc w:val="both"/>
        <w:rPr>
          <w:sz w:val="20"/>
          <w:szCs w:val="20"/>
        </w:rPr>
      </w:pPr>
      <w:r w:rsidRPr="00765EF6">
        <w:rPr>
          <w:sz w:val="20"/>
          <w:szCs w:val="20"/>
        </w:rPr>
        <w:t xml:space="preserve">Головне управління ДПС у Дніпропетровській області звертає увагу, що платниками податку на нерухоме майно, відмінне від земельної ділянки, є фізичні та юридичні особи, </w:t>
      </w:r>
      <w:proofErr w:type="gramStart"/>
      <w:r w:rsidRPr="00765EF6">
        <w:rPr>
          <w:sz w:val="20"/>
          <w:szCs w:val="20"/>
        </w:rPr>
        <w:t>в</w:t>
      </w:r>
      <w:proofErr w:type="gramEnd"/>
      <w:r w:rsidRPr="00765EF6">
        <w:rPr>
          <w:sz w:val="20"/>
          <w:szCs w:val="20"/>
        </w:rPr>
        <w:t xml:space="preserve"> тому числі нерезиденти, які є власниками об’єктів житлової та/або нежитлової нерухомості. </w:t>
      </w:r>
    </w:p>
    <w:p w:rsidR="001A0BB7" w:rsidRPr="00765EF6" w:rsidRDefault="001A0BB7" w:rsidP="001A0BB7">
      <w:pPr>
        <w:pStyle w:val="20"/>
        <w:spacing w:before="0" w:beforeAutospacing="0" w:after="0" w:afterAutospacing="0"/>
        <w:jc w:val="both"/>
        <w:rPr>
          <w:sz w:val="20"/>
          <w:szCs w:val="20"/>
        </w:rPr>
      </w:pPr>
      <w:r w:rsidRPr="00765EF6">
        <w:rPr>
          <w:sz w:val="20"/>
          <w:szCs w:val="20"/>
        </w:rPr>
        <w:t xml:space="preserve">Норми встановлені п.п. 266.1.1 п. 266.1 ст. 266 Податкового кодексу України (далі – ПКУ). </w:t>
      </w:r>
    </w:p>
    <w:p w:rsidR="001A0BB7" w:rsidRPr="00765EF6" w:rsidRDefault="001A0BB7" w:rsidP="001A0BB7">
      <w:pPr>
        <w:pStyle w:val="20"/>
        <w:spacing w:before="0" w:beforeAutospacing="0" w:after="0" w:afterAutospacing="0"/>
        <w:jc w:val="both"/>
        <w:rPr>
          <w:sz w:val="20"/>
          <w:szCs w:val="20"/>
        </w:rPr>
      </w:pPr>
      <w:r w:rsidRPr="00765EF6">
        <w:rPr>
          <w:sz w:val="20"/>
          <w:szCs w:val="20"/>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sidRPr="00765EF6">
        <w:rPr>
          <w:sz w:val="20"/>
          <w:szCs w:val="20"/>
        </w:rPr>
        <w:t>п</w:t>
      </w:r>
      <w:proofErr w:type="gramEnd"/>
      <w:r w:rsidRPr="00765EF6">
        <w:rPr>
          <w:sz w:val="20"/>
          <w:szCs w:val="20"/>
        </w:rPr>
        <w:t xml:space="preserve">ідставі документів, що підтверджують право власності на такий об’єкт (п.п. 266.3.3 п. 266.3 ст. 266 ПКУ). </w:t>
      </w:r>
    </w:p>
    <w:p w:rsidR="001A0BB7" w:rsidRPr="00765EF6" w:rsidRDefault="001A0BB7" w:rsidP="001A0BB7">
      <w:pPr>
        <w:pStyle w:val="20"/>
        <w:spacing w:before="0" w:beforeAutospacing="0" w:after="0" w:afterAutospacing="0"/>
        <w:jc w:val="both"/>
        <w:rPr>
          <w:sz w:val="20"/>
          <w:szCs w:val="20"/>
        </w:rPr>
      </w:pPr>
      <w:r w:rsidRPr="00765EF6">
        <w:rPr>
          <w:sz w:val="20"/>
          <w:szCs w:val="20"/>
        </w:rPr>
        <w:t xml:space="preserve">Згідно з ст. 2 Закону України від 01 липня 2004 року № 1952-ІV «Про державну реєстрацію речових прав на нерухоме майно та їх обтяжень» зі змінами та доповненнями державна реєстрація речових прав на нерухоме майно та їх обтяжень – офіційне визнання і </w:t>
      </w:r>
      <w:proofErr w:type="gramStart"/>
      <w:r w:rsidRPr="00765EF6">
        <w:rPr>
          <w:sz w:val="20"/>
          <w:szCs w:val="20"/>
        </w:rPr>
        <w:t>п</w:t>
      </w:r>
      <w:proofErr w:type="gramEnd"/>
      <w:r w:rsidRPr="00765EF6">
        <w:rPr>
          <w:sz w:val="20"/>
          <w:szCs w:val="20"/>
        </w:rPr>
        <w:t>ідтвердження державою фактів набуття, зміни або припинення речових прав на нерухоме майно, обтяжень таких прав шляхом внесення відповідних відомостей до Державного реєстру речових прав на нерухоме майно (далі – Державний реє</w:t>
      </w:r>
      <w:proofErr w:type="gramStart"/>
      <w:r w:rsidRPr="00765EF6">
        <w:rPr>
          <w:sz w:val="20"/>
          <w:szCs w:val="20"/>
        </w:rPr>
        <w:t>стр</w:t>
      </w:r>
      <w:proofErr w:type="gramEnd"/>
      <w:r w:rsidRPr="00765EF6">
        <w:rPr>
          <w:sz w:val="20"/>
          <w:szCs w:val="20"/>
        </w:rPr>
        <w:t xml:space="preserve">). </w:t>
      </w:r>
    </w:p>
    <w:p w:rsidR="001A0BB7" w:rsidRPr="00765EF6" w:rsidRDefault="001A0BB7" w:rsidP="001A0BB7">
      <w:pPr>
        <w:pStyle w:val="20"/>
        <w:spacing w:before="0" w:beforeAutospacing="0" w:after="0" w:afterAutospacing="0"/>
        <w:jc w:val="both"/>
        <w:rPr>
          <w:sz w:val="20"/>
          <w:szCs w:val="20"/>
        </w:rPr>
      </w:pPr>
      <w:r w:rsidRPr="00765EF6">
        <w:rPr>
          <w:sz w:val="20"/>
          <w:szCs w:val="20"/>
        </w:rPr>
        <w:t>Порядок проведення державної реєстрації припинення права власності на об’єкт нерухомого майна у зв’язку з його знищенням визначено постановою Кабінету Міні</w:t>
      </w:r>
      <w:proofErr w:type="gramStart"/>
      <w:r w:rsidRPr="00765EF6">
        <w:rPr>
          <w:sz w:val="20"/>
          <w:szCs w:val="20"/>
        </w:rPr>
        <w:t>стр</w:t>
      </w:r>
      <w:proofErr w:type="gramEnd"/>
      <w:r w:rsidRPr="00765EF6">
        <w:rPr>
          <w:sz w:val="20"/>
          <w:szCs w:val="20"/>
        </w:rPr>
        <w:t xml:space="preserve">ів України від 25 грудня 2015 року № 1127 «Про державну реєстрацію речових прав на нерухоме майно та їх обтяжень» із змінами і доповненнями. </w:t>
      </w:r>
    </w:p>
    <w:p w:rsidR="001A0BB7" w:rsidRPr="00765EF6" w:rsidRDefault="001A0BB7" w:rsidP="001A0BB7">
      <w:pPr>
        <w:pStyle w:val="20"/>
        <w:spacing w:before="0" w:beforeAutospacing="0" w:after="0" w:afterAutospacing="0"/>
        <w:jc w:val="both"/>
        <w:rPr>
          <w:sz w:val="20"/>
          <w:szCs w:val="20"/>
        </w:rPr>
      </w:pPr>
      <w:r w:rsidRPr="00765EF6">
        <w:rPr>
          <w:sz w:val="20"/>
          <w:szCs w:val="20"/>
        </w:rPr>
        <w:t xml:space="preserve">Платники податку – юридичні особи самостійно обчислюють суму податку станом на 1 січня звітного року і не </w:t>
      </w:r>
      <w:proofErr w:type="gramStart"/>
      <w:r w:rsidRPr="00765EF6">
        <w:rPr>
          <w:sz w:val="20"/>
          <w:szCs w:val="20"/>
        </w:rPr>
        <w:t>п</w:t>
      </w:r>
      <w:proofErr w:type="gramEnd"/>
      <w:r w:rsidRPr="00765EF6">
        <w:rPr>
          <w:sz w:val="20"/>
          <w:szCs w:val="20"/>
        </w:rPr>
        <w:t xml:space="preserve">ізніше 20 лютого цього ж року подають контролюючому органу за місцезнаходженням об’єкта/об’єктів оподаткування Декларацію з податку на нерухоме майно, відмінне від земельної ділянки (далі – Декларація) за формою, встановленою у порядку, передбаченому ст. 46 ПКУ, з розбивкою </w:t>
      </w:r>
      <w:proofErr w:type="gramStart"/>
      <w:r w:rsidRPr="00765EF6">
        <w:rPr>
          <w:sz w:val="20"/>
          <w:szCs w:val="20"/>
        </w:rPr>
        <w:t>р</w:t>
      </w:r>
      <w:proofErr w:type="gramEnd"/>
      <w:r w:rsidRPr="00765EF6">
        <w:rPr>
          <w:sz w:val="20"/>
          <w:szCs w:val="20"/>
        </w:rPr>
        <w:t xml:space="preserve">ічної суми рівними частками поквартально (п.п. 266.7.5 п. 266.7 ст. 266 ПКУ). </w:t>
      </w:r>
    </w:p>
    <w:p w:rsidR="001A0BB7" w:rsidRPr="00765EF6" w:rsidRDefault="001A0BB7" w:rsidP="001A0BB7">
      <w:pPr>
        <w:pStyle w:val="20"/>
        <w:spacing w:before="0" w:beforeAutospacing="0" w:after="0" w:afterAutospacing="0"/>
        <w:jc w:val="both"/>
        <w:rPr>
          <w:sz w:val="20"/>
          <w:szCs w:val="20"/>
        </w:rPr>
      </w:pPr>
      <w:proofErr w:type="gramStart"/>
      <w:r w:rsidRPr="00765EF6">
        <w:rPr>
          <w:sz w:val="20"/>
          <w:szCs w:val="20"/>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w:t>
      </w:r>
      <w:proofErr w:type="gramEnd"/>
      <w:r w:rsidRPr="00765EF6">
        <w:rPr>
          <w:sz w:val="20"/>
          <w:szCs w:val="20"/>
        </w:rPr>
        <w:t xml:space="preserve"> набув право власності (п.п. 266.8.1 п. 266.8 ст. 266 ПКУ). </w:t>
      </w:r>
    </w:p>
    <w:p w:rsidR="001A0BB7" w:rsidRPr="00765EF6" w:rsidRDefault="001A0BB7" w:rsidP="001A0BB7">
      <w:pPr>
        <w:pStyle w:val="20"/>
        <w:spacing w:before="0" w:beforeAutospacing="0" w:after="0" w:afterAutospacing="0"/>
        <w:jc w:val="both"/>
        <w:rPr>
          <w:sz w:val="20"/>
          <w:szCs w:val="20"/>
        </w:rPr>
      </w:pPr>
      <w:r w:rsidRPr="00765EF6">
        <w:rPr>
          <w:sz w:val="20"/>
          <w:szCs w:val="20"/>
        </w:rPr>
        <w:t xml:space="preserve">Формою Декларації, затвердженою наказом Міністерства фінансів України від 10.04.2015 № 408 із змінами та доповненнями, передбачено зазначення типу Декларації: «Звітна», «Звітна </w:t>
      </w:r>
      <w:proofErr w:type="gramStart"/>
      <w:r w:rsidRPr="00765EF6">
        <w:rPr>
          <w:sz w:val="20"/>
          <w:szCs w:val="20"/>
        </w:rPr>
        <w:t>нова</w:t>
      </w:r>
      <w:proofErr w:type="gramEnd"/>
      <w:r w:rsidRPr="00765EF6">
        <w:rPr>
          <w:sz w:val="20"/>
          <w:szCs w:val="20"/>
        </w:rPr>
        <w:t xml:space="preserve">» або «Уточнююча». </w:t>
      </w:r>
    </w:p>
    <w:p w:rsidR="001A0BB7" w:rsidRPr="00765EF6" w:rsidRDefault="001A0BB7" w:rsidP="001A0BB7">
      <w:pPr>
        <w:pStyle w:val="20"/>
        <w:spacing w:before="0" w:beforeAutospacing="0" w:after="0" w:afterAutospacing="0"/>
        <w:jc w:val="both"/>
        <w:rPr>
          <w:sz w:val="20"/>
          <w:szCs w:val="20"/>
        </w:rPr>
      </w:pPr>
      <w:r w:rsidRPr="00765EF6">
        <w:rPr>
          <w:sz w:val="20"/>
          <w:szCs w:val="20"/>
        </w:rPr>
        <w:t xml:space="preserve">Тобто, платник податку - юридична особа нараховує податок за об’єкт нерухомого майна, який було зруйновано/знищено, при наявності </w:t>
      </w:r>
      <w:proofErr w:type="gramStart"/>
      <w:r w:rsidRPr="00765EF6">
        <w:rPr>
          <w:sz w:val="20"/>
          <w:szCs w:val="20"/>
        </w:rPr>
        <w:t>п</w:t>
      </w:r>
      <w:proofErr w:type="gramEnd"/>
      <w:r w:rsidRPr="00765EF6">
        <w:rPr>
          <w:sz w:val="20"/>
          <w:szCs w:val="20"/>
        </w:rPr>
        <w:t xml:space="preserve">ідтверджуючих документів щодо державної реєстрації припинення права власності на такий об’єкт нерухомого майна, за період з 01 січня звітного року до початку того місяця, в якому проведено таку державну реєстрацію. </w:t>
      </w:r>
    </w:p>
    <w:p w:rsidR="001A0BB7" w:rsidRPr="00765EF6" w:rsidRDefault="001A0BB7" w:rsidP="001A0BB7">
      <w:pPr>
        <w:pStyle w:val="20"/>
        <w:spacing w:before="0" w:beforeAutospacing="0" w:after="0" w:afterAutospacing="0"/>
        <w:jc w:val="both"/>
        <w:rPr>
          <w:sz w:val="20"/>
          <w:szCs w:val="20"/>
        </w:rPr>
      </w:pPr>
      <w:r w:rsidRPr="00765EF6">
        <w:rPr>
          <w:sz w:val="20"/>
          <w:szCs w:val="20"/>
        </w:rPr>
        <w:t xml:space="preserve">Якщо державна реєстрація припинення права власності на об’єкт нерухомого майна відбулась не </w:t>
      </w:r>
      <w:proofErr w:type="gramStart"/>
      <w:r w:rsidRPr="00765EF6">
        <w:rPr>
          <w:sz w:val="20"/>
          <w:szCs w:val="20"/>
        </w:rPr>
        <w:t>п</w:t>
      </w:r>
      <w:proofErr w:type="gramEnd"/>
      <w:r w:rsidRPr="00765EF6">
        <w:rPr>
          <w:sz w:val="20"/>
          <w:szCs w:val="20"/>
        </w:rPr>
        <w:t xml:space="preserve">ізніше 20 лютого звітного року, а «Звітну» Декларацію вже подано, то до закінчення граничного терміну її подання </w:t>
      </w:r>
      <w:r w:rsidRPr="00765EF6">
        <w:rPr>
          <w:sz w:val="20"/>
          <w:szCs w:val="20"/>
        </w:rPr>
        <w:lastRenderedPageBreak/>
        <w:t xml:space="preserve">платником податків - юридичною особою Декларація подається за типом «Звітна нова», а після його закінчення - «Уточнююча». </w:t>
      </w:r>
    </w:p>
    <w:p w:rsidR="001A0BB7" w:rsidRDefault="001A0BB7">
      <w:pPr>
        <w:rPr>
          <w:lang w:val="uk-UA"/>
        </w:rPr>
      </w:pPr>
    </w:p>
    <w:p w:rsidR="00BC68AA" w:rsidRPr="00765EF6" w:rsidRDefault="00BC68AA" w:rsidP="00BC68AA">
      <w:pPr>
        <w:pStyle w:val="1"/>
        <w:spacing w:before="0" w:beforeAutospacing="0" w:after="0" w:afterAutospacing="0"/>
        <w:rPr>
          <w:sz w:val="20"/>
          <w:szCs w:val="20"/>
        </w:rPr>
      </w:pPr>
      <w:proofErr w:type="gramStart"/>
      <w:r w:rsidRPr="00765EF6">
        <w:rPr>
          <w:sz w:val="20"/>
          <w:szCs w:val="20"/>
        </w:rPr>
        <w:t>З</w:t>
      </w:r>
      <w:proofErr w:type="gramEnd"/>
      <w:r w:rsidRPr="00765EF6">
        <w:rPr>
          <w:sz w:val="20"/>
          <w:szCs w:val="20"/>
        </w:rPr>
        <w:t xml:space="preserve"> 1 січня 2023 року запроваджується нова форма податкової декларації з плати за землю</w:t>
      </w:r>
    </w:p>
    <w:p w:rsidR="00BC68AA" w:rsidRPr="00765EF6" w:rsidRDefault="00BC68AA" w:rsidP="00BC68AA">
      <w:pPr>
        <w:pStyle w:val="a3"/>
        <w:spacing w:before="0" w:beforeAutospacing="0" w:after="0" w:afterAutospacing="0"/>
        <w:jc w:val="both"/>
        <w:rPr>
          <w:sz w:val="20"/>
          <w:szCs w:val="20"/>
        </w:rPr>
      </w:pPr>
      <w:r w:rsidRPr="00765EF6">
        <w:rPr>
          <w:sz w:val="20"/>
          <w:szCs w:val="20"/>
        </w:rPr>
        <w:t>Державна податкова служба України повідомля</w:t>
      </w:r>
      <w:proofErr w:type="gramStart"/>
      <w:r w:rsidRPr="00765EF6">
        <w:rPr>
          <w:sz w:val="20"/>
          <w:szCs w:val="20"/>
        </w:rPr>
        <w:t>є,</w:t>
      </w:r>
      <w:proofErr w:type="gramEnd"/>
      <w:r w:rsidRPr="00765EF6">
        <w:rPr>
          <w:sz w:val="20"/>
          <w:szCs w:val="20"/>
        </w:rPr>
        <w:t xml:space="preserve"> що </w:t>
      </w:r>
      <w:hyperlink r:id="rId9" w:history="1">
        <w:r w:rsidRPr="00765EF6">
          <w:rPr>
            <w:rStyle w:val="a6"/>
            <w:sz w:val="20"/>
            <w:szCs w:val="20"/>
          </w:rPr>
          <w:t>наказом Міністерства фінансів України від 18.02.2022 № 83 «Про внесення змін до форми Податкової декларації з плати за землю (земельний податок та/або орендна плата за земельні ділянки державної або комунальної власності)»</w:t>
        </w:r>
      </w:hyperlink>
      <w:r w:rsidRPr="00765EF6">
        <w:rPr>
          <w:sz w:val="20"/>
          <w:szCs w:val="20"/>
        </w:rPr>
        <w:t xml:space="preserve">, зареєстрованим в Міністерстві юстиції України 07.03.2022 за № 303/37639 (далі – наказ № 83), затверджено нову редакцію податкової декларації з плати за землю.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Основні зміни, що містяться у </w:t>
      </w:r>
      <w:proofErr w:type="gramStart"/>
      <w:r w:rsidRPr="00765EF6">
        <w:rPr>
          <w:sz w:val="20"/>
          <w:szCs w:val="20"/>
        </w:rPr>
        <w:t>нов</w:t>
      </w:r>
      <w:proofErr w:type="gramEnd"/>
      <w:r w:rsidRPr="00765EF6">
        <w:rPr>
          <w:sz w:val="20"/>
          <w:szCs w:val="20"/>
        </w:rPr>
        <w:t xml:space="preserve">ій формі декларації: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передбачена можливість зазначити код Кодифікатора адміністративно-територіальних одиниць та територій територіальних громад (КАТОТТГ) замість коду за КОАТУУ (рядок 7);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розширено перелік правовстановлюючих документів, які є </w:t>
      </w:r>
      <w:proofErr w:type="gramStart"/>
      <w:r w:rsidRPr="00765EF6">
        <w:rPr>
          <w:sz w:val="20"/>
          <w:szCs w:val="20"/>
        </w:rPr>
        <w:t>п</w:t>
      </w:r>
      <w:proofErr w:type="gramEnd"/>
      <w:r w:rsidRPr="00765EF6">
        <w:rPr>
          <w:sz w:val="20"/>
          <w:szCs w:val="20"/>
        </w:rPr>
        <w:t xml:space="preserve">ідставою для оподаткування, зокрема, якими посвідчується право на земельні частки (паї) платника, виділені в натурі. Додано вид права за кодом 4 – право на земельну частку (пай) (колонка 3 розділу І);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для випадків володіння/користування земельними ділянками не повний календарний </w:t>
      </w:r>
      <w:proofErr w:type="gramStart"/>
      <w:r w:rsidRPr="00765EF6">
        <w:rPr>
          <w:sz w:val="20"/>
          <w:szCs w:val="20"/>
        </w:rPr>
        <w:t>р</w:t>
      </w:r>
      <w:proofErr w:type="gramEnd"/>
      <w:r w:rsidRPr="00765EF6">
        <w:rPr>
          <w:sz w:val="20"/>
          <w:szCs w:val="20"/>
        </w:rPr>
        <w:t xml:space="preserve">ік декларація містить такий показник як період володіння/користування земельною ділянкою (колонки 7 – 8 розділу І, колонки 8 – 9 розділу ІІ);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декларацію доповнено інформацією щодо: </w:t>
      </w:r>
    </w:p>
    <w:p w:rsidR="00BC68AA" w:rsidRPr="00765EF6" w:rsidRDefault="00BC68AA" w:rsidP="00BC68AA">
      <w:pPr>
        <w:pStyle w:val="a3"/>
        <w:spacing w:before="0" w:beforeAutospacing="0" w:after="0" w:afterAutospacing="0"/>
        <w:jc w:val="both"/>
        <w:rPr>
          <w:sz w:val="20"/>
          <w:szCs w:val="20"/>
        </w:rPr>
      </w:pPr>
      <w:r w:rsidRPr="00765EF6">
        <w:rPr>
          <w:sz w:val="20"/>
          <w:szCs w:val="20"/>
        </w:rPr>
        <w:t>- коді</w:t>
      </w:r>
      <w:proofErr w:type="gramStart"/>
      <w:r w:rsidRPr="00765EF6">
        <w:rPr>
          <w:sz w:val="20"/>
          <w:szCs w:val="20"/>
        </w:rPr>
        <w:t>в</w:t>
      </w:r>
      <w:proofErr w:type="gramEnd"/>
      <w:r w:rsidRPr="00765EF6">
        <w:rPr>
          <w:sz w:val="20"/>
          <w:szCs w:val="20"/>
        </w:rPr>
        <w:t xml:space="preserve"> за КОАТУУ (КАТОТТГ) адміністративно-територіальних одиниць </w:t>
      </w:r>
      <w:proofErr w:type="gramStart"/>
      <w:r w:rsidRPr="00765EF6">
        <w:rPr>
          <w:sz w:val="20"/>
          <w:szCs w:val="20"/>
        </w:rPr>
        <w:t>та</w:t>
      </w:r>
      <w:proofErr w:type="gramEnd"/>
      <w:r w:rsidRPr="00765EF6">
        <w:rPr>
          <w:sz w:val="20"/>
          <w:szCs w:val="20"/>
        </w:rPr>
        <w:t xml:space="preserve"> адреси місць розташування об’єктів оподаткування (колонки 10 – 11 розділу І, колонки 11 – 12 розділу ІІ);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 дати закінчення терміну дії договору оренди (колонка 7 розділу ІІ);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 строку користування податковою </w:t>
      </w:r>
      <w:proofErr w:type="gramStart"/>
      <w:r w:rsidRPr="00765EF6">
        <w:rPr>
          <w:sz w:val="20"/>
          <w:szCs w:val="20"/>
        </w:rPr>
        <w:t>п</w:t>
      </w:r>
      <w:proofErr w:type="gramEnd"/>
      <w:r w:rsidRPr="00765EF6">
        <w:rPr>
          <w:sz w:val="20"/>
          <w:szCs w:val="20"/>
        </w:rPr>
        <w:t xml:space="preserve">ільгою у звітному періоді (колонки 20 – 21 розділу І);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 деталізації нарахованих до збільшення сум податкового зобов’язання згідно з п. 50.4 ст. 50 Податкового кодексу України  (рядки 5.1, 5.2 розділу ІІІ).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Нова форма декларації застосовуватиметься з 01.01.2023.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Наказ № 83 розміщений на вебпорталі ДПС у розділі «Законодавство / Податки, збори, платежі / Місцеві податки / Плата за землю / Нормативно-правові акти». </w:t>
      </w:r>
    </w:p>
    <w:p w:rsidR="001249A0" w:rsidRDefault="001249A0">
      <w:pPr>
        <w:rPr>
          <w:lang w:val="uk-UA"/>
        </w:rPr>
      </w:pPr>
    </w:p>
    <w:p w:rsidR="00BC68AA" w:rsidRPr="00765EF6" w:rsidRDefault="00BC68AA" w:rsidP="00BC68AA">
      <w:pPr>
        <w:pStyle w:val="1"/>
        <w:spacing w:before="0" w:beforeAutospacing="0" w:after="0" w:afterAutospacing="0"/>
        <w:rPr>
          <w:sz w:val="20"/>
          <w:szCs w:val="20"/>
        </w:rPr>
      </w:pPr>
      <w:r w:rsidRPr="00765EF6">
        <w:rPr>
          <w:sz w:val="20"/>
          <w:szCs w:val="20"/>
        </w:rPr>
        <w:t>До уваги платникі</w:t>
      </w:r>
      <w:proofErr w:type="gramStart"/>
      <w:r w:rsidRPr="00765EF6">
        <w:rPr>
          <w:sz w:val="20"/>
          <w:szCs w:val="20"/>
        </w:rPr>
        <w:t>в</w:t>
      </w:r>
      <w:proofErr w:type="gramEnd"/>
      <w:r w:rsidRPr="00765EF6">
        <w:rPr>
          <w:sz w:val="20"/>
          <w:szCs w:val="20"/>
        </w:rPr>
        <w:t>, які обирають четверту групу сплати єдиного податку!</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Головне управління ДПС у Дніпропетровській області доводить до відома, що до четвертої групи платників єдиного податку – сільськогосподарських товаровиробників </w:t>
      </w:r>
      <w:proofErr w:type="gramStart"/>
      <w:r w:rsidRPr="00765EF6">
        <w:rPr>
          <w:sz w:val="20"/>
          <w:szCs w:val="20"/>
        </w:rPr>
        <w:t>в</w:t>
      </w:r>
      <w:proofErr w:type="gramEnd"/>
      <w:r w:rsidRPr="00765EF6">
        <w:rPr>
          <w:sz w:val="20"/>
          <w:szCs w:val="20"/>
        </w:rPr>
        <w:t xml:space="preserve">ідносяться: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а) юридичні особи незалежно від організаційно-правової форми, у яких частка сільськогосподарського товаровиробництва за попередній податковий (звітний) </w:t>
      </w:r>
      <w:proofErr w:type="gramStart"/>
      <w:r w:rsidRPr="00765EF6">
        <w:rPr>
          <w:sz w:val="20"/>
          <w:szCs w:val="20"/>
        </w:rPr>
        <w:t>р</w:t>
      </w:r>
      <w:proofErr w:type="gramEnd"/>
      <w:r w:rsidRPr="00765EF6">
        <w:rPr>
          <w:sz w:val="20"/>
          <w:szCs w:val="20"/>
        </w:rPr>
        <w:t xml:space="preserve">ік дорівнює або перевищує 75 відсотків;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б) фізичні особи – </w:t>
      </w:r>
      <w:proofErr w:type="gramStart"/>
      <w:r w:rsidRPr="00765EF6">
        <w:rPr>
          <w:sz w:val="20"/>
          <w:szCs w:val="20"/>
        </w:rPr>
        <w:t>п</w:t>
      </w:r>
      <w:proofErr w:type="gramEnd"/>
      <w:r w:rsidRPr="00765EF6">
        <w:rPr>
          <w:sz w:val="20"/>
          <w:szCs w:val="20"/>
        </w:rPr>
        <w:t xml:space="preserve">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 здійснюють виключно вирощування, відгодовування сільськогосподарської продукції, збирання, вилов, переробку такої власновирощеної або відгодованої продукції та її продаж (крім здійснення діяльності, яка згідно з </w:t>
      </w:r>
      <w:hyperlink r:id="rId10" w:tgtFrame="_blank" w:history="1">
        <w:r w:rsidRPr="00765EF6">
          <w:rPr>
            <w:rStyle w:val="a6"/>
            <w:sz w:val="20"/>
            <w:szCs w:val="20"/>
          </w:rPr>
          <w:t>КВЕД-2010</w:t>
        </w:r>
      </w:hyperlink>
      <w:r w:rsidRPr="00765EF6">
        <w:rPr>
          <w:sz w:val="20"/>
          <w:szCs w:val="20"/>
        </w:rPr>
        <w:t xml:space="preserve"> відноситься до класів 01.47 (розведення </w:t>
      </w:r>
      <w:proofErr w:type="gramStart"/>
      <w:r w:rsidRPr="00765EF6">
        <w:rPr>
          <w:sz w:val="20"/>
          <w:szCs w:val="20"/>
        </w:rPr>
        <w:t>св</w:t>
      </w:r>
      <w:proofErr w:type="gramEnd"/>
      <w:r w:rsidRPr="00765EF6">
        <w:rPr>
          <w:sz w:val="20"/>
          <w:szCs w:val="20"/>
        </w:rPr>
        <w:t xml:space="preserve">ійської птиці), 01.49 (в частині розведення та вирощування перепелів і страусів) та 10.12 (виробництво м’яса свійської птиці);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 провадять господарську діяльність (крім постачання) за місцем податкової адреси;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 не використовують працю найманих </w:t>
      </w:r>
      <w:proofErr w:type="gramStart"/>
      <w:r w:rsidRPr="00765EF6">
        <w:rPr>
          <w:sz w:val="20"/>
          <w:szCs w:val="20"/>
        </w:rPr>
        <w:t>осіб</w:t>
      </w:r>
      <w:proofErr w:type="gramEnd"/>
      <w:r w:rsidRPr="00765EF6">
        <w:rPr>
          <w:sz w:val="20"/>
          <w:szCs w:val="20"/>
        </w:rPr>
        <w:t xml:space="preserve">; </w:t>
      </w:r>
    </w:p>
    <w:p w:rsidR="00BC68AA" w:rsidRPr="00765EF6" w:rsidRDefault="00BC68AA" w:rsidP="00BC68AA">
      <w:pPr>
        <w:pStyle w:val="rvps2"/>
        <w:spacing w:before="0" w:beforeAutospacing="0" w:after="0" w:afterAutospacing="0"/>
        <w:jc w:val="both"/>
        <w:rPr>
          <w:sz w:val="20"/>
          <w:szCs w:val="20"/>
        </w:rPr>
      </w:pPr>
      <w:r w:rsidRPr="00765EF6">
        <w:rPr>
          <w:sz w:val="20"/>
          <w:szCs w:val="20"/>
        </w:rPr>
        <w:t>- членами фермерського господарства такої фізичної особи є лише члени її сім’ї у визначенні частини другої статті 3</w:t>
      </w:r>
      <w:proofErr w:type="gramStart"/>
      <w:r w:rsidRPr="00765EF6">
        <w:rPr>
          <w:sz w:val="20"/>
          <w:szCs w:val="20"/>
        </w:rPr>
        <w:t xml:space="preserve"> С</w:t>
      </w:r>
      <w:proofErr w:type="gramEnd"/>
      <w:r w:rsidRPr="00765EF6">
        <w:rPr>
          <w:sz w:val="20"/>
          <w:szCs w:val="20"/>
        </w:rPr>
        <w:t xml:space="preserve">імейного кодексу України;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 площа сільськогосподарських угідь та/або земель водного фонду у власності та/або користуванні членів фермерського господарства становить не менше 0,5 гектара, але </w:t>
      </w:r>
      <w:proofErr w:type="gramStart"/>
      <w:r w:rsidRPr="00765EF6">
        <w:rPr>
          <w:sz w:val="20"/>
          <w:szCs w:val="20"/>
        </w:rPr>
        <w:t>не б</w:t>
      </w:r>
      <w:proofErr w:type="gramEnd"/>
      <w:r w:rsidRPr="00765EF6">
        <w:rPr>
          <w:sz w:val="20"/>
          <w:szCs w:val="20"/>
        </w:rPr>
        <w:t xml:space="preserve">ільше20 гектарівсукупно.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Норми передбачені п.п. «б» п.п. 4 п. 291.4 ст.291 Податкового кодексу України. </w:t>
      </w:r>
    </w:p>
    <w:p w:rsidR="00BC68AA" w:rsidRDefault="00BC68AA">
      <w:pPr>
        <w:rPr>
          <w:lang w:val="uk-UA"/>
        </w:rPr>
      </w:pPr>
    </w:p>
    <w:p w:rsidR="00BC68AA" w:rsidRPr="00765EF6" w:rsidRDefault="00BC68AA" w:rsidP="00BC68AA">
      <w:pPr>
        <w:pStyle w:val="1"/>
        <w:spacing w:before="0" w:beforeAutospacing="0" w:after="0" w:afterAutospacing="0"/>
        <w:rPr>
          <w:sz w:val="20"/>
          <w:szCs w:val="20"/>
        </w:rPr>
      </w:pPr>
      <w:r w:rsidRPr="00765EF6">
        <w:rPr>
          <w:sz w:val="20"/>
          <w:szCs w:val="20"/>
        </w:rPr>
        <w:t xml:space="preserve">Спрощена податкова декларація податку на додану вартість </w:t>
      </w:r>
      <w:proofErr w:type="gramStart"/>
      <w:r w:rsidRPr="00765EF6">
        <w:rPr>
          <w:sz w:val="20"/>
          <w:szCs w:val="20"/>
        </w:rPr>
        <w:t>п</w:t>
      </w:r>
      <w:proofErr w:type="gramEnd"/>
      <w:r w:rsidRPr="00765EF6">
        <w:rPr>
          <w:sz w:val="20"/>
          <w:szCs w:val="20"/>
        </w:rPr>
        <w:t>ідлягає виключно камеральній спеціальній перевірці</w:t>
      </w:r>
    </w:p>
    <w:p w:rsidR="00BC68AA" w:rsidRPr="00765EF6" w:rsidRDefault="00BC68AA" w:rsidP="00BC68AA">
      <w:pPr>
        <w:pStyle w:val="rvps2"/>
        <w:spacing w:before="0" w:beforeAutospacing="0" w:after="0" w:afterAutospacing="0"/>
        <w:jc w:val="both"/>
        <w:rPr>
          <w:sz w:val="20"/>
          <w:szCs w:val="20"/>
        </w:rPr>
      </w:pPr>
      <w:r w:rsidRPr="00765EF6">
        <w:rPr>
          <w:sz w:val="20"/>
          <w:szCs w:val="20"/>
        </w:rPr>
        <w:t>Головне управління ДПС у Дніпропетровській області повідомля</w:t>
      </w:r>
      <w:proofErr w:type="gramStart"/>
      <w:r w:rsidRPr="00765EF6">
        <w:rPr>
          <w:sz w:val="20"/>
          <w:szCs w:val="20"/>
        </w:rPr>
        <w:t>є,</w:t>
      </w:r>
      <w:proofErr w:type="gramEnd"/>
      <w:r w:rsidRPr="00765EF6">
        <w:rPr>
          <w:sz w:val="20"/>
          <w:szCs w:val="20"/>
        </w:rPr>
        <w:t xml:space="preserve"> що згідно з п. 208 прим.1.11 ст. 208 прим.1 Податкового кодексу України Спрощена податкова декларація податку на додану вартість підлягає виключно камеральній спеціальній перевірці.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Камеральною спеціальною перевіркою вважається перевірка, що проводиться у приміщенні контролюючого органу на </w:t>
      </w:r>
      <w:proofErr w:type="gramStart"/>
      <w:r w:rsidRPr="00765EF6">
        <w:rPr>
          <w:sz w:val="20"/>
          <w:szCs w:val="20"/>
        </w:rPr>
        <w:t>п</w:t>
      </w:r>
      <w:proofErr w:type="gramEnd"/>
      <w:r w:rsidRPr="00765EF6">
        <w:rPr>
          <w:sz w:val="20"/>
          <w:szCs w:val="20"/>
        </w:rPr>
        <w:t xml:space="preserve">ідставі даних, зазначених у спрощеній податковій декларації, поданій особою-нерезидентом, зареєстрованою як платник податку відповідно до п. 208 прим.1.2 ст. 208 прим.1ПКУ, а також отриманої відповідно до цього пункту інформації. </w:t>
      </w:r>
    </w:p>
    <w:p w:rsidR="00BC68AA" w:rsidRPr="00765EF6" w:rsidRDefault="00BC68AA" w:rsidP="00BC68AA">
      <w:pPr>
        <w:pStyle w:val="rvps2"/>
        <w:spacing w:before="0" w:beforeAutospacing="0" w:after="0" w:afterAutospacing="0"/>
        <w:jc w:val="both"/>
        <w:rPr>
          <w:sz w:val="20"/>
          <w:szCs w:val="20"/>
        </w:rPr>
      </w:pPr>
      <w:r w:rsidRPr="00765EF6">
        <w:rPr>
          <w:sz w:val="20"/>
          <w:szCs w:val="20"/>
        </w:rPr>
        <w:lastRenderedPageBreak/>
        <w:t xml:space="preserve">Термін проведення камеральної спеціальної </w:t>
      </w:r>
      <w:proofErr w:type="gramStart"/>
      <w:r w:rsidRPr="00765EF6">
        <w:rPr>
          <w:sz w:val="20"/>
          <w:szCs w:val="20"/>
        </w:rPr>
        <w:t>перев</w:t>
      </w:r>
      <w:proofErr w:type="gramEnd"/>
      <w:r w:rsidRPr="00765EF6">
        <w:rPr>
          <w:sz w:val="20"/>
          <w:szCs w:val="20"/>
        </w:rPr>
        <w:t xml:space="preserve">ірки не може перевищувати 90 календарних днів, наступних за днем подання спрощеної податкової декларації.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За результатами камеральної спеціальної перевірки, у разі встановлення порушень, складається виключно податкове повідомлення, що містить детальний розрахунок податкового зобов’язання (за наявності) та штрафних фінансових санкцій, а також обставини вчиненого правопорушення, встановлені </w:t>
      </w:r>
      <w:proofErr w:type="gramStart"/>
      <w:r w:rsidRPr="00765EF6">
        <w:rPr>
          <w:sz w:val="20"/>
          <w:szCs w:val="20"/>
        </w:rPr>
        <w:t>п</w:t>
      </w:r>
      <w:proofErr w:type="gramEnd"/>
      <w:r w:rsidRPr="00765EF6">
        <w:rPr>
          <w:sz w:val="20"/>
          <w:szCs w:val="20"/>
        </w:rPr>
        <w:t xml:space="preserve">ід час камеральної спеціальної перевірки, та граничні строки сплати грошового зобов’язання.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При проведенні камеральної спеціальної перевірки спрощеної податкової декларації, поданої особою-нерезидентом, зареєстрованою як платник податку відповідно до п. 208 прим. 1.2 ст. 208 прим.1 ПКУ, центральний орган виконавчої влади, що реалізує державну податкову політику, за </w:t>
      </w:r>
      <w:proofErr w:type="gramStart"/>
      <w:r w:rsidRPr="00765EF6">
        <w:rPr>
          <w:sz w:val="20"/>
          <w:szCs w:val="20"/>
        </w:rPr>
        <w:t>р</w:t>
      </w:r>
      <w:proofErr w:type="gramEnd"/>
      <w:r w:rsidRPr="00765EF6">
        <w:rPr>
          <w:sz w:val="20"/>
          <w:szCs w:val="20"/>
        </w:rPr>
        <w:t xml:space="preserve">ішенням керівника може витребувати в особи-нерезидента узагальнену інформацію про постачання на митній території України електронних послуг фізичним особам, про вартість поставлених послуг та терміни їх оплати. </w:t>
      </w:r>
    </w:p>
    <w:p w:rsidR="00BC68AA" w:rsidRPr="00765EF6" w:rsidRDefault="00BC68AA" w:rsidP="00BC68AA">
      <w:pPr>
        <w:pStyle w:val="rvps2"/>
        <w:spacing w:before="0" w:beforeAutospacing="0" w:after="0" w:afterAutospacing="0"/>
        <w:jc w:val="both"/>
        <w:rPr>
          <w:sz w:val="20"/>
          <w:szCs w:val="20"/>
        </w:rPr>
      </w:pPr>
      <w:r w:rsidRPr="00765EF6">
        <w:rPr>
          <w:sz w:val="20"/>
          <w:szCs w:val="20"/>
        </w:rPr>
        <w:t>Центральний орган виконавчої влади, що реалізує державну податкову політику, може надсилати особ</w:t>
      </w:r>
      <w:proofErr w:type="gramStart"/>
      <w:r w:rsidRPr="00765EF6">
        <w:rPr>
          <w:sz w:val="20"/>
          <w:szCs w:val="20"/>
        </w:rPr>
        <w:t>і-</w:t>
      </w:r>
      <w:proofErr w:type="gramEnd"/>
      <w:r w:rsidRPr="00765EF6">
        <w:rPr>
          <w:sz w:val="20"/>
          <w:szCs w:val="20"/>
        </w:rPr>
        <w:t xml:space="preserve">нерезиденту, зареєстрованій як платник податку, запити на отримання узагальненої інформації (далі - електронний запит) в електронній формі через спеціальне портальне рішення для користувачів нерезидентів, які надають електронні послуги, з одночасним повідомленням на електронну адресу, зазначену нерезидентом при реєстрації як платника податку.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В електронному запиті зазначаються: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 перелік інформації, що запитується; </w:t>
      </w:r>
    </w:p>
    <w:p w:rsidR="00BC68AA" w:rsidRPr="00765EF6" w:rsidRDefault="00BC68AA" w:rsidP="00BC68AA">
      <w:pPr>
        <w:pStyle w:val="rvps2"/>
        <w:spacing w:before="0" w:beforeAutospacing="0" w:after="0" w:afterAutospacing="0"/>
        <w:jc w:val="both"/>
        <w:rPr>
          <w:sz w:val="20"/>
          <w:szCs w:val="20"/>
        </w:rPr>
      </w:pPr>
      <w:r w:rsidRPr="00765EF6">
        <w:rPr>
          <w:sz w:val="20"/>
          <w:szCs w:val="20"/>
        </w:rPr>
        <w:t>- перелі</w:t>
      </w:r>
      <w:proofErr w:type="gramStart"/>
      <w:r w:rsidRPr="00765EF6">
        <w:rPr>
          <w:sz w:val="20"/>
          <w:szCs w:val="20"/>
        </w:rPr>
        <w:t>к</w:t>
      </w:r>
      <w:proofErr w:type="gramEnd"/>
      <w:r w:rsidRPr="00765EF6">
        <w:rPr>
          <w:sz w:val="20"/>
          <w:szCs w:val="20"/>
        </w:rPr>
        <w:t xml:space="preserve"> документів, що пропонується надати;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 строк та спосіб надання такої інформації;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 наслідки ненадання або несвоєчасного надання відповіді на отриманий запит.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Відповідь на електронний запит надається особою-нерезидентом протягом 30 календарних днів з дня, наступного за днем отримання такого запиту в електронній формі через спеціальне портальне </w:t>
      </w:r>
      <w:proofErr w:type="gramStart"/>
      <w:r w:rsidRPr="00765EF6">
        <w:rPr>
          <w:sz w:val="20"/>
          <w:szCs w:val="20"/>
        </w:rPr>
        <w:t>р</w:t>
      </w:r>
      <w:proofErr w:type="gramEnd"/>
      <w:r w:rsidRPr="00765EF6">
        <w:rPr>
          <w:sz w:val="20"/>
          <w:szCs w:val="20"/>
        </w:rPr>
        <w:t xml:space="preserve">ішення для користувачів нерезидентів, які надають електронні послуги.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Форма електронного запиту, визначеного цим пунктом, затверджується центральним органом виконавчої влади, що забезпечує формування та реалізує державну фінансову політику.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Пунктом 208прим.1.12 ст. 208 прим.1 ПКУ визначено, що норми ст. 208 прим.1 ПКУ є </w:t>
      </w:r>
      <w:proofErr w:type="gramStart"/>
      <w:r w:rsidRPr="00765EF6">
        <w:rPr>
          <w:sz w:val="20"/>
          <w:szCs w:val="20"/>
        </w:rPr>
        <w:t>спец</w:t>
      </w:r>
      <w:proofErr w:type="gramEnd"/>
      <w:r w:rsidRPr="00765EF6">
        <w:rPr>
          <w:sz w:val="20"/>
          <w:szCs w:val="20"/>
        </w:rPr>
        <w:t xml:space="preserve">іальними щодо інших норм ПКУ в частині визначення правил оподаткування особи-нерезидента, зареєстрованої як платник податку відповідно до п. 208 прим.1.2 ст. 208 прим.1 ПКУ. </w:t>
      </w:r>
    </w:p>
    <w:p w:rsidR="00BC68AA" w:rsidRPr="00765EF6" w:rsidRDefault="00BC68AA" w:rsidP="00BC68AA">
      <w:pPr>
        <w:pStyle w:val="rvps2"/>
        <w:spacing w:before="0" w:beforeAutospacing="0" w:after="0" w:afterAutospacing="0"/>
        <w:jc w:val="both"/>
        <w:rPr>
          <w:sz w:val="20"/>
          <w:szCs w:val="20"/>
        </w:rPr>
      </w:pPr>
      <w:r w:rsidRPr="00765EF6">
        <w:rPr>
          <w:sz w:val="20"/>
          <w:szCs w:val="20"/>
        </w:rPr>
        <w:t xml:space="preserve">Норми ПКУ в частині реєстрації як платника ПДВ, анулювання реєстрації як платника податку </w:t>
      </w:r>
      <w:proofErr w:type="gramStart"/>
      <w:r w:rsidRPr="00765EF6">
        <w:rPr>
          <w:sz w:val="20"/>
          <w:szCs w:val="20"/>
        </w:rPr>
        <w:t>та</w:t>
      </w:r>
      <w:proofErr w:type="gramEnd"/>
      <w:r w:rsidRPr="00765EF6">
        <w:rPr>
          <w:sz w:val="20"/>
          <w:szCs w:val="20"/>
        </w:rPr>
        <w:t xml:space="preserve"> перевірок осіб-нерезидентів, визначених п.п. «д» п.п.14.1.139 п. 14.1 ст. 14 ПКУ, застосовуються в обсязі, визначеному ст. 208 прим.1 ПКУ. </w:t>
      </w:r>
    </w:p>
    <w:p w:rsidR="00BC68AA" w:rsidRPr="00765EF6" w:rsidRDefault="00BC68AA" w:rsidP="00BC68AA">
      <w:pPr>
        <w:pStyle w:val="rvps2"/>
        <w:spacing w:before="0" w:beforeAutospacing="0" w:after="0" w:afterAutospacing="0"/>
        <w:jc w:val="both"/>
        <w:rPr>
          <w:sz w:val="20"/>
          <w:szCs w:val="20"/>
        </w:rPr>
      </w:pPr>
      <w:proofErr w:type="gramStart"/>
      <w:r w:rsidRPr="00765EF6">
        <w:rPr>
          <w:sz w:val="20"/>
          <w:szCs w:val="20"/>
        </w:rPr>
        <w:t>Обл</w:t>
      </w:r>
      <w:proofErr w:type="gramEnd"/>
      <w:r w:rsidRPr="00765EF6">
        <w:rPr>
          <w:sz w:val="20"/>
          <w:szCs w:val="20"/>
        </w:rPr>
        <w:t xml:space="preserve">ік особи-нерезидента, зареєстрованої як платник податку відповідно до пункту 208 прим.1.2 ст. 208 прим.1, а також контроль за своєчасністю і повнотою нарахування та сплати податку такою особою-нерезидентом – платником податку здійснюються контролюючим органом. (п. 208 прим.1.13 ст. 208 прим. 1 ПКУ). </w:t>
      </w:r>
    </w:p>
    <w:p w:rsidR="00BC68AA" w:rsidRDefault="00BC68AA">
      <w:pPr>
        <w:rPr>
          <w:lang w:val="uk-UA"/>
        </w:rPr>
      </w:pPr>
    </w:p>
    <w:p w:rsidR="00BC68AA" w:rsidRPr="00765EF6" w:rsidRDefault="00BC68AA" w:rsidP="00BC68AA">
      <w:pPr>
        <w:pStyle w:val="1"/>
        <w:spacing w:before="0" w:beforeAutospacing="0" w:after="0" w:afterAutospacing="0"/>
        <w:rPr>
          <w:sz w:val="20"/>
          <w:szCs w:val="20"/>
        </w:rPr>
      </w:pPr>
      <w:r w:rsidRPr="00765EF6">
        <w:rPr>
          <w:sz w:val="20"/>
          <w:szCs w:val="20"/>
        </w:rPr>
        <w:t xml:space="preserve">Новації для платників податку на прибуток </w:t>
      </w:r>
      <w:proofErr w:type="gramStart"/>
      <w:r w:rsidRPr="00765EF6">
        <w:rPr>
          <w:sz w:val="20"/>
          <w:szCs w:val="20"/>
        </w:rPr>
        <w:t>п</w:t>
      </w:r>
      <w:proofErr w:type="gramEnd"/>
      <w:r w:rsidRPr="00765EF6">
        <w:rPr>
          <w:sz w:val="20"/>
          <w:szCs w:val="20"/>
        </w:rPr>
        <w:t>ідприємств</w:t>
      </w:r>
    </w:p>
    <w:p w:rsidR="00BC68AA" w:rsidRPr="00765EF6" w:rsidRDefault="00BC68AA" w:rsidP="00BC68AA">
      <w:pPr>
        <w:pStyle w:val="a3"/>
        <w:spacing w:before="0" w:beforeAutospacing="0" w:after="0" w:afterAutospacing="0"/>
        <w:jc w:val="both"/>
        <w:rPr>
          <w:sz w:val="20"/>
          <w:szCs w:val="20"/>
        </w:rPr>
      </w:pPr>
      <w:r w:rsidRPr="00765EF6">
        <w:rPr>
          <w:sz w:val="20"/>
          <w:szCs w:val="20"/>
        </w:rPr>
        <w:t>Головне управління ДПС у Дніпропетровській області нагаду</w:t>
      </w:r>
      <w:proofErr w:type="gramStart"/>
      <w:r w:rsidRPr="00765EF6">
        <w:rPr>
          <w:sz w:val="20"/>
          <w:szCs w:val="20"/>
        </w:rPr>
        <w:t>є,</w:t>
      </w:r>
      <w:proofErr w:type="gramEnd"/>
      <w:r w:rsidRPr="00765EF6">
        <w:rPr>
          <w:sz w:val="20"/>
          <w:szCs w:val="20"/>
        </w:rPr>
        <w:t xml:space="preserve"> що Міністерством фінансів України наказом від 13.09.2022 № 274 затверджено зміни до форми Податкової декларації з податку на прибуток підприємств (далі – Зміни).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Зміни внесено з метою приведення форми податкової декларації з податку на прибуток </w:t>
      </w:r>
      <w:proofErr w:type="gramStart"/>
      <w:r w:rsidRPr="00765EF6">
        <w:rPr>
          <w:sz w:val="20"/>
          <w:szCs w:val="20"/>
        </w:rPr>
        <w:t>п</w:t>
      </w:r>
      <w:proofErr w:type="gramEnd"/>
      <w:r w:rsidRPr="00765EF6">
        <w:rPr>
          <w:sz w:val="20"/>
          <w:szCs w:val="20"/>
        </w:rPr>
        <w:t xml:space="preserve">ідприємств до положень Податкового кодексу України стосовно оподаткування резидентів Дія Сіті – платників податку, що сплачують податок на прибуток підприємств на особливих умовах. </w:t>
      </w:r>
    </w:p>
    <w:p w:rsidR="00BC68AA" w:rsidRPr="00765EF6" w:rsidRDefault="00BC68AA" w:rsidP="00BC68AA">
      <w:pPr>
        <w:pStyle w:val="a3"/>
        <w:spacing w:before="0" w:beforeAutospacing="0" w:after="0" w:afterAutospacing="0"/>
        <w:jc w:val="both"/>
        <w:rPr>
          <w:sz w:val="20"/>
          <w:szCs w:val="20"/>
        </w:rPr>
      </w:pPr>
      <w:r w:rsidRPr="00765EF6">
        <w:rPr>
          <w:sz w:val="20"/>
          <w:szCs w:val="20"/>
        </w:rPr>
        <w:t xml:space="preserve">Формати оновленої декларації з податку на прибуток </w:t>
      </w:r>
      <w:proofErr w:type="gramStart"/>
      <w:r w:rsidRPr="00765EF6">
        <w:rPr>
          <w:sz w:val="20"/>
          <w:szCs w:val="20"/>
        </w:rPr>
        <w:t>п</w:t>
      </w:r>
      <w:proofErr w:type="gramEnd"/>
      <w:r w:rsidRPr="00765EF6">
        <w:rPr>
          <w:sz w:val="20"/>
          <w:szCs w:val="20"/>
        </w:rPr>
        <w:t xml:space="preserve">ідприємств розміщено на вебпорталі ДПС України в Реєстрі електронних форм податкових документів, який розміщено за посиланням: </w:t>
      </w:r>
      <w:hyperlink r:id="rId11" w:history="1">
        <w:r w:rsidRPr="00765EF6">
          <w:rPr>
            <w:rStyle w:val="a6"/>
            <w:sz w:val="20"/>
            <w:szCs w:val="20"/>
          </w:rPr>
          <w:t>https://tax.gov.ua/data/material/000/006/58768/Forms_deklar.htm</w:t>
        </w:r>
      </w:hyperlink>
      <w:r w:rsidRPr="00765EF6">
        <w:rPr>
          <w:sz w:val="20"/>
          <w:szCs w:val="20"/>
        </w:rPr>
        <w:t xml:space="preserve"> </w:t>
      </w:r>
    </w:p>
    <w:p w:rsidR="00BC68AA" w:rsidRDefault="00BC68AA">
      <w:pPr>
        <w:rPr>
          <w:lang w:val="uk-UA"/>
        </w:rPr>
      </w:pPr>
    </w:p>
    <w:p w:rsidR="005E4A9D" w:rsidRPr="00467C10" w:rsidRDefault="005E4A9D" w:rsidP="005E4A9D">
      <w:pPr>
        <w:pStyle w:val="1"/>
        <w:spacing w:before="0" w:beforeAutospacing="0" w:after="0" w:afterAutospacing="0"/>
        <w:rPr>
          <w:sz w:val="20"/>
          <w:szCs w:val="20"/>
          <w:lang w:val="uk-UA"/>
        </w:rPr>
      </w:pPr>
      <w:r w:rsidRPr="00467C10">
        <w:rPr>
          <w:sz w:val="20"/>
          <w:szCs w:val="20"/>
          <w:lang w:val="uk-UA"/>
        </w:rPr>
        <w:t>Затверджено Зміни до бюджетної класифікації</w:t>
      </w:r>
    </w:p>
    <w:p w:rsidR="005E4A9D" w:rsidRPr="00467C10" w:rsidRDefault="005E4A9D" w:rsidP="005E4A9D">
      <w:pPr>
        <w:pStyle w:val="a3"/>
        <w:spacing w:before="0" w:beforeAutospacing="0" w:after="0" w:afterAutospacing="0"/>
        <w:jc w:val="both"/>
        <w:rPr>
          <w:sz w:val="20"/>
          <w:szCs w:val="20"/>
          <w:lang w:val="uk-UA"/>
        </w:rPr>
      </w:pPr>
      <w:r w:rsidRPr="00467C10">
        <w:rPr>
          <w:sz w:val="20"/>
          <w:szCs w:val="20"/>
          <w:lang w:val="uk-UA"/>
        </w:rPr>
        <w:t xml:space="preserve">Головне управління ДПС у Дніпропетровській області інформує, що Міністерством фінансів України наказом від 15.12.2022 № 434 (далі – Наказ № 434) затверджено Зміни до бюджетної класифікації, затвердженої наказом Міністерства фінансів України від 14.01.2011 № 11 «Про бюджетну класифікацію» зі змінами. Зміни, внесені наказом № 434 наберуть чинності з 01 січня 2023 року. </w:t>
      </w:r>
    </w:p>
    <w:p w:rsidR="005E4A9D" w:rsidRPr="00467C10" w:rsidRDefault="005E4A9D" w:rsidP="005E4A9D">
      <w:pPr>
        <w:pStyle w:val="a3"/>
        <w:spacing w:before="0" w:beforeAutospacing="0" w:after="0" w:afterAutospacing="0"/>
        <w:jc w:val="both"/>
        <w:rPr>
          <w:sz w:val="20"/>
          <w:szCs w:val="20"/>
          <w:lang w:val="uk-UA"/>
        </w:rPr>
      </w:pPr>
      <w:r w:rsidRPr="00467C10">
        <w:rPr>
          <w:sz w:val="20"/>
          <w:szCs w:val="20"/>
          <w:lang w:val="uk-UA"/>
        </w:rPr>
        <w:t>Зміни внесено відповідно до Закону України «Про Державний бюджет України на 2023 рік», Закону України від 03 листопада 2022 року № 2709-</w:t>
      </w:r>
      <w:r w:rsidRPr="00765EF6">
        <w:rPr>
          <w:sz w:val="20"/>
          <w:szCs w:val="20"/>
        </w:rPr>
        <w:t>IX</w:t>
      </w:r>
      <w:r w:rsidRPr="00467C10">
        <w:rPr>
          <w:sz w:val="20"/>
          <w:szCs w:val="20"/>
          <w:lang w:val="uk-UA"/>
        </w:rPr>
        <w:t xml:space="preserve"> «Про внесення змін до Бюджетного кодексу України щодо актуалізації та удосконалення деяких положень», Закону України від 03 листопада 2022 року № 2720-</w:t>
      </w:r>
      <w:r w:rsidRPr="00765EF6">
        <w:rPr>
          <w:sz w:val="20"/>
          <w:szCs w:val="20"/>
        </w:rPr>
        <w:t>IX</w:t>
      </w:r>
      <w:r w:rsidRPr="00467C10">
        <w:rPr>
          <w:sz w:val="20"/>
          <w:szCs w:val="20"/>
          <w:lang w:val="uk-UA"/>
        </w:rPr>
        <w:t xml:space="preserve"> «Про внесення змін до Податкового кодексу України та інших законів України щодо особливостей оподаткування діяльності з торгівлі валютними цінностями у готівковій формі» та з метою удосконалення бюджетної класифікації. </w:t>
      </w:r>
    </w:p>
    <w:p w:rsidR="005E4A9D" w:rsidRPr="00765EF6" w:rsidRDefault="005E4A9D" w:rsidP="005E4A9D">
      <w:pPr>
        <w:pStyle w:val="a3"/>
        <w:spacing w:before="0" w:beforeAutospacing="0" w:after="0" w:afterAutospacing="0"/>
        <w:jc w:val="both"/>
        <w:rPr>
          <w:sz w:val="20"/>
          <w:szCs w:val="20"/>
        </w:rPr>
      </w:pPr>
      <w:r w:rsidRPr="00765EF6">
        <w:rPr>
          <w:sz w:val="20"/>
          <w:szCs w:val="20"/>
        </w:rPr>
        <w:t xml:space="preserve">Наказ № 434 розміщено на вебсайті Міністерства фінансів України за посиланням </w:t>
      </w:r>
    </w:p>
    <w:p w:rsidR="005E4A9D" w:rsidRPr="00765EF6" w:rsidRDefault="00BB67F6" w:rsidP="005E4A9D">
      <w:pPr>
        <w:pStyle w:val="a3"/>
        <w:spacing w:before="0" w:beforeAutospacing="0" w:after="0" w:afterAutospacing="0"/>
        <w:jc w:val="both"/>
        <w:rPr>
          <w:sz w:val="20"/>
          <w:szCs w:val="20"/>
        </w:rPr>
      </w:pPr>
      <w:hyperlink r:id="rId12" w:history="1">
        <w:r w:rsidR="005E4A9D" w:rsidRPr="00765EF6">
          <w:rPr>
            <w:rStyle w:val="a6"/>
            <w:b/>
            <w:bCs/>
            <w:sz w:val="20"/>
            <w:szCs w:val="20"/>
          </w:rPr>
          <w:t>https://mof.gov.ua/uk/decrees_2022-560</w:t>
        </w:r>
      </w:hyperlink>
      <w:r w:rsidR="005E4A9D" w:rsidRPr="00765EF6">
        <w:rPr>
          <w:sz w:val="20"/>
          <w:szCs w:val="20"/>
        </w:rPr>
        <w:t xml:space="preserve"> </w:t>
      </w:r>
    </w:p>
    <w:p w:rsidR="00BC68AA" w:rsidRDefault="00BC68AA">
      <w:pPr>
        <w:rPr>
          <w:lang w:val="uk-UA"/>
        </w:rPr>
      </w:pPr>
    </w:p>
    <w:p w:rsidR="005E4A9D" w:rsidRPr="00765EF6" w:rsidRDefault="005E4A9D" w:rsidP="005E4A9D">
      <w:pPr>
        <w:pStyle w:val="1"/>
        <w:spacing w:before="0" w:beforeAutospacing="0" w:after="0" w:afterAutospacing="0"/>
        <w:rPr>
          <w:sz w:val="20"/>
          <w:szCs w:val="20"/>
        </w:rPr>
      </w:pPr>
      <w:r w:rsidRPr="00765EF6">
        <w:rPr>
          <w:sz w:val="20"/>
          <w:szCs w:val="20"/>
        </w:rPr>
        <w:t>До уваги платників податків! Продовжує роботу Комунікаційна податкова платформа!</w:t>
      </w:r>
    </w:p>
    <w:p w:rsidR="005E4A9D" w:rsidRPr="00765EF6" w:rsidRDefault="005E4A9D" w:rsidP="005E4A9D">
      <w:pPr>
        <w:pStyle w:val="a3"/>
        <w:spacing w:before="0" w:beforeAutospacing="0" w:after="0" w:afterAutospacing="0"/>
        <w:jc w:val="both"/>
        <w:rPr>
          <w:sz w:val="20"/>
          <w:szCs w:val="20"/>
        </w:rPr>
      </w:pPr>
      <w:r w:rsidRPr="00765EF6">
        <w:rPr>
          <w:sz w:val="20"/>
          <w:szCs w:val="20"/>
        </w:rPr>
        <w:t xml:space="preserve">Головне управління ДПС у Дніпропетровській області доводить </w:t>
      </w:r>
      <w:proofErr w:type="gramStart"/>
      <w:r w:rsidRPr="00765EF6">
        <w:rPr>
          <w:sz w:val="20"/>
          <w:szCs w:val="20"/>
        </w:rPr>
        <w:t>до</w:t>
      </w:r>
      <w:proofErr w:type="gramEnd"/>
      <w:r w:rsidRPr="00765EF6">
        <w:rPr>
          <w:sz w:val="20"/>
          <w:szCs w:val="20"/>
        </w:rPr>
        <w:t xml:space="preserve"> відома, що продовжує працювати новий формат спілкування з платниками – Комунікаційна податкова платформа. </w:t>
      </w:r>
    </w:p>
    <w:p w:rsidR="005E4A9D" w:rsidRPr="00765EF6" w:rsidRDefault="005E4A9D" w:rsidP="005E4A9D">
      <w:pPr>
        <w:pStyle w:val="a3"/>
        <w:spacing w:before="0" w:beforeAutospacing="0" w:after="0" w:afterAutospacing="0"/>
        <w:jc w:val="both"/>
        <w:rPr>
          <w:sz w:val="20"/>
          <w:szCs w:val="20"/>
        </w:rPr>
      </w:pPr>
      <w:r w:rsidRPr="00765EF6">
        <w:rPr>
          <w:sz w:val="20"/>
          <w:szCs w:val="20"/>
        </w:rPr>
        <w:t xml:space="preserve">За допомогою цієї платформи комунікації з бізнес-спільнотою і громадськістю проходять оперативно та якісно. </w:t>
      </w:r>
    </w:p>
    <w:p w:rsidR="005E4A9D" w:rsidRPr="00765EF6" w:rsidRDefault="005E4A9D" w:rsidP="005E4A9D">
      <w:pPr>
        <w:pStyle w:val="a3"/>
        <w:spacing w:before="0" w:beforeAutospacing="0" w:after="0" w:afterAutospacing="0"/>
        <w:jc w:val="both"/>
        <w:rPr>
          <w:sz w:val="20"/>
          <w:szCs w:val="20"/>
        </w:rPr>
      </w:pPr>
      <w:r w:rsidRPr="00765EF6">
        <w:rPr>
          <w:sz w:val="20"/>
          <w:szCs w:val="20"/>
        </w:rPr>
        <w:t xml:space="preserve">Ефективний зворотній зв’язок </w:t>
      </w:r>
      <w:proofErr w:type="gramStart"/>
      <w:r w:rsidRPr="00765EF6">
        <w:rPr>
          <w:sz w:val="20"/>
          <w:szCs w:val="20"/>
        </w:rPr>
        <w:t>між</w:t>
      </w:r>
      <w:proofErr w:type="gramEnd"/>
      <w:r w:rsidRPr="00765EF6">
        <w:rPr>
          <w:sz w:val="20"/>
          <w:szCs w:val="20"/>
        </w:rPr>
        <w:t xml:space="preserve"> платниками і податковою службою області забезпечується комунікаторами – фахівцями Головного управління ДПС у Дніпропетровській області (далі – ГУ ДПС), які координують роботу Комунікаційної податкової платформи регіону. </w:t>
      </w:r>
    </w:p>
    <w:p w:rsidR="005E4A9D" w:rsidRPr="00765EF6" w:rsidRDefault="005E4A9D" w:rsidP="005E4A9D">
      <w:pPr>
        <w:pStyle w:val="a3"/>
        <w:spacing w:before="0" w:beforeAutospacing="0" w:after="0" w:afterAutospacing="0"/>
        <w:jc w:val="both"/>
        <w:rPr>
          <w:sz w:val="20"/>
          <w:szCs w:val="20"/>
        </w:rPr>
      </w:pPr>
      <w:r w:rsidRPr="00765EF6">
        <w:rPr>
          <w:sz w:val="20"/>
          <w:szCs w:val="20"/>
        </w:rPr>
        <w:t xml:space="preserve">Нагадуємо, що на базі ГУ ДПС </w:t>
      </w:r>
      <w:proofErr w:type="gramStart"/>
      <w:r w:rsidRPr="00765EF6">
        <w:rPr>
          <w:sz w:val="20"/>
          <w:szCs w:val="20"/>
        </w:rPr>
        <w:t>створена</w:t>
      </w:r>
      <w:proofErr w:type="gramEnd"/>
      <w:r w:rsidRPr="00765EF6">
        <w:rPr>
          <w:sz w:val="20"/>
          <w:szCs w:val="20"/>
        </w:rPr>
        <w:t xml:space="preserve"> електронна скринька Комунікаційної податкової платформи за адресою </w:t>
      </w:r>
      <w:hyperlink r:id="rId13" w:history="1">
        <w:r w:rsidRPr="00765EF6">
          <w:rPr>
            <w:rStyle w:val="a6"/>
            <w:sz w:val="20"/>
            <w:szCs w:val="20"/>
          </w:rPr>
          <w:t>dp.ikc@tax.gov.ua</w:t>
        </w:r>
      </w:hyperlink>
      <w:r w:rsidRPr="00765EF6">
        <w:rPr>
          <w:sz w:val="20"/>
          <w:szCs w:val="20"/>
        </w:rPr>
        <w:t xml:space="preserve">. </w:t>
      </w:r>
    </w:p>
    <w:p w:rsidR="005E4A9D" w:rsidRPr="00765EF6" w:rsidRDefault="005E4A9D" w:rsidP="005E4A9D">
      <w:pPr>
        <w:pStyle w:val="a3"/>
        <w:spacing w:before="0" w:beforeAutospacing="0" w:after="0" w:afterAutospacing="0"/>
        <w:jc w:val="both"/>
        <w:rPr>
          <w:sz w:val="20"/>
          <w:szCs w:val="20"/>
        </w:rPr>
      </w:pPr>
      <w:r w:rsidRPr="00765EF6">
        <w:rPr>
          <w:sz w:val="20"/>
          <w:szCs w:val="20"/>
        </w:rPr>
        <w:t xml:space="preserve">На цю скриньку </w:t>
      </w:r>
      <w:r w:rsidRPr="00765EF6">
        <w:rPr>
          <w:rStyle w:val="a5"/>
          <w:sz w:val="20"/>
          <w:szCs w:val="20"/>
        </w:rPr>
        <w:t>представники бізнесу та громадськості</w:t>
      </w:r>
      <w:r w:rsidRPr="00765EF6">
        <w:rPr>
          <w:sz w:val="20"/>
          <w:szCs w:val="20"/>
        </w:rPr>
        <w:t xml:space="preserve"> можуть звернутись до ГУ ДПС з актуальними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765EF6">
        <w:rPr>
          <w:sz w:val="20"/>
          <w:szCs w:val="20"/>
        </w:rPr>
        <w:t>в</w:t>
      </w:r>
      <w:proofErr w:type="gramEnd"/>
      <w:r w:rsidRPr="00765EF6">
        <w:rPr>
          <w:sz w:val="20"/>
          <w:szCs w:val="20"/>
        </w:rPr>
        <w:t xml:space="preserve"> за визначеною тематикою. </w:t>
      </w:r>
    </w:p>
    <w:p w:rsidR="005E4A9D" w:rsidRPr="00765EF6" w:rsidRDefault="005E4A9D" w:rsidP="005E4A9D">
      <w:pPr>
        <w:pStyle w:val="a3"/>
        <w:spacing w:before="0" w:beforeAutospacing="0" w:after="0" w:afterAutospacing="0"/>
        <w:jc w:val="both"/>
        <w:rPr>
          <w:sz w:val="20"/>
          <w:szCs w:val="20"/>
        </w:rPr>
      </w:pPr>
      <w:r w:rsidRPr="00765EF6">
        <w:rPr>
          <w:sz w:val="20"/>
          <w:szCs w:val="20"/>
        </w:rPr>
        <w:t>Запрошуємо платників податкі</w:t>
      </w:r>
      <w:proofErr w:type="gramStart"/>
      <w:r w:rsidRPr="00765EF6">
        <w:rPr>
          <w:sz w:val="20"/>
          <w:szCs w:val="20"/>
        </w:rPr>
        <w:t>в</w:t>
      </w:r>
      <w:proofErr w:type="gramEnd"/>
      <w:r w:rsidRPr="00765EF6">
        <w:rPr>
          <w:sz w:val="20"/>
          <w:szCs w:val="20"/>
        </w:rPr>
        <w:t xml:space="preserve"> до спілкування за допомогою Комунікаційної податкової платформи! </w:t>
      </w:r>
    </w:p>
    <w:p w:rsidR="005E4A9D" w:rsidRDefault="005E4A9D">
      <w:pPr>
        <w:rPr>
          <w:lang w:val="uk-UA"/>
        </w:rPr>
      </w:pPr>
    </w:p>
    <w:p w:rsidR="005E4A9D" w:rsidRPr="00765EF6" w:rsidRDefault="005E4A9D" w:rsidP="005E4A9D">
      <w:pPr>
        <w:pStyle w:val="1"/>
        <w:spacing w:before="0" w:beforeAutospacing="0" w:after="0" w:afterAutospacing="0"/>
        <w:rPr>
          <w:sz w:val="20"/>
          <w:szCs w:val="20"/>
        </w:rPr>
      </w:pPr>
      <w:r w:rsidRPr="00765EF6">
        <w:rPr>
          <w:sz w:val="20"/>
          <w:szCs w:val="20"/>
        </w:rPr>
        <w:t>Чи сплачують єдиний внесок за себе ФОП, особи – «незалежники», та члени фермерського господарства у період воєнного стану в Україні?</w:t>
      </w:r>
    </w:p>
    <w:p w:rsidR="005E4A9D" w:rsidRPr="00765EF6" w:rsidRDefault="005E4A9D" w:rsidP="005E4A9D">
      <w:pPr>
        <w:pStyle w:val="20"/>
        <w:spacing w:before="0" w:beforeAutospacing="0" w:after="0" w:afterAutospacing="0"/>
        <w:jc w:val="both"/>
        <w:rPr>
          <w:sz w:val="20"/>
          <w:szCs w:val="20"/>
        </w:rPr>
      </w:pPr>
      <w:r w:rsidRPr="00765EF6">
        <w:rPr>
          <w:sz w:val="20"/>
          <w:szCs w:val="20"/>
        </w:rPr>
        <w:t>Головне управління ДПС у Дніпропетровській області повідомля</w:t>
      </w:r>
      <w:proofErr w:type="gramStart"/>
      <w:r w:rsidRPr="00765EF6">
        <w:rPr>
          <w:sz w:val="20"/>
          <w:szCs w:val="20"/>
        </w:rPr>
        <w:t>є,</w:t>
      </w:r>
      <w:proofErr w:type="gramEnd"/>
      <w:r w:rsidRPr="00765EF6">
        <w:rPr>
          <w:sz w:val="20"/>
          <w:szCs w:val="20"/>
        </w:rPr>
        <w:t xml:space="preserve"> що відповідно до частини першої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 платниками єдиного внеску на загальнообов’язкове державне </w:t>
      </w:r>
      <w:proofErr w:type="gramStart"/>
      <w:r w:rsidRPr="00765EF6">
        <w:rPr>
          <w:sz w:val="20"/>
          <w:szCs w:val="20"/>
        </w:rPr>
        <w:t>соц</w:t>
      </w:r>
      <w:proofErr w:type="gramEnd"/>
      <w:r w:rsidRPr="00765EF6">
        <w:rPr>
          <w:sz w:val="20"/>
          <w:szCs w:val="20"/>
        </w:rPr>
        <w:t xml:space="preserve">іальне страхування (далі – єдиний внесок) є: </w:t>
      </w:r>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 фізичні особи – </w:t>
      </w:r>
      <w:proofErr w:type="gramStart"/>
      <w:r w:rsidRPr="00765EF6">
        <w:rPr>
          <w:sz w:val="20"/>
          <w:szCs w:val="20"/>
        </w:rPr>
        <w:t>п</w:t>
      </w:r>
      <w:proofErr w:type="gramEnd"/>
      <w:r w:rsidRPr="00765EF6">
        <w:rPr>
          <w:sz w:val="20"/>
          <w:szCs w:val="20"/>
        </w:rPr>
        <w:t xml:space="preserve">ідприємці, в тому числі ті, які обрали спрощену систему оподаткування (п. 4 частини 1 ст. 4 Закону № 2464), </w:t>
      </w:r>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 фізичні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w:t>
      </w:r>
      <w:proofErr w:type="gramStart"/>
      <w:r w:rsidRPr="00765EF6">
        <w:rPr>
          <w:sz w:val="20"/>
          <w:szCs w:val="20"/>
        </w:rPr>
        <w:t>рел</w:t>
      </w:r>
      <w:proofErr w:type="gramEnd"/>
      <w:r w:rsidRPr="00765EF6">
        <w:rPr>
          <w:sz w:val="20"/>
          <w:szCs w:val="20"/>
        </w:rPr>
        <w:t xml:space="preserve">ігійну (місіонерську) діяльність, іншу подібну діяльність та отримують дохід від цієї діяльності (п. 5 частини 1 ст. 4 Закону № 2464), </w:t>
      </w:r>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 члени фермерського господарства, якщо вони не належать до осіб, які </w:t>
      </w:r>
      <w:proofErr w:type="gramStart"/>
      <w:r w:rsidRPr="00765EF6">
        <w:rPr>
          <w:sz w:val="20"/>
          <w:szCs w:val="20"/>
        </w:rPr>
        <w:t>п</w:t>
      </w:r>
      <w:proofErr w:type="gramEnd"/>
      <w:r w:rsidRPr="00765EF6">
        <w:rPr>
          <w:sz w:val="20"/>
          <w:szCs w:val="20"/>
        </w:rPr>
        <w:t xml:space="preserve">ідлягають страхуванню на інших підставах (п. 5 прим. 1 частини 1 ст. 4 Закону № 2464). </w:t>
      </w:r>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Згідно з абзацом першим п. 2 частини 1 ст. 7 Закону № 2464 єдиний внесок нараховується для платників, зазначених у пунктах 4 (крім фізичних осіб – </w:t>
      </w:r>
      <w:proofErr w:type="gramStart"/>
      <w:r w:rsidRPr="00765EF6">
        <w:rPr>
          <w:sz w:val="20"/>
          <w:szCs w:val="20"/>
        </w:rPr>
        <w:t>п</w:t>
      </w:r>
      <w:proofErr w:type="gramEnd"/>
      <w:r w:rsidRPr="00765EF6">
        <w:rPr>
          <w:sz w:val="20"/>
          <w:szCs w:val="20"/>
        </w:rPr>
        <w:t xml:space="preserve">ідприємців, які обрали спрощену систему оподаткування), 5 та 5 прим. 1 частини 1 ст. 4 Закону № 2464, - на суму доходу (прибутку), отриманого від їх діяльності, що </w:t>
      </w:r>
      <w:proofErr w:type="gramStart"/>
      <w:r w:rsidRPr="00765EF6">
        <w:rPr>
          <w:sz w:val="20"/>
          <w:szCs w:val="20"/>
        </w:rPr>
        <w:t>п</w:t>
      </w:r>
      <w:proofErr w:type="gramEnd"/>
      <w:r w:rsidRPr="00765EF6">
        <w:rPr>
          <w:sz w:val="20"/>
          <w:szCs w:val="20"/>
        </w:rPr>
        <w:t xml:space="preserve">ідлягає обкладенню податком на доходи фізичних осіб. При цьому сума єдиного внеску не може бути меншою за розмір мінімального страхового внеску за місяць, у якому отримано дохід (прибуток). </w:t>
      </w:r>
    </w:p>
    <w:p w:rsidR="005E4A9D" w:rsidRPr="00765EF6" w:rsidRDefault="005E4A9D" w:rsidP="005E4A9D">
      <w:pPr>
        <w:pStyle w:val="20"/>
        <w:spacing w:before="0" w:beforeAutospacing="0" w:after="0" w:afterAutospacing="0"/>
        <w:jc w:val="both"/>
        <w:rPr>
          <w:sz w:val="20"/>
          <w:szCs w:val="20"/>
        </w:rPr>
      </w:pPr>
      <w:proofErr w:type="gramStart"/>
      <w:r w:rsidRPr="00765EF6">
        <w:rPr>
          <w:sz w:val="20"/>
          <w:szCs w:val="20"/>
        </w:rPr>
        <w:t>У</w:t>
      </w:r>
      <w:proofErr w:type="gramEnd"/>
      <w:r w:rsidRPr="00765EF6">
        <w:rPr>
          <w:sz w:val="20"/>
          <w:szCs w:val="20"/>
        </w:rPr>
        <w:t xml:space="preserve"> </w:t>
      </w:r>
      <w:proofErr w:type="gramStart"/>
      <w:r w:rsidRPr="00765EF6">
        <w:rPr>
          <w:sz w:val="20"/>
          <w:szCs w:val="20"/>
        </w:rPr>
        <w:t>раз</w:t>
      </w:r>
      <w:proofErr w:type="gramEnd"/>
      <w:r w:rsidRPr="00765EF6">
        <w:rPr>
          <w:sz w:val="20"/>
          <w:szCs w:val="20"/>
        </w:rPr>
        <w:t>і якщо таким платником не отримано дохід (прибуток) у звітному періоді або окремому місяці звітного періоду, такий платник має право самостійно визначити базу нарахування,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w:t>
      </w:r>
      <w:proofErr w:type="gramStart"/>
      <w:r w:rsidRPr="00765EF6">
        <w:rPr>
          <w:sz w:val="20"/>
          <w:szCs w:val="20"/>
        </w:rPr>
        <w:t>р</w:t>
      </w:r>
      <w:proofErr w:type="gramEnd"/>
      <w:r w:rsidRPr="00765EF6">
        <w:rPr>
          <w:sz w:val="20"/>
          <w:szCs w:val="20"/>
        </w:rPr>
        <w:t xml:space="preserve"> мінімального страхового внеску (абзац другий п. 2 частини 1 ст. 7 Закону № 2464). </w:t>
      </w:r>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Водночас, згідно з абзацом </w:t>
      </w:r>
      <w:proofErr w:type="gramStart"/>
      <w:r w:rsidRPr="00765EF6">
        <w:rPr>
          <w:sz w:val="20"/>
          <w:szCs w:val="20"/>
        </w:rPr>
        <w:t>першим</w:t>
      </w:r>
      <w:proofErr w:type="gramEnd"/>
      <w:r w:rsidRPr="00765EF6">
        <w:rPr>
          <w:sz w:val="20"/>
          <w:szCs w:val="20"/>
        </w:rPr>
        <w:t xml:space="preserve"> п. 9 прим. 19 розд. VIII «Прикінцеві та перехідні положення» Закону № 2464 тимчасово, з 01 березня 2022 року до припинення або скасування воєнного стану в Україні та протягом дванадцяти місяців </w:t>
      </w:r>
      <w:proofErr w:type="gramStart"/>
      <w:r w:rsidRPr="00765EF6">
        <w:rPr>
          <w:sz w:val="20"/>
          <w:szCs w:val="20"/>
        </w:rPr>
        <w:t>п</w:t>
      </w:r>
      <w:proofErr w:type="gramEnd"/>
      <w:r w:rsidRPr="00765EF6">
        <w:rPr>
          <w:sz w:val="20"/>
          <w:szCs w:val="20"/>
        </w:rPr>
        <w:t xml:space="preserve">ісля припинення або скасування воєнного стану, особи, зазначені у пунктах 4, 5 та 5 прим. 1 частини 1 ст. 4 Закону № 2464, мають право не нараховувати, не обчислювати та не сплачувати єдиний внесок </w:t>
      </w:r>
      <w:proofErr w:type="gramStart"/>
      <w:r w:rsidRPr="00765EF6">
        <w:rPr>
          <w:sz w:val="20"/>
          <w:szCs w:val="20"/>
        </w:rPr>
        <w:t>за</w:t>
      </w:r>
      <w:proofErr w:type="gramEnd"/>
      <w:r w:rsidRPr="00765EF6">
        <w:rPr>
          <w:sz w:val="20"/>
          <w:szCs w:val="20"/>
        </w:rPr>
        <w:t xml:space="preserve"> себе. При цьому положення абзацу </w:t>
      </w:r>
      <w:proofErr w:type="gramStart"/>
      <w:r w:rsidRPr="00765EF6">
        <w:rPr>
          <w:sz w:val="20"/>
          <w:szCs w:val="20"/>
        </w:rPr>
        <w:t>другого</w:t>
      </w:r>
      <w:proofErr w:type="gramEnd"/>
      <w:r w:rsidRPr="00765EF6">
        <w:rPr>
          <w:sz w:val="20"/>
          <w:szCs w:val="20"/>
        </w:rPr>
        <w:t xml:space="preserve"> п. 2 частини 1 ст. 7 Закону № 2464 щодо таких періодів для таких осіб не застосовується. </w:t>
      </w:r>
    </w:p>
    <w:p w:rsidR="005E4A9D" w:rsidRPr="00765EF6" w:rsidRDefault="005E4A9D" w:rsidP="005E4A9D">
      <w:pPr>
        <w:pStyle w:val="20"/>
        <w:spacing w:before="0" w:beforeAutospacing="0" w:after="0" w:afterAutospacing="0"/>
        <w:jc w:val="both"/>
        <w:rPr>
          <w:sz w:val="20"/>
          <w:szCs w:val="20"/>
        </w:rPr>
      </w:pPr>
      <w:proofErr w:type="gramStart"/>
      <w:r w:rsidRPr="00765EF6">
        <w:rPr>
          <w:sz w:val="20"/>
          <w:szCs w:val="20"/>
        </w:rPr>
        <w:t>При цьому такими особами розрахунок єдиного внеску у складі податкової декларації не заповнюється за період, в якому відповідно до абзацу першого п. 9 прим. 19 розд.</w:t>
      </w:r>
      <w:proofErr w:type="gramEnd"/>
      <w:r w:rsidRPr="00765EF6">
        <w:rPr>
          <w:sz w:val="20"/>
          <w:szCs w:val="20"/>
        </w:rPr>
        <w:t xml:space="preserve"> </w:t>
      </w:r>
      <w:proofErr w:type="gramStart"/>
      <w:r w:rsidRPr="00765EF6">
        <w:rPr>
          <w:sz w:val="20"/>
          <w:szCs w:val="20"/>
        </w:rPr>
        <w:t>VIII «Прикінцеві та перехідні положення» Закону № 2464 єдиний внесок не нараховувався, не обчислювався та не сплачувався (абзац другий п. 9 прим. 19 розд.</w:t>
      </w:r>
      <w:proofErr w:type="gramEnd"/>
      <w:r w:rsidRPr="00765EF6">
        <w:rPr>
          <w:sz w:val="20"/>
          <w:szCs w:val="20"/>
        </w:rPr>
        <w:t xml:space="preserve"> </w:t>
      </w:r>
      <w:proofErr w:type="gramStart"/>
      <w:r w:rsidRPr="00765EF6">
        <w:rPr>
          <w:sz w:val="20"/>
          <w:szCs w:val="20"/>
        </w:rPr>
        <w:t xml:space="preserve">VIII «Прикінцеві та перехідні положення» Закону № 2464). </w:t>
      </w:r>
      <w:proofErr w:type="gramEnd"/>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Крім того, Законом України 26 січня 2022 року № 2010-IX «Про </w:t>
      </w:r>
      <w:proofErr w:type="gramStart"/>
      <w:r w:rsidRPr="00765EF6">
        <w:rPr>
          <w:sz w:val="20"/>
          <w:szCs w:val="20"/>
        </w:rPr>
        <w:t>соц</w:t>
      </w:r>
      <w:proofErr w:type="gramEnd"/>
      <w:r w:rsidRPr="00765EF6">
        <w:rPr>
          <w:sz w:val="20"/>
          <w:szCs w:val="20"/>
        </w:rPr>
        <w:t xml:space="preserve">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який набрав чинності 19.11.2022, внесені зміни до п. 9 прим. 8 розд. VIII «Прикінцеві та перехідні положення» Закону № 2464, абзацом першим якого встановлено, що платники єдиного внеску, визначені ст. 4 Закону № 2464, з числа осіб, стосовно яких згідно із Законом України від 26 січня 2022 року № 2010-IX «Про </w:t>
      </w:r>
      <w:proofErr w:type="gramStart"/>
      <w:r w:rsidRPr="00765EF6">
        <w:rPr>
          <w:sz w:val="20"/>
          <w:szCs w:val="20"/>
        </w:rPr>
        <w:t>соц</w:t>
      </w:r>
      <w:proofErr w:type="gramEnd"/>
      <w:r w:rsidRPr="00765EF6">
        <w:rPr>
          <w:sz w:val="20"/>
          <w:szCs w:val="20"/>
        </w:rPr>
        <w:t xml:space="preserve">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встановлено факт позбавлення особистої свободи внаслідок збройної агресії проти України, якщо вони не є роботодавцями, звільняються за </w:t>
      </w:r>
      <w:r w:rsidRPr="00765EF6">
        <w:rPr>
          <w:sz w:val="20"/>
          <w:szCs w:val="20"/>
        </w:rPr>
        <w:lastRenderedPageBreak/>
        <w:t xml:space="preserve">заявою члена сім’ї або платника єдиного внеску, </w:t>
      </w:r>
      <w:proofErr w:type="gramStart"/>
      <w:r w:rsidRPr="00765EF6">
        <w:rPr>
          <w:sz w:val="20"/>
          <w:szCs w:val="20"/>
        </w:rPr>
        <w:t>п</w:t>
      </w:r>
      <w:proofErr w:type="gramEnd"/>
      <w:r w:rsidRPr="00765EF6">
        <w:rPr>
          <w:sz w:val="20"/>
          <w:szCs w:val="20"/>
        </w:rPr>
        <w:t xml:space="preserve">ісля їх звільнення та/або після закінчення їх лікування (реабілітації) від виконання обов’язків, визначених частиною другою ст. 6 Закону № 2464, сплати недоїмки з єдиного внеску, пені та штрафів за її несплату на весь період позбавлення особистої свободи внаслідок збройної агресії проти України та протягом шести місяців </w:t>
      </w:r>
      <w:proofErr w:type="gramStart"/>
      <w:r w:rsidRPr="00765EF6">
        <w:rPr>
          <w:sz w:val="20"/>
          <w:szCs w:val="20"/>
        </w:rPr>
        <w:t>п</w:t>
      </w:r>
      <w:proofErr w:type="gramEnd"/>
      <w:r w:rsidRPr="00765EF6">
        <w:rPr>
          <w:sz w:val="20"/>
          <w:szCs w:val="20"/>
        </w:rPr>
        <w:t xml:space="preserve">ісля їх звільнення. </w:t>
      </w:r>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Заява платником єдиного внеску подається протягом 90 днів </w:t>
      </w:r>
      <w:proofErr w:type="gramStart"/>
      <w:r w:rsidRPr="00765EF6">
        <w:rPr>
          <w:sz w:val="20"/>
          <w:szCs w:val="20"/>
        </w:rPr>
        <w:t>п</w:t>
      </w:r>
      <w:proofErr w:type="gramEnd"/>
      <w:r w:rsidRPr="00765EF6">
        <w:rPr>
          <w:sz w:val="20"/>
          <w:szCs w:val="20"/>
        </w:rPr>
        <w:t xml:space="preserve">ісля його звільнення (абзац другий п. 9 прим. 8 розд. </w:t>
      </w:r>
      <w:proofErr w:type="gramStart"/>
      <w:r w:rsidRPr="00765EF6">
        <w:rPr>
          <w:sz w:val="20"/>
          <w:szCs w:val="20"/>
        </w:rPr>
        <w:t xml:space="preserve">VIII «Прикінцеві та перехідні положення» Закону № 2464). </w:t>
      </w:r>
      <w:proofErr w:type="gramEnd"/>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Якщо платник єдиного внеску перебуває на лікуванні (реабілітації) </w:t>
      </w:r>
      <w:proofErr w:type="gramStart"/>
      <w:r w:rsidRPr="00765EF6">
        <w:rPr>
          <w:sz w:val="20"/>
          <w:szCs w:val="20"/>
        </w:rPr>
        <w:t>п</w:t>
      </w:r>
      <w:proofErr w:type="gramEnd"/>
      <w:r w:rsidRPr="00765EF6">
        <w:rPr>
          <w:sz w:val="20"/>
          <w:szCs w:val="20"/>
        </w:rPr>
        <w:t xml:space="preserve">ісля звільнення, заява подається протягом 90 днів після закінчення його лікування (реабілітації) (абзац третій п. 9 прим. 8 розд. </w:t>
      </w:r>
      <w:proofErr w:type="gramStart"/>
      <w:r w:rsidRPr="00765EF6">
        <w:rPr>
          <w:sz w:val="20"/>
          <w:szCs w:val="20"/>
        </w:rPr>
        <w:t xml:space="preserve">VIII «Прикінцеві та перехідні положення» Закону № 2464). </w:t>
      </w:r>
      <w:proofErr w:type="gramEnd"/>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Термін перебування на лікуванні (реабілітації) </w:t>
      </w:r>
      <w:proofErr w:type="gramStart"/>
      <w:r w:rsidRPr="00765EF6">
        <w:rPr>
          <w:sz w:val="20"/>
          <w:szCs w:val="20"/>
        </w:rPr>
        <w:t>п</w:t>
      </w:r>
      <w:proofErr w:type="gramEnd"/>
      <w:r w:rsidRPr="00765EF6">
        <w:rPr>
          <w:sz w:val="20"/>
          <w:szCs w:val="20"/>
        </w:rPr>
        <w:t xml:space="preserve">ідтверджується відповідною довідкою (випискою) установи, в якій проводилося лікування (реабілітація) такої особи (абзац четвертий п. 9 прим. 8 розд. </w:t>
      </w:r>
      <w:proofErr w:type="gramStart"/>
      <w:r w:rsidRPr="00765EF6">
        <w:rPr>
          <w:sz w:val="20"/>
          <w:szCs w:val="20"/>
        </w:rPr>
        <w:t xml:space="preserve">VIII «Прикінцеві та перехідні положення» Закону № 2464). </w:t>
      </w:r>
      <w:proofErr w:type="gramEnd"/>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За осіб, визначених абзацом </w:t>
      </w:r>
      <w:proofErr w:type="gramStart"/>
      <w:r w:rsidRPr="00765EF6">
        <w:rPr>
          <w:sz w:val="20"/>
          <w:szCs w:val="20"/>
        </w:rPr>
        <w:t>першим</w:t>
      </w:r>
      <w:proofErr w:type="gramEnd"/>
      <w:r w:rsidRPr="00765EF6">
        <w:rPr>
          <w:sz w:val="20"/>
          <w:szCs w:val="20"/>
        </w:rPr>
        <w:t xml:space="preserve"> п. 9 прим. 8 розд. VIII «Прикінцеві та перехідні положення» Закону № 2464, єдиний внесок за весь період позбавлення особистої свободи внаслідок збройної агресії проти України та протягом шести місяців </w:t>
      </w:r>
      <w:proofErr w:type="gramStart"/>
      <w:r w:rsidRPr="00765EF6">
        <w:rPr>
          <w:sz w:val="20"/>
          <w:szCs w:val="20"/>
        </w:rPr>
        <w:t>п</w:t>
      </w:r>
      <w:proofErr w:type="gramEnd"/>
      <w:r w:rsidRPr="00765EF6">
        <w:rPr>
          <w:sz w:val="20"/>
          <w:szCs w:val="20"/>
        </w:rPr>
        <w:t>ісля їх звільнення сплачується у розмірі, порядку і строки, визначені Кабінетом Міністрів України, за рахунок коштів державного бюджету. При цьому сума єдиного внеску не може бути меншою за розмі</w:t>
      </w:r>
      <w:proofErr w:type="gramStart"/>
      <w:r w:rsidRPr="00765EF6">
        <w:rPr>
          <w:sz w:val="20"/>
          <w:szCs w:val="20"/>
        </w:rPr>
        <w:t>р</w:t>
      </w:r>
      <w:proofErr w:type="gramEnd"/>
      <w:r w:rsidRPr="00765EF6">
        <w:rPr>
          <w:sz w:val="20"/>
          <w:szCs w:val="20"/>
        </w:rPr>
        <w:t xml:space="preserve"> мінімального страхового внеску (абзац п’ятий п. 9 прим. 8 розд. </w:t>
      </w:r>
      <w:proofErr w:type="gramStart"/>
      <w:r w:rsidRPr="00765EF6">
        <w:rPr>
          <w:sz w:val="20"/>
          <w:szCs w:val="20"/>
        </w:rPr>
        <w:t xml:space="preserve">VIII «Прикінцеві та перехідні положення» Закону № 2464). </w:t>
      </w:r>
      <w:proofErr w:type="gramEnd"/>
    </w:p>
    <w:p w:rsidR="005E4A9D" w:rsidRDefault="005E4A9D">
      <w:pPr>
        <w:rPr>
          <w:lang w:val="uk-UA"/>
        </w:rPr>
      </w:pPr>
    </w:p>
    <w:p w:rsidR="005E4A9D" w:rsidRPr="00467C10" w:rsidRDefault="005E4A9D" w:rsidP="005E4A9D">
      <w:pPr>
        <w:pStyle w:val="1"/>
        <w:spacing w:before="0" w:beforeAutospacing="0" w:after="0" w:afterAutospacing="0"/>
        <w:rPr>
          <w:sz w:val="20"/>
          <w:szCs w:val="20"/>
          <w:lang w:val="uk-UA"/>
        </w:rPr>
      </w:pPr>
      <w:r w:rsidRPr="00467C10">
        <w:rPr>
          <w:sz w:val="20"/>
          <w:szCs w:val="20"/>
          <w:lang w:val="uk-UA"/>
        </w:rPr>
        <w:t>Сплата ПДФО юрособою</w:t>
      </w:r>
    </w:p>
    <w:p w:rsidR="005E4A9D" w:rsidRPr="00467C10" w:rsidRDefault="005E4A9D" w:rsidP="005E4A9D">
      <w:pPr>
        <w:pStyle w:val="xfmc1"/>
        <w:spacing w:before="0" w:beforeAutospacing="0" w:after="0" w:afterAutospacing="0"/>
        <w:jc w:val="both"/>
        <w:rPr>
          <w:sz w:val="20"/>
          <w:szCs w:val="20"/>
          <w:lang w:val="uk-UA"/>
        </w:rPr>
      </w:pPr>
      <w:r w:rsidRPr="00467C10">
        <w:rPr>
          <w:sz w:val="20"/>
          <w:szCs w:val="20"/>
          <w:lang w:val="uk-UA"/>
        </w:rPr>
        <w:t xml:space="preserve">Головне управління ДПС у Дніпропетровській області інформує, що юридична особа за своїм місцезнаходженням та місцезнаходженням не уповноважених сплачувати податок відокремлених підрозділів, відокремлений підрозділ, який уповноважений нараховувати, утримувати і сплачувати (перераховувати) до бюджету податок на доходи фізичних осіб (далі – ПДФО), за своїм місцезнаходженням одночасно з поданням документів на отримання коштів для виплати належних платникам податку доходів, сплачує (перераховує) суми утриманого ПДФО на відповідні рахунки, відкриті в органах, що здійснюють казначейське обслуговування бюджетних коштів за місцезнаходженням відокремлених підрозділів, а у випадках, передбачених Податковим кодексом України (далі – ПКУ), – за місцезнаходженням земельних ділянок, земельних часток (паїв), виділених або не виділених в натурі (на місцевості). </w:t>
      </w:r>
    </w:p>
    <w:p w:rsidR="005E4A9D" w:rsidRPr="00467C10" w:rsidRDefault="005E4A9D" w:rsidP="005E4A9D">
      <w:pPr>
        <w:pStyle w:val="xfmc1"/>
        <w:spacing w:before="0" w:beforeAutospacing="0" w:after="0" w:afterAutospacing="0"/>
        <w:jc w:val="both"/>
        <w:rPr>
          <w:sz w:val="20"/>
          <w:szCs w:val="20"/>
          <w:lang w:val="uk-UA"/>
        </w:rPr>
      </w:pPr>
      <w:bookmarkStart w:id="0" w:name="n15137"/>
      <w:bookmarkStart w:id="1" w:name="n3899"/>
      <w:bookmarkEnd w:id="0"/>
      <w:bookmarkEnd w:id="1"/>
      <w:r w:rsidRPr="00467C10">
        <w:rPr>
          <w:sz w:val="20"/>
          <w:szCs w:val="20"/>
          <w:lang w:val="uk-UA"/>
        </w:rPr>
        <w:t xml:space="preserve">Органи, що здійснюють казначейське обслуговування бюджетних коштів в установленому Бюджетним кодексом України порядку розподіляють зазначені кошти згідно з нормативами, визначеними Бюджетним кодексом України, та спрямовують такі розподілені суми до відповідних бюджетів. </w:t>
      </w:r>
    </w:p>
    <w:p w:rsidR="005E4A9D" w:rsidRPr="00467C10" w:rsidRDefault="005E4A9D" w:rsidP="005E4A9D">
      <w:pPr>
        <w:pStyle w:val="xfmc1"/>
        <w:spacing w:before="0" w:beforeAutospacing="0" w:after="0" w:afterAutospacing="0"/>
        <w:jc w:val="both"/>
        <w:rPr>
          <w:sz w:val="20"/>
          <w:szCs w:val="20"/>
          <w:lang w:val="uk-UA"/>
        </w:rPr>
      </w:pPr>
      <w:bookmarkStart w:id="2" w:name="n3900"/>
      <w:bookmarkEnd w:id="2"/>
      <w:r w:rsidRPr="00467C10">
        <w:rPr>
          <w:sz w:val="20"/>
          <w:szCs w:val="20"/>
          <w:lang w:val="uk-UA"/>
        </w:rPr>
        <w:t xml:space="preserve">Органи, що здійснюють казначейське обслуговування бюджетних коштів в установленому Бюджетним кодексом України порядку розподіляють зазначені кошти згідно з нормативами, визначеними Бюджетним кодексом України, та спрямовують такі розподілені суми до відповідних бюджетів; </w:t>
      </w:r>
    </w:p>
    <w:p w:rsidR="005E4A9D" w:rsidRPr="00765EF6" w:rsidRDefault="005E4A9D" w:rsidP="005E4A9D">
      <w:pPr>
        <w:pStyle w:val="20"/>
        <w:spacing w:before="0" w:beforeAutospacing="0" w:after="0" w:afterAutospacing="0"/>
        <w:jc w:val="both"/>
        <w:rPr>
          <w:sz w:val="20"/>
          <w:szCs w:val="20"/>
        </w:rPr>
      </w:pPr>
      <w:bookmarkStart w:id="3" w:name="n3901"/>
      <w:bookmarkEnd w:id="3"/>
      <w:r w:rsidRPr="00765EF6">
        <w:rPr>
          <w:sz w:val="20"/>
          <w:szCs w:val="20"/>
        </w:rPr>
        <w:t xml:space="preserve">Норми встановлені п.п. 168.4.4 п. 168.4 ст. 168 ПКУ. </w:t>
      </w:r>
    </w:p>
    <w:p w:rsidR="005E4A9D" w:rsidRDefault="005E4A9D">
      <w:pPr>
        <w:rPr>
          <w:lang w:val="uk-UA"/>
        </w:rPr>
      </w:pPr>
    </w:p>
    <w:p w:rsidR="005E4A9D" w:rsidRPr="00467C10" w:rsidRDefault="005E4A9D" w:rsidP="005E4A9D">
      <w:pPr>
        <w:pStyle w:val="1"/>
        <w:spacing w:before="0" w:beforeAutospacing="0" w:after="0" w:afterAutospacing="0"/>
        <w:rPr>
          <w:sz w:val="20"/>
          <w:szCs w:val="20"/>
          <w:lang w:val="uk-UA"/>
        </w:rPr>
      </w:pPr>
      <w:r w:rsidRPr="00467C10">
        <w:rPr>
          <w:sz w:val="20"/>
          <w:szCs w:val="20"/>
          <w:lang w:val="uk-UA"/>
        </w:rPr>
        <w:t>Щодо обліку платників ПДВ</w:t>
      </w:r>
    </w:p>
    <w:p w:rsidR="005E4A9D" w:rsidRPr="00467C10" w:rsidRDefault="005E4A9D" w:rsidP="005E4A9D">
      <w:pPr>
        <w:pStyle w:val="a3"/>
        <w:spacing w:before="0" w:beforeAutospacing="0" w:after="0" w:afterAutospacing="0"/>
        <w:jc w:val="both"/>
        <w:rPr>
          <w:sz w:val="20"/>
          <w:szCs w:val="20"/>
          <w:lang w:val="uk-UA"/>
        </w:rPr>
      </w:pPr>
      <w:r w:rsidRPr="00467C10">
        <w:rPr>
          <w:sz w:val="20"/>
          <w:szCs w:val="20"/>
          <w:lang w:val="uk-UA"/>
        </w:rPr>
        <w:t xml:space="preserve">Головне управління ДПС у Дніпропетровській області повідомляє, що у разі зміни платником ПДВ місцезнаходження (місця проживання) або його переведення на обслуговування до іншого контролюючого органу зняття такого платника з обліку в одному контролюючому органі і взяття на облік в іншому здійснюється в порядку, встановленому центральним органом виконавчої влади, що забезпечує формування та реалізує державну фінансову політику. </w:t>
      </w:r>
    </w:p>
    <w:p w:rsidR="005E4A9D" w:rsidRPr="00467C10" w:rsidRDefault="005E4A9D" w:rsidP="005E4A9D">
      <w:pPr>
        <w:pStyle w:val="xfmc1"/>
        <w:spacing w:before="0" w:beforeAutospacing="0" w:after="0" w:afterAutospacing="0"/>
        <w:jc w:val="both"/>
        <w:rPr>
          <w:sz w:val="20"/>
          <w:szCs w:val="20"/>
          <w:lang w:val="uk-UA"/>
        </w:rPr>
      </w:pPr>
      <w:r w:rsidRPr="00467C10">
        <w:rPr>
          <w:sz w:val="20"/>
          <w:szCs w:val="20"/>
          <w:lang w:val="uk-UA"/>
        </w:rPr>
        <w:t xml:space="preserve">У разі перетворення юридичної особи – платника ПДВ або зміни даних про платника ПДВ, які стосуються податкового номера та/або найменування (прізвища, імені та по батькові) платника ПДВ і не пов’язані з ліквідацією або реорганізацією платника ПДВ, а також встановлення розбіжностей чи помилок у записах реєстру платників податку проводиться перереєстрація платника ПДВ. </w:t>
      </w:r>
    </w:p>
    <w:p w:rsidR="005E4A9D" w:rsidRPr="00467C10" w:rsidRDefault="005E4A9D" w:rsidP="005E4A9D">
      <w:pPr>
        <w:pStyle w:val="xfmc1"/>
        <w:spacing w:before="0" w:beforeAutospacing="0" w:after="0" w:afterAutospacing="0"/>
        <w:jc w:val="both"/>
        <w:rPr>
          <w:sz w:val="20"/>
          <w:szCs w:val="20"/>
          <w:lang w:val="uk-UA"/>
        </w:rPr>
      </w:pPr>
      <w:r w:rsidRPr="00467C10">
        <w:rPr>
          <w:sz w:val="20"/>
          <w:szCs w:val="20"/>
          <w:lang w:val="uk-UA"/>
        </w:rPr>
        <w:t xml:space="preserve">Перереєстрація платника ПДВ здійснюється з дотриманням правил та у строки, визначені ст. 183 Податкового кодексу України (далі – ПКУ) для реєстрації платників ПДВ, шляхом внесення відповідного запису до реєстру платників податку.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Для перереєстрації платник ПДВ подає відповідно до п. 183.7 ст. 183 ПКУ заяву протягом 10 робочих днів, що настають за днем, коли змінилися дані про платника податку або виникли інші </w:t>
      </w:r>
      <w:proofErr w:type="gramStart"/>
      <w:r w:rsidRPr="00765EF6">
        <w:rPr>
          <w:sz w:val="20"/>
          <w:szCs w:val="20"/>
        </w:rPr>
        <w:t>п</w:t>
      </w:r>
      <w:proofErr w:type="gramEnd"/>
      <w:r w:rsidRPr="00765EF6">
        <w:rPr>
          <w:sz w:val="20"/>
          <w:szCs w:val="20"/>
        </w:rPr>
        <w:t xml:space="preserve">ідстави для перереєстрації. </w:t>
      </w:r>
    </w:p>
    <w:p w:rsidR="005E4A9D" w:rsidRPr="00765EF6" w:rsidRDefault="005E4A9D" w:rsidP="005E4A9D">
      <w:pPr>
        <w:pStyle w:val="20"/>
        <w:spacing w:before="0" w:beforeAutospacing="0" w:after="0" w:afterAutospacing="0"/>
        <w:jc w:val="both"/>
        <w:rPr>
          <w:sz w:val="20"/>
          <w:szCs w:val="20"/>
        </w:rPr>
      </w:pPr>
      <w:r w:rsidRPr="00765EF6">
        <w:rPr>
          <w:sz w:val="20"/>
          <w:szCs w:val="20"/>
        </w:rPr>
        <w:t>Перереєстрація у зв’язку із зміною найменування (крім перетворення) (</w:t>
      </w:r>
      <w:proofErr w:type="gramStart"/>
      <w:r w:rsidRPr="00765EF6">
        <w:rPr>
          <w:sz w:val="20"/>
          <w:szCs w:val="20"/>
        </w:rPr>
        <w:t>пр</w:t>
      </w:r>
      <w:proofErr w:type="gramEnd"/>
      <w:r w:rsidRPr="00765EF6">
        <w:rPr>
          <w:sz w:val="20"/>
          <w:szCs w:val="20"/>
        </w:rPr>
        <w:t xml:space="preserve">ізвища, імені та по батькові) платника ПДВ, який включений до Єдиного державного реєстру юридичних осіб, фізичних осіб – підприємців та громадських формувань, здійснюється контролюючим органом без подання заяви платником податку на підставі відомостей з цього Єдиного державного реєстру.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Якщо особа, утворена шляхом перетворення, не </w:t>
      </w:r>
      <w:proofErr w:type="gramStart"/>
      <w:r w:rsidRPr="00765EF6">
        <w:rPr>
          <w:sz w:val="20"/>
          <w:szCs w:val="20"/>
        </w:rPr>
        <w:t>подала у встановлений строк заяви</w:t>
      </w:r>
      <w:proofErr w:type="gramEnd"/>
      <w:r w:rsidRPr="00765EF6">
        <w:rPr>
          <w:sz w:val="20"/>
          <w:szCs w:val="20"/>
        </w:rPr>
        <w:t xml:space="preserve"> для перереєстрації, її реєстрація платником ПДВ анулюється відповідно до ст. 184 ПКУ.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Норми встановлені п. 183.15 ст. 183 ПКУ. </w:t>
      </w:r>
    </w:p>
    <w:p w:rsidR="005E4A9D" w:rsidRDefault="005E4A9D">
      <w:pPr>
        <w:rPr>
          <w:lang w:val="uk-UA"/>
        </w:rPr>
      </w:pPr>
    </w:p>
    <w:p w:rsidR="005E4A9D" w:rsidRPr="00765EF6" w:rsidRDefault="005E4A9D" w:rsidP="005E4A9D">
      <w:pPr>
        <w:pStyle w:val="1"/>
        <w:spacing w:before="0" w:beforeAutospacing="0" w:after="0" w:afterAutospacing="0"/>
        <w:rPr>
          <w:sz w:val="20"/>
          <w:szCs w:val="20"/>
        </w:rPr>
      </w:pPr>
      <w:r w:rsidRPr="00765EF6">
        <w:rPr>
          <w:sz w:val="20"/>
          <w:szCs w:val="20"/>
        </w:rPr>
        <w:t>За якими ставками оподатковуються операції, що здійснюються платниками ПДВ?</w:t>
      </w:r>
    </w:p>
    <w:p w:rsidR="005E4A9D" w:rsidRPr="00765EF6" w:rsidRDefault="005E4A9D" w:rsidP="005E4A9D">
      <w:pPr>
        <w:pStyle w:val="a3"/>
        <w:spacing w:before="0" w:beforeAutospacing="0" w:after="0" w:afterAutospacing="0"/>
        <w:jc w:val="both"/>
        <w:rPr>
          <w:sz w:val="20"/>
          <w:szCs w:val="20"/>
        </w:rPr>
      </w:pPr>
      <w:r w:rsidRPr="00765EF6">
        <w:rPr>
          <w:sz w:val="20"/>
          <w:szCs w:val="20"/>
        </w:rPr>
        <w:t>Головне управління ДПС у Дніпропетровській області нагаду</w:t>
      </w:r>
      <w:proofErr w:type="gramStart"/>
      <w:r w:rsidRPr="00765EF6">
        <w:rPr>
          <w:sz w:val="20"/>
          <w:szCs w:val="20"/>
        </w:rPr>
        <w:t>є,</w:t>
      </w:r>
      <w:proofErr w:type="gramEnd"/>
      <w:r w:rsidRPr="00765EF6">
        <w:rPr>
          <w:sz w:val="20"/>
          <w:szCs w:val="20"/>
        </w:rPr>
        <w:t xml:space="preserve"> що п. 193.1 ст. 193 Податкового кодексу України визначні розміри ставок ПДВ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Так, </w:t>
      </w:r>
      <w:r w:rsidRPr="00765EF6">
        <w:rPr>
          <w:rStyle w:val="a5"/>
          <w:sz w:val="20"/>
          <w:szCs w:val="20"/>
        </w:rPr>
        <w:t>с</w:t>
      </w:r>
      <w:r w:rsidRPr="00765EF6">
        <w:rPr>
          <w:sz w:val="20"/>
          <w:szCs w:val="20"/>
        </w:rPr>
        <w:t xml:space="preserve">тавки ПДВ встановлюються від бази оподаткування в </w:t>
      </w:r>
      <w:proofErr w:type="gramStart"/>
      <w:r w:rsidRPr="00765EF6">
        <w:rPr>
          <w:sz w:val="20"/>
          <w:szCs w:val="20"/>
        </w:rPr>
        <w:t>таких</w:t>
      </w:r>
      <w:proofErr w:type="gramEnd"/>
      <w:r w:rsidRPr="00765EF6">
        <w:rPr>
          <w:sz w:val="20"/>
          <w:szCs w:val="20"/>
        </w:rPr>
        <w:t xml:space="preserve"> розмірах: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а) 20 відсотків;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б) 0 відсотків;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в) 7 відсотків по операціях з: </w:t>
      </w:r>
    </w:p>
    <w:p w:rsidR="005E4A9D" w:rsidRPr="00765EF6" w:rsidRDefault="005E4A9D" w:rsidP="005E4A9D">
      <w:pPr>
        <w:pStyle w:val="xfmc1"/>
        <w:spacing w:before="0" w:beforeAutospacing="0" w:after="0" w:afterAutospacing="0"/>
        <w:jc w:val="both"/>
        <w:rPr>
          <w:sz w:val="20"/>
          <w:szCs w:val="20"/>
        </w:rPr>
      </w:pPr>
      <w:proofErr w:type="gramStart"/>
      <w:r w:rsidRPr="00765EF6">
        <w:rPr>
          <w:sz w:val="20"/>
          <w:szCs w:val="20"/>
        </w:rPr>
        <w:t>- постачання на митній території України та ввезення на митну територію України лікарських засобів, дозволених для виробництва і застосування в Україні та внесених до Державного реєстру лікарських засобів, а також медичних виробів, які внесені до Державного реєстру медичної техніки та виробів медичного призначення або відповідають вимогам</w:t>
      </w:r>
      <w:proofErr w:type="gramEnd"/>
      <w:r w:rsidRPr="00765EF6">
        <w:rPr>
          <w:sz w:val="20"/>
          <w:szCs w:val="20"/>
        </w:rPr>
        <w:t xml:space="preserve"> відповідних технічних регламентів, що </w:t>
      </w:r>
      <w:proofErr w:type="gramStart"/>
      <w:r w:rsidRPr="00765EF6">
        <w:rPr>
          <w:sz w:val="20"/>
          <w:szCs w:val="20"/>
        </w:rPr>
        <w:t>п</w:t>
      </w:r>
      <w:proofErr w:type="gramEnd"/>
      <w:r w:rsidRPr="00765EF6">
        <w:rPr>
          <w:sz w:val="20"/>
          <w:szCs w:val="20"/>
        </w:rPr>
        <w:t xml:space="preserve">ідтверджується документом про відповідність, та дозволені для </w:t>
      </w:r>
      <w:r w:rsidRPr="00765EF6">
        <w:rPr>
          <w:rStyle w:val="a7"/>
          <w:sz w:val="20"/>
          <w:szCs w:val="20"/>
        </w:rPr>
        <w:t>}</w:t>
      </w:r>
      <w:r w:rsidRPr="00765EF6">
        <w:rPr>
          <w:sz w:val="20"/>
          <w:szCs w:val="20"/>
        </w:rPr>
        <w:t xml:space="preserve"> </w:t>
      </w:r>
    </w:p>
    <w:p w:rsidR="005E4A9D" w:rsidRPr="00765EF6" w:rsidRDefault="005E4A9D" w:rsidP="005E4A9D">
      <w:pPr>
        <w:pStyle w:val="xfmc1"/>
        <w:spacing w:before="0" w:beforeAutospacing="0" w:after="0" w:afterAutospacing="0"/>
        <w:jc w:val="both"/>
        <w:rPr>
          <w:sz w:val="20"/>
          <w:szCs w:val="20"/>
        </w:rPr>
      </w:pPr>
      <w:proofErr w:type="gramStart"/>
      <w:r w:rsidRPr="00765EF6">
        <w:rPr>
          <w:sz w:val="20"/>
          <w:szCs w:val="20"/>
        </w:rPr>
        <w:t xml:space="preserve">- 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 </w:t>
      </w:r>
      <w:proofErr w:type="gramEnd"/>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 постачання послуг із показу (проведення) театральних, оперних, балетних, музичних, концертних, хореографічних, лялькових, циркових, звукових, </w:t>
      </w:r>
      <w:proofErr w:type="gramStart"/>
      <w:r w:rsidRPr="00765EF6">
        <w:rPr>
          <w:sz w:val="20"/>
          <w:szCs w:val="20"/>
        </w:rPr>
        <w:t>св</w:t>
      </w:r>
      <w:proofErr w:type="gramEnd"/>
      <w:r w:rsidRPr="00765EF6">
        <w:rPr>
          <w:sz w:val="20"/>
          <w:szCs w:val="20"/>
        </w:rPr>
        <w:t xml:space="preserve">ітлових та інших вистав, постановок, виступів професійних мистецьких колективів, артистичних груп, акторів та артистів (виконавців), кінематографічних прем’єр, культурно-мистецьких заходів;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 постачання послуг із показу оригіналів музичних творів, демонстрації виставкових проектів, проведення екскурсій для груп та окремих відвідувачів у музеях, зоопарках та заповідниках, відвідування їх територій та об’єктів </w:t>
      </w:r>
      <w:proofErr w:type="gramStart"/>
      <w:r w:rsidRPr="00765EF6">
        <w:rPr>
          <w:sz w:val="20"/>
          <w:szCs w:val="20"/>
        </w:rPr>
        <w:t>в</w:t>
      </w:r>
      <w:proofErr w:type="gramEnd"/>
      <w:r w:rsidRPr="00765EF6">
        <w:rPr>
          <w:sz w:val="20"/>
          <w:szCs w:val="20"/>
        </w:rPr>
        <w:t xml:space="preserve">ідвідувачами;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 постачання послуг із розповсюдження, демонстрування, публічного сповіщення і публічного показу фільмів, адаптованих відповідно до законодавства в україномовні версії для </w:t>
      </w:r>
      <w:proofErr w:type="gramStart"/>
      <w:r w:rsidRPr="00765EF6">
        <w:rPr>
          <w:sz w:val="20"/>
          <w:szCs w:val="20"/>
        </w:rPr>
        <w:t>осіб</w:t>
      </w:r>
      <w:proofErr w:type="gramEnd"/>
      <w:r w:rsidRPr="00765EF6">
        <w:rPr>
          <w:sz w:val="20"/>
          <w:szCs w:val="20"/>
        </w:rPr>
        <w:t xml:space="preserve"> з порушеннями зору та осіб з порушеннями слуху;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постачання послуг із тимчасового розміщування (проживання), що надаються готелями і подібними засобами тимчасового розміщування (клас 55.10 група 55 КВЕД ДК 009:2010);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 реалізації квитків на спортивні заходи всеукраїнського та міжнародного </w:t>
      </w:r>
      <w:proofErr w:type="gramStart"/>
      <w:r w:rsidRPr="00765EF6">
        <w:rPr>
          <w:sz w:val="20"/>
          <w:szCs w:val="20"/>
        </w:rPr>
        <w:t>р</w:t>
      </w:r>
      <w:proofErr w:type="gramEnd"/>
      <w:r w:rsidRPr="00765EF6">
        <w:rPr>
          <w:sz w:val="20"/>
          <w:szCs w:val="20"/>
        </w:rPr>
        <w:t xml:space="preserve">івнів; </w:t>
      </w:r>
    </w:p>
    <w:p w:rsidR="005E4A9D" w:rsidRPr="00765EF6" w:rsidRDefault="005E4A9D" w:rsidP="005E4A9D">
      <w:pPr>
        <w:pStyle w:val="xfmc1"/>
        <w:spacing w:before="0" w:beforeAutospacing="0" w:after="0" w:afterAutospacing="0"/>
        <w:jc w:val="both"/>
        <w:rPr>
          <w:sz w:val="20"/>
          <w:szCs w:val="20"/>
        </w:rPr>
      </w:pPr>
      <w:r w:rsidRPr="00765EF6">
        <w:rPr>
          <w:sz w:val="20"/>
          <w:szCs w:val="20"/>
        </w:rPr>
        <w:t>г) 14 відсоткі</w:t>
      </w:r>
      <w:proofErr w:type="gramStart"/>
      <w:r w:rsidRPr="00765EF6">
        <w:rPr>
          <w:sz w:val="20"/>
          <w:szCs w:val="20"/>
        </w:rPr>
        <w:t>в</w:t>
      </w:r>
      <w:proofErr w:type="gramEnd"/>
      <w:r w:rsidRPr="00765EF6">
        <w:rPr>
          <w:sz w:val="20"/>
          <w:szCs w:val="20"/>
        </w:rPr>
        <w:t xml:space="preserve"> по операціях з постачання на митній території України </w:t>
      </w:r>
      <w:proofErr w:type="gramStart"/>
      <w:r w:rsidRPr="00765EF6">
        <w:rPr>
          <w:sz w:val="20"/>
          <w:szCs w:val="20"/>
        </w:rPr>
        <w:t>та</w:t>
      </w:r>
      <w:proofErr w:type="gramEnd"/>
      <w:r w:rsidRPr="00765EF6">
        <w:rPr>
          <w:sz w:val="20"/>
          <w:szCs w:val="20"/>
        </w:rPr>
        <w:t xml:space="preserve"> ввезення на митну територію України сільськогосподарської продукції, що класифікується за такими кодами згідно з УКТ ЗЕД: 1001, 1003, 1005, 1201, 1205, 1206 00. </w:t>
      </w:r>
    </w:p>
    <w:p w:rsidR="005E4A9D" w:rsidRDefault="005E4A9D">
      <w:pPr>
        <w:rPr>
          <w:lang w:val="uk-UA"/>
        </w:rPr>
      </w:pPr>
    </w:p>
    <w:p w:rsidR="005E4A9D" w:rsidRPr="00467C10" w:rsidRDefault="005E4A9D" w:rsidP="005E4A9D">
      <w:pPr>
        <w:pStyle w:val="1"/>
        <w:spacing w:before="0" w:beforeAutospacing="0" w:after="0" w:afterAutospacing="0"/>
        <w:rPr>
          <w:sz w:val="20"/>
          <w:szCs w:val="20"/>
          <w:lang w:val="uk-UA"/>
        </w:rPr>
      </w:pPr>
      <w:r w:rsidRPr="00467C10">
        <w:rPr>
          <w:sz w:val="20"/>
          <w:szCs w:val="20"/>
          <w:lang w:val="uk-UA"/>
        </w:rPr>
        <w:t>Про подання фінансової звітності</w:t>
      </w:r>
    </w:p>
    <w:p w:rsidR="005E4A9D" w:rsidRPr="00467C10" w:rsidRDefault="005E4A9D" w:rsidP="005E4A9D">
      <w:pPr>
        <w:pStyle w:val="xfmc1"/>
        <w:spacing w:before="0" w:beforeAutospacing="0" w:after="0" w:afterAutospacing="0"/>
        <w:jc w:val="both"/>
        <w:rPr>
          <w:sz w:val="20"/>
          <w:szCs w:val="20"/>
          <w:lang w:val="uk-UA"/>
        </w:rPr>
      </w:pPr>
      <w:r w:rsidRPr="00467C10">
        <w:rPr>
          <w:sz w:val="20"/>
          <w:szCs w:val="20"/>
          <w:lang w:val="uk-UA"/>
        </w:rPr>
        <w:t>Головне управління ДПС у Дніпропетровській області нагадує, що платник податку на прибуток (крім платників податку на прибуток, які відповідно до</w:t>
      </w:r>
      <w:r w:rsidRPr="00765EF6">
        <w:rPr>
          <w:sz w:val="20"/>
          <w:szCs w:val="20"/>
        </w:rPr>
        <w:t> </w:t>
      </w:r>
      <w:r w:rsidRPr="00467C10">
        <w:rPr>
          <w:sz w:val="20"/>
          <w:szCs w:val="20"/>
          <w:lang w:val="uk-UA"/>
        </w:rPr>
        <w:t>Закону України</w:t>
      </w:r>
      <w:r w:rsidRPr="00765EF6">
        <w:rPr>
          <w:sz w:val="20"/>
          <w:szCs w:val="20"/>
        </w:rPr>
        <w:t> </w:t>
      </w:r>
      <w:r w:rsidRPr="00467C10">
        <w:rPr>
          <w:sz w:val="20"/>
          <w:szCs w:val="20"/>
          <w:lang w:val="uk-UA"/>
        </w:rPr>
        <w:t>«Про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подає разом з відповідною</w:t>
      </w:r>
      <w:r w:rsidRPr="00765EF6">
        <w:rPr>
          <w:sz w:val="20"/>
          <w:szCs w:val="20"/>
        </w:rPr>
        <w:t> </w:t>
      </w:r>
      <w:r w:rsidRPr="00467C10">
        <w:rPr>
          <w:sz w:val="20"/>
          <w:szCs w:val="20"/>
          <w:lang w:val="uk-UA"/>
        </w:rPr>
        <w:t>податковою декларацією</w:t>
      </w:r>
      <w:r w:rsidRPr="00765EF6">
        <w:rPr>
          <w:sz w:val="20"/>
          <w:szCs w:val="20"/>
        </w:rPr>
        <w:t> </w:t>
      </w:r>
      <w:r w:rsidRPr="00467C10">
        <w:rPr>
          <w:sz w:val="20"/>
          <w:szCs w:val="20"/>
          <w:lang w:val="uk-UA"/>
        </w:rPr>
        <w:t>квартальну або річну фінансову звітність у порядку, передбаченому для подання податкової декларації з урахуванням вимог</w:t>
      </w:r>
      <w:r w:rsidRPr="00765EF6">
        <w:rPr>
          <w:sz w:val="20"/>
          <w:szCs w:val="20"/>
        </w:rPr>
        <w:t> </w:t>
      </w:r>
      <w:r w:rsidRPr="00467C10">
        <w:rPr>
          <w:sz w:val="20"/>
          <w:szCs w:val="20"/>
          <w:lang w:val="uk-UA"/>
        </w:rPr>
        <w:t>ст. 137</w:t>
      </w:r>
      <w:r w:rsidRPr="00765EF6">
        <w:rPr>
          <w:sz w:val="20"/>
          <w:szCs w:val="20"/>
        </w:rPr>
        <w:t> </w:t>
      </w:r>
      <w:r w:rsidRPr="00467C10">
        <w:rPr>
          <w:sz w:val="20"/>
          <w:szCs w:val="20"/>
          <w:lang w:val="uk-UA"/>
        </w:rPr>
        <w:t xml:space="preserve">Податкового кодексу України (далі – ПКУ). </w:t>
      </w:r>
    </w:p>
    <w:p w:rsidR="005E4A9D" w:rsidRPr="00467C10" w:rsidRDefault="005E4A9D" w:rsidP="005E4A9D">
      <w:pPr>
        <w:pStyle w:val="xfmc1"/>
        <w:spacing w:before="0" w:beforeAutospacing="0" w:after="0" w:afterAutospacing="0"/>
        <w:jc w:val="both"/>
        <w:rPr>
          <w:sz w:val="20"/>
          <w:szCs w:val="20"/>
          <w:lang w:val="uk-UA"/>
        </w:rPr>
      </w:pPr>
      <w:r w:rsidRPr="00467C10">
        <w:rPr>
          <w:sz w:val="20"/>
          <w:szCs w:val="20"/>
          <w:lang w:val="uk-UA"/>
        </w:rPr>
        <w:t>Платники податку на прибуток, які відповідно до</w:t>
      </w:r>
      <w:r w:rsidRPr="00765EF6">
        <w:rPr>
          <w:sz w:val="20"/>
          <w:szCs w:val="20"/>
        </w:rPr>
        <w:t> </w:t>
      </w:r>
      <w:r w:rsidRPr="00467C10">
        <w:rPr>
          <w:sz w:val="20"/>
          <w:szCs w:val="20"/>
          <w:lang w:val="uk-UA"/>
        </w:rPr>
        <w:t>Закону України</w:t>
      </w:r>
      <w:r w:rsidRPr="00765EF6">
        <w:rPr>
          <w:sz w:val="20"/>
          <w:szCs w:val="20"/>
        </w:rPr>
        <w:t> </w:t>
      </w:r>
      <w:r w:rsidRPr="00467C10">
        <w:rPr>
          <w:sz w:val="20"/>
          <w:szCs w:val="20"/>
          <w:lang w:val="uk-UA"/>
        </w:rPr>
        <w:t>«Про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подають разом з</w:t>
      </w:r>
      <w:r w:rsidRPr="00765EF6">
        <w:rPr>
          <w:sz w:val="20"/>
          <w:szCs w:val="20"/>
        </w:rPr>
        <w:t> </w:t>
      </w:r>
      <w:r w:rsidRPr="00467C10">
        <w:rPr>
          <w:sz w:val="20"/>
          <w:szCs w:val="20"/>
          <w:lang w:val="uk-UA"/>
        </w:rPr>
        <w:t>податковою декларацією</w:t>
      </w:r>
      <w:r w:rsidRPr="00765EF6">
        <w:rPr>
          <w:sz w:val="20"/>
          <w:szCs w:val="20"/>
        </w:rPr>
        <w:t> </w:t>
      </w:r>
      <w:r w:rsidRPr="00467C10">
        <w:rPr>
          <w:sz w:val="20"/>
          <w:szCs w:val="20"/>
          <w:lang w:val="uk-UA"/>
        </w:rPr>
        <w:t>за відповідний податковий (звітний) період звіт про фінансовий стан (баланс) та звіт про прибутки та збитки та інший сукупний дохід (звіт про фінансові результати), складені до перевірки фінансової звітності аудитором. Звіт про фінансовий стан (баланс) та звіт про прибутки та збитки та інший сукупний дохід (звіт про фінансові результати) подаються платниками податку згідно з цим абзацом за формою, визначеною згідно з Законом України «Про бухгалтерський облік та фінансову звітність в Україні», у порядку, передбаченому для подання податкової декларації з урахуванням вимог ст.</w:t>
      </w:r>
      <w:r w:rsidRPr="00765EF6">
        <w:rPr>
          <w:sz w:val="20"/>
          <w:szCs w:val="20"/>
        </w:rPr>
        <w:t> </w:t>
      </w:r>
      <w:r w:rsidRPr="00467C10">
        <w:rPr>
          <w:sz w:val="20"/>
          <w:szCs w:val="20"/>
          <w:lang w:val="uk-UA"/>
        </w:rPr>
        <w:t>137</w:t>
      </w:r>
      <w:r w:rsidRPr="00765EF6">
        <w:rPr>
          <w:sz w:val="20"/>
          <w:szCs w:val="20"/>
        </w:rPr>
        <w:t> </w:t>
      </w:r>
      <w:r w:rsidRPr="00467C10">
        <w:rPr>
          <w:sz w:val="20"/>
          <w:szCs w:val="20"/>
          <w:lang w:val="uk-UA"/>
        </w:rPr>
        <w:t xml:space="preserve">ПКУ. </w:t>
      </w:r>
    </w:p>
    <w:p w:rsidR="005E4A9D" w:rsidRPr="00467C10" w:rsidRDefault="005E4A9D" w:rsidP="005E4A9D">
      <w:pPr>
        <w:pStyle w:val="xfmc1"/>
        <w:spacing w:before="0" w:beforeAutospacing="0" w:after="0" w:afterAutospacing="0"/>
        <w:jc w:val="both"/>
        <w:rPr>
          <w:sz w:val="20"/>
          <w:szCs w:val="20"/>
          <w:lang w:val="uk-UA"/>
        </w:rPr>
      </w:pPr>
      <w:r w:rsidRPr="00467C10">
        <w:rPr>
          <w:sz w:val="20"/>
          <w:szCs w:val="20"/>
          <w:lang w:val="uk-UA"/>
        </w:rPr>
        <w:t>Фінансова звітність або звіт про фінансовий стан (баланс) та звіт про прибутки та збитки та інший сукупний дохід (звіт про фінансові результати), що подаються відповідно до абзаців першого та другого цього пункту, є додатком до</w:t>
      </w:r>
      <w:r w:rsidRPr="00765EF6">
        <w:rPr>
          <w:sz w:val="20"/>
          <w:szCs w:val="20"/>
        </w:rPr>
        <w:t> </w:t>
      </w:r>
      <w:r w:rsidRPr="00467C10">
        <w:rPr>
          <w:sz w:val="20"/>
          <w:szCs w:val="20"/>
          <w:lang w:val="uk-UA"/>
        </w:rPr>
        <w:t>податкової декларації з податку на прибуток підприємств</w:t>
      </w:r>
      <w:r w:rsidRPr="00765EF6">
        <w:rPr>
          <w:sz w:val="20"/>
          <w:szCs w:val="20"/>
        </w:rPr>
        <w:t> </w:t>
      </w:r>
      <w:r w:rsidRPr="00467C10">
        <w:rPr>
          <w:sz w:val="20"/>
          <w:szCs w:val="20"/>
          <w:lang w:val="uk-UA"/>
        </w:rPr>
        <w:t xml:space="preserve">(звіту про використання доходів (прибутків) неприбуткової організації, розрахунку частини чистого прибутку (доходу), дивідендів на державну частку) та її невід’ємною частиною. </w:t>
      </w:r>
    </w:p>
    <w:p w:rsidR="005E4A9D" w:rsidRPr="00467C10" w:rsidRDefault="005E4A9D" w:rsidP="005E4A9D">
      <w:pPr>
        <w:pStyle w:val="xfmc1"/>
        <w:spacing w:before="0" w:beforeAutospacing="0" w:after="0" w:afterAutospacing="0"/>
        <w:jc w:val="both"/>
        <w:rPr>
          <w:sz w:val="20"/>
          <w:szCs w:val="20"/>
          <w:lang w:val="uk-UA"/>
        </w:rPr>
      </w:pPr>
      <w:r w:rsidRPr="00467C10">
        <w:rPr>
          <w:sz w:val="20"/>
          <w:szCs w:val="20"/>
          <w:lang w:val="uk-UA"/>
        </w:rPr>
        <w:t>Платники податку на прибуток, які відповідно до</w:t>
      </w:r>
      <w:r w:rsidRPr="00765EF6">
        <w:rPr>
          <w:sz w:val="20"/>
          <w:szCs w:val="20"/>
        </w:rPr>
        <w:t> </w:t>
      </w:r>
      <w:r w:rsidRPr="00467C10">
        <w:rPr>
          <w:sz w:val="20"/>
          <w:szCs w:val="20"/>
          <w:lang w:val="uk-UA"/>
        </w:rPr>
        <w:t>Закону України</w:t>
      </w:r>
      <w:r w:rsidRPr="00765EF6">
        <w:rPr>
          <w:sz w:val="20"/>
          <w:szCs w:val="20"/>
        </w:rPr>
        <w:t> </w:t>
      </w:r>
      <w:r w:rsidRPr="00467C10">
        <w:rPr>
          <w:sz w:val="20"/>
          <w:szCs w:val="20"/>
          <w:lang w:val="uk-UA"/>
        </w:rPr>
        <w:t>«Про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подають контролюючому органу річну фінансову звітність, яка підлягає оприлюдненню разом з аудиторським звітом у строк не пізніше 10</w:t>
      </w:r>
      <w:r w:rsidRPr="00765EF6">
        <w:rPr>
          <w:sz w:val="20"/>
          <w:szCs w:val="20"/>
        </w:rPr>
        <w:t> </w:t>
      </w:r>
      <w:r w:rsidRPr="00467C10">
        <w:rPr>
          <w:sz w:val="20"/>
          <w:szCs w:val="20"/>
          <w:lang w:val="uk-UA"/>
        </w:rPr>
        <w:t xml:space="preserve">червня року, наступного за звітним. У разі неподання (несвоєчасного подання) річної фінансової звітності, яка підлягає оприлюдненню </w:t>
      </w:r>
      <w:r w:rsidRPr="00467C10">
        <w:rPr>
          <w:sz w:val="20"/>
          <w:szCs w:val="20"/>
          <w:lang w:val="uk-UA"/>
        </w:rPr>
        <w:lastRenderedPageBreak/>
        <w:t>разом з аудиторським звітом, застосовується відповідальність, передбачена</w:t>
      </w:r>
      <w:r w:rsidRPr="00765EF6">
        <w:rPr>
          <w:sz w:val="20"/>
          <w:szCs w:val="20"/>
        </w:rPr>
        <w:t> </w:t>
      </w:r>
      <w:r w:rsidRPr="00467C10">
        <w:rPr>
          <w:sz w:val="20"/>
          <w:szCs w:val="20"/>
          <w:lang w:val="uk-UA"/>
        </w:rPr>
        <w:t>п. 120.1ст. 120 ПКУ, для подання</w:t>
      </w:r>
      <w:r w:rsidRPr="00765EF6">
        <w:rPr>
          <w:sz w:val="20"/>
          <w:szCs w:val="20"/>
        </w:rPr>
        <w:t> </w:t>
      </w:r>
      <w:r w:rsidRPr="00467C10">
        <w:rPr>
          <w:sz w:val="20"/>
          <w:szCs w:val="20"/>
          <w:lang w:val="uk-UA"/>
        </w:rPr>
        <w:t>податкових декларацій</w:t>
      </w:r>
      <w:r w:rsidRPr="00765EF6">
        <w:rPr>
          <w:sz w:val="20"/>
          <w:szCs w:val="20"/>
        </w:rPr>
        <w:t> </w:t>
      </w:r>
      <w:r w:rsidRPr="00467C10">
        <w:rPr>
          <w:sz w:val="20"/>
          <w:szCs w:val="20"/>
          <w:lang w:val="uk-UA"/>
        </w:rPr>
        <w:t xml:space="preserve">(розрахунків).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Для частини чистого прибутку (доходу) податковими (звітними) періодами є календарні: квартал, </w:t>
      </w:r>
      <w:proofErr w:type="gramStart"/>
      <w:r w:rsidRPr="00765EF6">
        <w:rPr>
          <w:sz w:val="20"/>
          <w:szCs w:val="20"/>
        </w:rPr>
        <w:t>п</w:t>
      </w:r>
      <w:proofErr w:type="gramEnd"/>
      <w:r w:rsidRPr="00765EF6">
        <w:rPr>
          <w:sz w:val="20"/>
          <w:szCs w:val="20"/>
        </w:rPr>
        <w:t xml:space="preserve">івріччя, три квартали, рік. Для господарських товариств, корпоративні права яких частково належать державі, та господарських товариств, 50 і більше відсотків акцій (часток, паїв) яких належать господарським товариствам, частка держави в яких становить 100 відсотків, що не прийняли рішення про нарахування дивідендів до 1 травня року, який настає за звітним, податковим (звітним) періодом є календарний </w:t>
      </w:r>
      <w:proofErr w:type="gramStart"/>
      <w:r w:rsidRPr="00765EF6">
        <w:rPr>
          <w:sz w:val="20"/>
          <w:szCs w:val="20"/>
        </w:rPr>
        <w:t>р</w:t>
      </w:r>
      <w:proofErr w:type="gramEnd"/>
      <w:r w:rsidRPr="00765EF6">
        <w:rPr>
          <w:sz w:val="20"/>
          <w:szCs w:val="20"/>
        </w:rPr>
        <w:t xml:space="preserve">ік.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При цьому розрахунок частини чистого прибутку (доходу), дивідендів на державну частку складається наростаючим </w:t>
      </w:r>
      <w:proofErr w:type="gramStart"/>
      <w:r w:rsidRPr="00765EF6">
        <w:rPr>
          <w:sz w:val="20"/>
          <w:szCs w:val="20"/>
        </w:rPr>
        <w:t>п</w:t>
      </w:r>
      <w:proofErr w:type="gramEnd"/>
      <w:r w:rsidRPr="00765EF6">
        <w:rPr>
          <w:sz w:val="20"/>
          <w:szCs w:val="20"/>
        </w:rPr>
        <w:t xml:space="preserve">ідсумком та подається до контролюючих органів разом з фінансовою звітністю у строки, передбачені ст. 49 ПКУ.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Платники податку на прибуток – виробники сільськогосподарської продукції, які обрали </w:t>
      </w:r>
      <w:proofErr w:type="gramStart"/>
      <w:r w:rsidRPr="00765EF6">
        <w:rPr>
          <w:sz w:val="20"/>
          <w:szCs w:val="20"/>
        </w:rPr>
        <w:t>р</w:t>
      </w:r>
      <w:proofErr w:type="gramEnd"/>
      <w:r w:rsidRPr="00765EF6">
        <w:rPr>
          <w:sz w:val="20"/>
          <w:szCs w:val="20"/>
        </w:rPr>
        <w:t xml:space="preserve">ічний податковий (звітний) період відповідно до п.п. 137.4.1 п. 137.4 ст. 137 ПКУ, складають та подають з відповідною податковою декларацією фінансову звітність за перше півріччя минулого звітного року, за минулий звітний рік та за перше </w:t>
      </w:r>
      <w:proofErr w:type="gramStart"/>
      <w:r w:rsidRPr="00765EF6">
        <w:rPr>
          <w:sz w:val="20"/>
          <w:szCs w:val="20"/>
        </w:rPr>
        <w:t>п</w:t>
      </w:r>
      <w:proofErr w:type="gramEnd"/>
      <w:r w:rsidRPr="00765EF6">
        <w:rPr>
          <w:sz w:val="20"/>
          <w:szCs w:val="20"/>
        </w:rPr>
        <w:t xml:space="preserve">івріччя поточного звітного року. </w:t>
      </w:r>
    </w:p>
    <w:p w:rsidR="005E4A9D" w:rsidRPr="00765EF6" w:rsidRDefault="005E4A9D" w:rsidP="005E4A9D">
      <w:pPr>
        <w:pStyle w:val="xfmc1"/>
        <w:spacing w:before="0" w:beforeAutospacing="0" w:after="0" w:afterAutospacing="0"/>
        <w:jc w:val="both"/>
        <w:rPr>
          <w:sz w:val="20"/>
          <w:szCs w:val="20"/>
        </w:rPr>
      </w:pPr>
      <w:proofErr w:type="gramStart"/>
      <w:r w:rsidRPr="00765EF6">
        <w:rPr>
          <w:sz w:val="20"/>
          <w:szCs w:val="20"/>
        </w:rPr>
        <w:t xml:space="preserve">Платники частини чистого прибутку (доходу) та/або дивідендів на державну частку, визначені Законом України «Про управління об’єктами державної власності», подають розрахунок частини чистого прибутку (доходу), дивідендів на державну частку за формою, затвердженою центральним органом виконавчої влади, що забезпечує формування та реалізує державну фінансову політику, та фінансову звітність. </w:t>
      </w:r>
      <w:proofErr w:type="gramEnd"/>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Неприбуткові </w:t>
      </w:r>
      <w:proofErr w:type="gramStart"/>
      <w:r w:rsidRPr="00765EF6">
        <w:rPr>
          <w:sz w:val="20"/>
          <w:szCs w:val="20"/>
        </w:rPr>
        <w:t>п</w:t>
      </w:r>
      <w:proofErr w:type="gramEnd"/>
      <w:r w:rsidRPr="00765EF6">
        <w:rPr>
          <w:sz w:val="20"/>
          <w:szCs w:val="20"/>
        </w:rPr>
        <w:t xml:space="preserve">ідприємства, установи та організації, визначені п. 133.4 ст. 133 ПКУ, подають звіт про використання доходів (прибутків) неприбуткової організації за формою, затвердженою центральним органом виконавчої влади, що забезпечує формування та реалізує державну фінансову політику, та річну фінансову звітність. </w:t>
      </w:r>
    </w:p>
    <w:p w:rsidR="005E4A9D" w:rsidRPr="00765EF6" w:rsidRDefault="005E4A9D" w:rsidP="005E4A9D">
      <w:pPr>
        <w:pStyle w:val="20"/>
        <w:spacing w:before="0" w:beforeAutospacing="0" w:after="0" w:afterAutospacing="0"/>
        <w:jc w:val="both"/>
        <w:rPr>
          <w:sz w:val="20"/>
          <w:szCs w:val="20"/>
        </w:rPr>
      </w:pPr>
      <w:r w:rsidRPr="00765EF6">
        <w:rPr>
          <w:sz w:val="20"/>
          <w:szCs w:val="20"/>
        </w:rPr>
        <w:t xml:space="preserve">Норми передбачені п. 46.2 ст. 46 ПКУ. </w:t>
      </w:r>
    </w:p>
    <w:p w:rsidR="005E4A9D" w:rsidRDefault="005E4A9D" w:rsidP="005E4A9D">
      <w:pPr>
        <w:rPr>
          <w:b/>
          <w:sz w:val="20"/>
          <w:szCs w:val="20"/>
          <w:lang w:val="uk-UA"/>
        </w:rPr>
      </w:pPr>
    </w:p>
    <w:p w:rsidR="005E4A9D" w:rsidRPr="00765EF6" w:rsidRDefault="005E4A9D" w:rsidP="005E4A9D">
      <w:pPr>
        <w:pStyle w:val="1"/>
        <w:spacing w:before="0" w:beforeAutospacing="0" w:after="0" w:afterAutospacing="0"/>
        <w:rPr>
          <w:sz w:val="20"/>
          <w:szCs w:val="20"/>
        </w:rPr>
      </w:pPr>
      <w:r w:rsidRPr="00765EF6">
        <w:rPr>
          <w:sz w:val="20"/>
          <w:szCs w:val="20"/>
        </w:rPr>
        <w:t>Особливості отримання податкової знижки</w:t>
      </w:r>
    </w:p>
    <w:p w:rsidR="005E4A9D" w:rsidRPr="00765EF6" w:rsidRDefault="005E4A9D" w:rsidP="005E4A9D">
      <w:pPr>
        <w:pStyle w:val="a3"/>
        <w:spacing w:before="0" w:beforeAutospacing="0" w:after="0" w:afterAutospacing="0"/>
        <w:jc w:val="both"/>
        <w:rPr>
          <w:sz w:val="20"/>
          <w:szCs w:val="20"/>
        </w:rPr>
      </w:pPr>
      <w:r w:rsidRPr="00765EF6">
        <w:rPr>
          <w:sz w:val="20"/>
          <w:szCs w:val="20"/>
        </w:rPr>
        <w:t>Головне управління ДПС у Дніпропетровській області інформу</w:t>
      </w:r>
      <w:proofErr w:type="gramStart"/>
      <w:r w:rsidRPr="00765EF6">
        <w:rPr>
          <w:sz w:val="20"/>
          <w:szCs w:val="20"/>
        </w:rPr>
        <w:t>є,</w:t>
      </w:r>
      <w:proofErr w:type="gramEnd"/>
      <w:r w:rsidRPr="00765EF6">
        <w:rPr>
          <w:sz w:val="20"/>
          <w:szCs w:val="20"/>
        </w:rPr>
        <w:t xml:space="preserve"> що відповідно до п.п. 166.4.2 п. 166.4 ст. 166 Податкового кодексу України (далі – ПКУ) загальна сума податкової знижки, нарахована платнику податку на доходи фізичних осіб (далі – ПДФО) у звітному податковому році, не може перевищувати суму річного загального оподатковуваного доходу платника ПДФО, нарахованого як заробітна плата, зменшену з урахуванням положень п. 164.6 ст. 164 ПКУ, крім випадку, визначеного п.п. 166.4.4 п. 166.4 ст. 166 ПКУ.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У разі отримання платником податків протягом звітного року доходів у вигляді заробітної плати, які оподатковувалися за </w:t>
      </w:r>
      <w:proofErr w:type="gramStart"/>
      <w:r w:rsidRPr="00765EF6">
        <w:rPr>
          <w:sz w:val="20"/>
          <w:szCs w:val="20"/>
        </w:rPr>
        <w:t>р</w:t>
      </w:r>
      <w:proofErr w:type="gramEnd"/>
      <w:r w:rsidRPr="00765EF6">
        <w:rPr>
          <w:sz w:val="20"/>
          <w:szCs w:val="20"/>
        </w:rPr>
        <w:t xml:space="preserve">ізними ставками ПДФО, сума ПДФО, на яку зменшуються податкові зобов’язання у зв’язку з реалізацією права платника ПДФО на податкову знижку, визначається у такому порядку: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 визначення часток (у відсотках) доходу, нарахованого у вигляді заробітної плати, оподаткованих за </w:t>
      </w:r>
      <w:proofErr w:type="gramStart"/>
      <w:r w:rsidRPr="00765EF6">
        <w:rPr>
          <w:sz w:val="20"/>
          <w:szCs w:val="20"/>
        </w:rPr>
        <w:t>р</w:t>
      </w:r>
      <w:proofErr w:type="gramEnd"/>
      <w:r w:rsidRPr="00765EF6">
        <w:rPr>
          <w:sz w:val="20"/>
          <w:szCs w:val="20"/>
        </w:rPr>
        <w:t xml:space="preserve">ізними ставками ПДФО, в загальній сумі річного загального оподатковуваного доходу, зазначеного в абзаці першому п.п. 166.4.2 п. 166.4 ст. 166 ПКУ; </w:t>
      </w:r>
    </w:p>
    <w:p w:rsidR="005E4A9D" w:rsidRPr="00765EF6" w:rsidRDefault="005E4A9D" w:rsidP="005E4A9D">
      <w:pPr>
        <w:pStyle w:val="xfmc1"/>
        <w:spacing w:before="0" w:beforeAutospacing="0" w:after="0" w:afterAutospacing="0"/>
        <w:jc w:val="both"/>
        <w:rPr>
          <w:sz w:val="20"/>
          <w:szCs w:val="20"/>
        </w:rPr>
      </w:pPr>
      <w:r w:rsidRPr="00765EF6">
        <w:rPr>
          <w:sz w:val="20"/>
          <w:szCs w:val="20"/>
        </w:rPr>
        <w:t>- визначення розрахункової бази оподаткування шляхом зменшення загального оподатковуваного доходу платника ПДФО, одержаного у вигляді заробітної плати, на суму здійснених платником податків протягом звітного податкового року витрат, передбачених </w:t>
      </w:r>
      <w:proofErr w:type="gramStart"/>
      <w:r w:rsidRPr="00765EF6">
        <w:rPr>
          <w:sz w:val="20"/>
          <w:szCs w:val="20"/>
        </w:rPr>
        <w:t>п</w:t>
      </w:r>
      <w:proofErr w:type="gramEnd"/>
      <w:r w:rsidRPr="00765EF6">
        <w:rPr>
          <w:sz w:val="20"/>
          <w:szCs w:val="20"/>
        </w:rPr>
        <w:t xml:space="preserve">ідпунктами 166.3.1 – 166.3.9 п. 166.3 ст. 166 ПКУ; </w:t>
      </w:r>
    </w:p>
    <w:p w:rsidR="005E4A9D" w:rsidRPr="00765EF6" w:rsidRDefault="005E4A9D" w:rsidP="005E4A9D">
      <w:pPr>
        <w:pStyle w:val="xfmc1"/>
        <w:spacing w:before="0" w:beforeAutospacing="0" w:after="0" w:afterAutospacing="0"/>
        <w:jc w:val="both"/>
        <w:rPr>
          <w:sz w:val="20"/>
          <w:szCs w:val="20"/>
        </w:rPr>
      </w:pPr>
      <w:proofErr w:type="gramStart"/>
      <w:r w:rsidRPr="00765EF6">
        <w:rPr>
          <w:sz w:val="20"/>
          <w:szCs w:val="20"/>
        </w:rPr>
        <w:t xml:space="preserve">- визначення розрахункової суми податку окремо за кожною ставкою шляхом множення розрахункової бази оподаткування на ставку податку та частку, що визначена відповідно до абзацу третього п.п. 166.4.2 п. 166.4 ст. 166 ПКУ для відповідної ставки ПДФО; </w:t>
      </w:r>
      <w:proofErr w:type="gramEnd"/>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 визначення суми ПДФО, на яку зменшуються податкові зобов’язання у зв’язку з реалізацією платником ПДФО права на податкову знижку, як </w:t>
      </w:r>
      <w:proofErr w:type="gramStart"/>
      <w:r w:rsidRPr="00765EF6">
        <w:rPr>
          <w:sz w:val="20"/>
          <w:szCs w:val="20"/>
        </w:rPr>
        <w:t>р</w:t>
      </w:r>
      <w:proofErr w:type="gramEnd"/>
      <w:r w:rsidRPr="00765EF6">
        <w:rPr>
          <w:sz w:val="20"/>
          <w:szCs w:val="20"/>
        </w:rPr>
        <w:t xml:space="preserve">ізниці між сумою податку, утриманого протягом звітного року з оподатковуваного доходу, нарахованого у вигляді заробітної плати, та розрахунковою сумою ПДФО, визначеною відповідно до абзацу п’ятого п.п. 166.4.2 п. 166.4 ст. 166 ПКУ. </w:t>
      </w:r>
    </w:p>
    <w:p w:rsidR="005E4A9D" w:rsidRPr="005E4A9D" w:rsidRDefault="005E4A9D" w:rsidP="005E4A9D">
      <w:pPr>
        <w:rPr>
          <w:b/>
          <w:sz w:val="20"/>
          <w:szCs w:val="20"/>
        </w:rPr>
      </w:pPr>
    </w:p>
    <w:p w:rsidR="005E4A9D" w:rsidRPr="00765EF6" w:rsidRDefault="005E4A9D" w:rsidP="005E4A9D">
      <w:pPr>
        <w:pStyle w:val="1"/>
        <w:spacing w:before="0" w:beforeAutospacing="0" w:after="0" w:afterAutospacing="0"/>
        <w:rPr>
          <w:sz w:val="20"/>
          <w:szCs w:val="20"/>
        </w:rPr>
      </w:pPr>
      <w:r w:rsidRPr="00765EF6">
        <w:rPr>
          <w:sz w:val="20"/>
          <w:szCs w:val="20"/>
        </w:rPr>
        <w:t>Платник ПДФО отримав спадщину: дії нотаріуса (уповноваженої особи)</w:t>
      </w:r>
    </w:p>
    <w:p w:rsidR="005E4A9D" w:rsidRPr="00765EF6" w:rsidRDefault="005E4A9D" w:rsidP="005E4A9D">
      <w:pPr>
        <w:pStyle w:val="a3"/>
        <w:spacing w:before="0" w:beforeAutospacing="0" w:after="0" w:afterAutospacing="0"/>
        <w:jc w:val="both"/>
        <w:rPr>
          <w:sz w:val="20"/>
          <w:szCs w:val="20"/>
        </w:rPr>
      </w:pPr>
      <w:proofErr w:type="gramStart"/>
      <w:r w:rsidRPr="00765EF6">
        <w:rPr>
          <w:sz w:val="20"/>
          <w:szCs w:val="20"/>
        </w:rPr>
        <w:t>Головне управління ДПС у Дніпропетровській області звертає увагу, що нотаріус за місцем розташування державної нотаріальної контори або робочого місця приватного нотаріуса та/або в сільських населених пунктах – уповноважена на це посадова особа відповідного органу місцевого самоврядування за місцем відкриття спадщини щокварталу подають до контролюючого органу інформац</w:t>
      </w:r>
      <w:proofErr w:type="gramEnd"/>
      <w:r w:rsidRPr="00765EF6">
        <w:rPr>
          <w:sz w:val="20"/>
          <w:szCs w:val="20"/>
        </w:rPr>
        <w:t xml:space="preserve">ію про видачу </w:t>
      </w:r>
      <w:proofErr w:type="gramStart"/>
      <w:r w:rsidRPr="00765EF6">
        <w:rPr>
          <w:sz w:val="20"/>
          <w:szCs w:val="20"/>
        </w:rPr>
        <w:t>св</w:t>
      </w:r>
      <w:proofErr w:type="gramEnd"/>
      <w:r w:rsidRPr="00765EF6">
        <w:rPr>
          <w:sz w:val="20"/>
          <w:szCs w:val="20"/>
        </w:rPr>
        <w:t xml:space="preserve">ідоцтв про право на спадщину в порядку, встановленому розділом ІV Податкового кодексу України (далі – ПКУ) для податкового розрахунку. </w:t>
      </w:r>
      <w:proofErr w:type="gramStart"/>
      <w:r w:rsidRPr="00765EF6">
        <w:rPr>
          <w:sz w:val="20"/>
          <w:szCs w:val="20"/>
        </w:rPr>
        <w:t>У</w:t>
      </w:r>
      <w:proofErr w:type="gramEnd"/>
      <w:r w:rsidRPr="00765EF6">
        <w:rPr>
          <w:sz w:val="20"/>
          <w:szCs w:val="20"/>
        </w:rPr>
        <w:t xml:space="preserve"> </w:t>
      </w:r>
      <w:proofErr w:type="gramStart"/>
      <w:r w:rsidRPr="00765EF6">
        <w:rPr>
          <w:sz w:val="20"/>
          <w:szCs w:val="20"/>
        </w:rPr>
        <w:t>такому</w:t>
      </w:r>
      <w:proofErr w:type="gramEnd"/>
      <w:r w:rsidRPr="00765EF6">
        <w:rPr>
          <w:sz w:val="20"/>
          <w:szCs w:val="20"/>
        </w:rPr>
        <w:t xml:space="preserve"> самому порядку нотаріуси подають інформацію про посвідчення договорів дарування.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При цьому у такому податковому розрахунку обов’язково зазначається сума доходу у вигляді вартості успадкованого майна, отриманого платником податку </w:t>
      </w:r>
      <w:proofErr w:type="gramStart"/>
      <w:r w:rsidRPr="00765EF6">
        <w:rPr>
          <w:sz w:val="20"/>
          <w:szCs w:val="20"/>
        </w:rPr>
        <w:t>на</w:t>
      </w:r>
      <w:proofErr w:type="gramEnd"/>
      <w:r w:rsidRPr="00765EF6">
        <w:rPr>
          <w:sz w:val="20"/>
          <w:szCs w:val="20"/>
        </w:rPr>
        <w:t xml:space="preserve"> доходи (ПДФО), зазначеним у п.п. 174.2.2 п. 174.2 ст. 174 ПКУ. </w:t>
      </w:r>
    </w:p>
    <w:p w:rsidR="005E4A9D" w:rsidRPr="00765EF6" w:rsidRDefault="005E4A9D" w:rsidP="005E4A9D">
      <w:pPr>
        <w:pStyle w:val="xfmc1"/>
        <w:spacing w:before="0" w:beforeAutospacing="0" w:after="0" w:afterAutospacing="0"/>
        <w:jc w:val="both"/>
        <w:rPr>
          <w:sz w:val="20"/>
          <w:szCs w:val="20"/>
        </w:rPr>
      </w:pPr>
      <w:r w:rsidRPr="00765EF6">
        <w:rPr>
          <w:sz w:val="20"/>
          <w:szCs w:val="20"/>
        </w:rPr>
        <w:t xml:space="preserve">Нотаріус або в сільських населених пунктах – уповноважена на це посадова особа відповідного органу місцевого самоврядування видає спадкоємцю-нерезиденту </w:t>
      </w:r>
      <w:proofErr w:type="gramStart"/>
      <w:r w:rsidRPr="00765EF6">
        <w:rPr>
          <w:sz w:val="20"/>
          <w:szCs w:val="20"/>
        </w:rPr>
        <w:t>св</w:t>
      </w:r>
      <w:proofErr w:type="gramEnd"/>
      <w:r w:rsidRPr="00765EF6">
        <w:rPr>
          <w:sz w:val="20"/>
          <w:szCs w:val="20"/>
        </w:rPr>
        <w:t xml:space="preserve">ідоцтво про право на спадщину за наявності документа про сплату таким спадкоємцем податку з вартості об’єкта спадщини. </w:t>
      </w:r>
    </w:p>
    <w:p w:rsidR="005E4A9D" w:rsidRPr="00765EF6" w:rsidRDefault="005E4A9D" w:rsidP="005E4A9D">
      <w:pPr>
        <w:pStyle w:val="20"/>
        <w:spacing w:before="0" w:beforeAutospacing="0" w:after="0" w:afterAutospacing="0"/>
        <w:jc w:val="both"/>
        <w:rPr>
          <w:sz w:val="20"/>
          <w:szCs w:val="20"/>
        </w:rPr>
      </w:pPr>
      <w:r w:rsidRPr="00765EF6">
        <w:rPr>
          <w:sz w:val="20"/>
          <w:szCs w:val="20"/>
        </w:rPr>
        <w:lastRenderedPageBreak/>
        <w:t xml:space="preserve">Норми передбачені п. 174.4 ст. 174 ПКУ. </w:t>
      </w:r>
    </w:p>
    <w:p w:rsidR="005E4A9D" w:rsidRPr="001D3F60" w:rsidRDefault="005E4A9D"/>
    <w:p w:rsidR="001D3F60" w:rsidRPr="00765EF6" w:rsidRDefault="001D3F60" w:rsidP="001D3F60">
      <w:pPr>
        <w:pStyle w:val="1"/>
        <w:spacing w:before="0" w:beforeAutospacing="0" w:after="0" w:afterAutospacing="0"/>
        <w:rPr>
          <w:sz w:val="20"/>
          <w:szCs w:val="20"/>
        </w:rPr>
      </w:pPr>
      <w:r w:rsidRPr="00765EF6">
        <w:rPr>
          <w:sz w:val="20"/>
          <w:szCs w:val="20"/>
        </w:rPr>
        <w:t>Особливості сплати податку на прибуток в умовах дії угоди про розподіл продукції</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Головне управління ДПС у Дніпропетровській області доводить </w:t>
      </w:r>
      <w:proofErr w:type="gramStart"/>
      <w:r w:rsidRPr="00765EF6">
        <w:rPr>
          <w:sz w:val="20"/>
          <w:szCs w:val="20"/>
        </w:rPr>
        <w:t>до</w:t>
      </w:r>
      <w:proofErr w:type="gramEnd"/>
      <w:r w:rsidRPr="00765EF6">
        <w:rPr>
          <w:sz w:val="20"/>
          <w:szCs w:val="20"/>
        </w:rPr>
        <w:t xml:space="preserve"> відома, що ст. 336 Податкового кодексу України (далі – ПКУ) встановлені особливості сплати податку на прибуток в умовах дії угоди про розподіл продукції.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Пунктом 336.1 ст. 336 ПКУ визначено, що податок на прибуток сплачується інвестором (оператором) з прибутку, отриманого інвестором (інвесторами) від виконання угод про розподіл продукції, у розмірах, встановлених цим Кодексом на дату укладення угоди про розподіл продукції, з урахуванням ст. 340 ПКУ та </w:t>
      </w:r>
      <w:proofErr w:type="gramStart"/>
      <w:r w:rsidRPr="00765EF6">
        <w:rPr>
          <w:sz w:val="20"/>
          <w:szCs w:val="20"/>
        </w:rPr>
        <w:t>таких</w:t>
      </w:r>
      <w:proofErr w:type="gramEnd"/>
      <w:r w:rsidRPr="00765EF6">
        <w:rPr>
          <w:sz w:val="20"/>
          <w:szCs w:val="20"/>
        </w:rPr>
        <w:t xml:space="preserve"> особливостей: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а) об'єктом оподаткування податком на прибуток </w:t>
      </w:r>
      <w:proofErr w:type="gramStart"/>
      <w:r w:rsidRPr="00765EF6">
        <w:rPr>
          <w:sz w:val="20"/>
          <w:szCs w:val="20"/>
        </w:rPr>
        <w:t>п</w:t>
      </w:r>
      <w:proofErr w:type="gramEnd"/>
      <w:r w:rsidRPr="00765EF6">
        <w:rPr>
          <w:sz w:val="20"/>
          <w:szCs w:val="20"/>
        </w:rPr>
        <w:t xml:space="preserve">ідприємств є прибуток інвестора (інвесторів), який визначається виходячи з вартості прибуткової продукції, визначеної відповідно до законодавства про розподіл продукції, набутої інвестором (інвесторами) та/або оператором у власність у результаті розподілу продукції, зменшеної на суму сплаченого інвестором єдиного внеску на загальнообов'язкове державне соціальне страхування, а також на суму інших витрат (включаючи накопичені витрати при виконанні робіт до появи першої прибуткової продукції), пов'язаних з виконанням угоди, але які не відшкодовуються (не </w:t>
      </w:r>
      <w:proofErr w:type="gramStart"/>
      <w:r w:rsidRPr="00765EF6">
        <w:rPr>
          <w:sz w:val="20"/>
          <w:szCs w:val="20"/>
        </w:rPr>
        <w:t>п</w:t>
      </w:r>
      <w:proofErr w:type="gramEnd"/>
      <w:r w:rsidRPr="00765EF6">
        <w:rPr>
          <w:sz w:val="20"/>
          <w:szCs w:val="20"/>
        </w:rPr>
        <w:t xml:space="preserve">ідлягають відшкодуванню) компенсаційною продукцією відповідно до угоди.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Якщо вартість прибуткової продукції за угодою про розподіл продукції виражена в іноземній валюті, для цілей обчислення податку на прибуток </w:t>
      </w:r>
      <w:proofErr w:type="gramStart"/>
      <w:r w:rsidRPr="00765EF6">
        <w:rPr>
          <w:sz w:val="20"/>
          <w:szCs w:val="20"/>
        </w:rPr>
        <w:t>п</w:t>
      </w:r>
      <w:proofErr w:type="gramEnd"/>
      <w:r w:rsidRPr="00765EF6">
        <w:rPr>
          <w:sz w:val="20"/>
          <w:szCs w:val="20"/>
        </w:rPr>
        <w:t xml:space="preserve">ідприємств така вартість перераховується в гривні в порядку, передбаченому угодою про розподіл продукції. </w:t>
      </w:r>
    </w:p>
    <w:p w:rsidR="001D3F60" w:rsidRPr="00765EF6" w:rsidRDefault="001D3F60" w:rsidP="001D3F60">
      <w:pPr>
        <w:pStyle w:val="rvps2"/>
        <w:spacing w:before="0" w:beforeAutospacing="0" w:after="0" w:afterAutospacing="0"/>
        <w:jc w:val="both"/>
        <w:rPr>
          <w:sz w:val="20"/>
          <w:szCs w:val="20"/>
        </w:rPr>
      </w:pPr>
      <w:r w:rsidRPr="00765EF6">
        <w:rPr>
          <w:sz w:val="20"/>
          <w:szCs w:val="20"/>
        </w:rPr>
        <w:t>Будь-які інші доходи, отримані інвестором (оператором) протягом строку дії угоди від </w:t>
      </w:r>
      <w:proofErr w:type="gramStart"/>
      <w:r w:rsidRPr="00765EF6">
        <w:rPr>
          <w:sz w:val="20"/>
          <w:szCs w:val="20"/>
        </w:rPr>
        <w:t>д</w:t>
      </w:r>
      <w:proofErr w:type="gramEnd"/>
      <w:r w:rsidRPr="00765EF6">
        <w:rPr>
          <w:sz w:val="20"/>
          <w:szCs w:val="20"/>
        </w:rPr>
        <w:t xml:space="preserve">іяльності, пов'язаної з виконанням такої угоди, не розглядаються як об'єкт оподаткування та не враховуються під час його визначення;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б) склад витрат, що відшкодовуються компенсаційною продукцією, визначається відповідно до законодавства про розподіл продукції.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Витрати на придбання необоротних активів та витрати на виконання робіт з розвідування, облаштування і видобутку корисних копалин включаються в момент їх понесення в повному обсязі до складу витрат, що </w:t>
      </w:r>
      <w:proofErr w:type="gramStart"/>
      <w:r w:rsidRPr="00765EF6">
        <w:rPr>
          <w:sz w:val="20"/>
          <w:szCs w:val="20"/>
        </w:rPr>
        <w:t>п</w:t>
      </w:r>
      <w:proofErr w:type="gramEnd"/>
      <w:r w:rsidRPr="00765EF6">
        <w:rPr>
          <w:sz w:val="20"/>
          <w:szCs w:val="20"/>
        </w:rPr>
        <w:t xml:space="preserve">ідлягають відшкодуванню компенсаційною продукцією у порядку, передбаченому законодавством про розподіл продукції. </w:t>
      </w:r>
    </w:p>
    <w:p w:rsidR="001D3F60" w:rsidRPr="00765EF6" w:rsidRDefault="001D3F60" w:rsidP="001D3F60">
      <w:pPr>
        <w:pStyle w:val="rvps2"/>
        <w:spacing w:before="0" w:beforeAutospacing="0" w:after="0" w:afterAutospacing="0"/>
        <w:jc w:val="both"/>
        <w:rPr>
          <w:sz w:val="20"/>
          <w:szCs w:val="20"/>
        </w:rPr>
      </w:pPr>
      <w:r w:rsidRPr="00765EF6">
        <w:rPr>
          <w:sz w:val="20"/>
          <w:szCs w:val="20"/>
        </w:rPr>
        <w:t>Інші витрати, пов'язані з виконанням угоди про розподіл продукції, які враховуються під час обчислення об'єкта оподаткування від </w:t>
      </w:r>
      <w:proofErr w:type="gramStart"/>
      <w:r w:rsidRPr="00765EF6">
        <w:rPr>
          <w:sz w:val="20"/>
          <w:szCs w:val="20"/>
        </w:rPr>
        <w:t>д</w:t>
      </w:r>
      <w:proofErr w:type="gramEnd"/>
      <w:r w:rsidRPr="00765EF6">
        <w:rPr>
          <w:sz w:val="20"/>
          <w:szCs w:val="20"/>
        </w:rPr>
        <w:t xml:space="preserve">іяльності, пов'язаної з виконанням угоди, але які не відшкодовуються (не підлягають відшкодуванню) компенсаційною продукцією відповідно до угоди, визначаються за правилами, передбаченими для витрат, що враховуються при обчисленні об’єкта оподаткування відповідно до розділу III ПКУ, якщо інше не передбачено цим розділом чи угодою про розподіл продукції.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Угода про розподіл продукції може передбачати індексацію інших витрат, пов'язаних з виконанням угоди, понесених у період до початку розподілу продукції, які враховуються </w:t>
      </w:r>
      <w:proofErr w:type="gramStart"/>
      <w:r w:rsidRPr="00765EF6">
        <w:rPr>
          <w:sz w:val="20"/>
          <w:szCs w:val="20"/>
        </w:rPr>
        <w:t>п</w:t>
      </w:r>
      <w:proofErr w:type="gramEnd"/>
      <w:r w:rsidRPr="00765EF6">
        <w:rPr>
          <w:sz w:val="20"/>
          <w:szCs w:val="20"/>
        </w:rPr>
        <w:t xml:space="preserve">ід час розрахунку об'єкта оподаткування, але які не відшкодовуються (не підлягають відшкодуванню) компенсаційною продукцією за відповідною угодою, в порядку, передбаченому угодою.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Податок на прибуток </w:t>
      </w:r>
      <w:proofErr w:type="gramStart"/>
      <w:r w:rsidRPr="00765EF6">
        <w:rPr>
          <w:sz w:val="20"/>
          <w:szCs w:val="20"/>
        </w:rPr>
        <w:t>п</w:t>
      </w:r>
      <w:proofErr w:type="gramEnd"/>
      <w:r w:rsidRPr="00765EF6">
        <w:rPr>
          <w:sz w:val="20"/>
          <w:szCs w:val="20"/>
        </w:rPr>
        <w:t xml:space="preserve">ідприємств, що підлягає сплаті, визначається та сплачується виключно у грошовій формі;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в) якщо об'єкт оподаткування інвестора за результатами звітного періоду має від'ємне значення, </w:t>
      </w:r>
      <w:proofErr w:type="gramStart"/>
      <w:r w:rsidRPr="00765EF6">
        <w:rPr>
          <w:sz w:val="20"/>
          <w:szCs w:val="20"/>
        </w:rPr>
        <w:t>дозволяється</w:t>
      </w:r>
      <w:proofErr w:type="gramEnd"/>
      <w:r w:rsidRPr="00765EF6">
        <w:rPr>
          <w:sz w:val="20"/>
          <w:szCs w:val="20"/>
        </w:rPr>
        <w:t xml:space="preserve"> відповідне зменшення об'єкта оподаткування наступного періоду, а також кожного з наступних періодів до повного погашення такого від'ємного значення об'єкта оподаткування, але не більше строку дії угоди про розподіл продукції;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г) для необоротних активів, вартість яких не відшкодовується (не </w:t>
      </w:r>
      <w:proofErr w:type="gramStart"/>
      <w:r w:rsidRPr="00765EF6">
        <w:rPr>
          <w:sz w:val="20"/>
          <w:szCs w:val="20"/>
        </w:rPr>
        <w:t>п</w:t>
      </w:r>
      <w:proofErr w:type="gramEnd"/>
      <w:r w:rsidRPr="00765EF6">
        <w:rPr>
          <w:sz w:val="20"/>
          <w:szCs w:val="20"/>
        </w:rPr>
        <w:t xml:space="preserve">ідлягає відшкодуванню) компенсаційною продукцією відповідно до угоди, інвестор застосовує правила амортизації, встановлені згідно з розділом III ПКУ.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Інвестор (оператор) визначає податок на прибуток </w:t>
      </w:r>
      <w:proofErr w:type="gramStart"/>
      <w:r w:rsidRPr="00765EF6">
        <w:rPr>
          <w:sz w:val="20"/>
          <w:szCs w:val="20"/>
        </w:rPr>
        <w:t>п</w:t>
      </w:r>
      <w:proofErr w:type="gramEnd"/>
      <w:r w:rsidRPr="00765EF6">
        <w:rPr>
          <w:sz w:val="20"/>
          <w:szCs w:val="20"/>
        </w:rPr>
        <w:t xml:space="preserve">ідприємств, що підлягає сплаті за підсумками кожного звітного податкового періоду, на підставі даних податкового обліку;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ґ) податок на прибуток </w:t>
      </w:r>
      <w:proofErr w:type="gramStart"/>
      <w:r w:rsidRPr="00765EF6">
        <w:rPr>
          <w:sz w:val="20"/>
          <w:szCs w:val="20"/>
        </w:rPr>
        <w:t>п</w:t>
      </w:r>
      <w:proofErr w:type="gramEnd"/>
      <w:r w:rsidRPr="00765EF6">
        <w:rPr>
          <w:sz w:val="20"/>
          <w:szCs w:val="20"/>
        </w:rPr>
        <w:t xml:space="preserve">ідприємств від інших видів діяльності, не пов'язаних з виконанням угоди про розподіл продукції, сплачується інвестором відповідно до розділу III ПКУ.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Інвестор зобов'язаний вести окремий податковий </w:t>
      </w:r>
      <w:proofErr w:type="gramStart"/>
      <w:r w:rsidRPr="00765EF6">
        <w:rPr>
          <w:sz w:val="20"/>
          <w:szCs w:val="20"/>
        </w:rPr>
        <w:t>обл</w:t>
      </w:r>
      <w:proofErr w:type="gramEnd"/>
      <w:r w:rsidRPr="00765EF6">
        <w:rPr>
          <w:sz w:val="20"/>
          <w:szCs w:val="20"/>
        </w:rPr>
        <w:t xml:space="preserve">ік податку на прибуток підприємств, одержаного від виконання угоди про розподіл продукції, та податку на прибуток підприємств, одержаного від інших видів діяльності, не пов'язаних з виконанням цієї угоди;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д) </w:t>
      </w:r>
      <w:proofErr w:type="gramStart"/>
      <w:r w:rsidRPr="00765EF6">
        <w:rPr>
          <w:sz w:val="20"/>
          <w:szCs w:val="20"/>
        </w:rPr>
        <w:t>п</w:t>
      </w:r>
      <w:proofErr w:type="gramEnd"/>
      <w:r w:rsidRPr="00765EF6">
        <w:rPr>
          <w:sz w:val="20"/>
          <w:szCs w:val="20"/>
        </w:rPr>
        <w:t xml:space="preserve">ільги щодо податку на прибуток підприємств, передбачені у розділі III ПКУ, при оподаткуванні прибутку, отриманого інвестором під час виконання угоди про розподіл продукції, не застосовуються, якщо інше не передбачено угодою. </w:t>
      </w:r>
    </w:p>
    <w:p w:rsidR="001D3F60" w:rsidRPr="00765EF6" w:rsidRDefault="001D3F60" w:rsidP="001D3F60">
      <w:pPr>
        <w:pStyle w:val="rvps2"/>
        <w:spacing w:before="0" w:beforeAutospacing="0" w:after="0" w:afterAutospacing="0"/>
        <w:jc w:val="both"/>
        <w:rPr>
          <w:sz w:val="20"/>
          <w:szCs w:val="20"/>
        </w:rPr>
      </w:pPr>
      <w:r w:rsidRPr="00765EF6">
        <w:rPr>
          <w:sz w:val="20"/>
          <w:szCs w:val="20"/>
        </w:rPr>
        <w:t>Не підлягає утриманню податок на прибуток підприємств з доходу іноземного інвестора з джерелом його походження з України, отриманого від </w:t>
      </w:r>
      <w:proofErr w:type="gramStart"/>
      <w:r w:rsidRPr="00765EF6">
        <w:rPr>
          <w:sz w:val="20"/>
          <w:szCs w:val="20"/>
        </w:rPr>
        <w:t>д</w:t>
      </w:r>
      <w:proofErr w:type="gramEnd"/>
      <w:r w:rsidRPr="00765EF6">
        <w:rPr>
          <w:sz w:val="20"/>
          <w:szCs w:val="20"/>
        </w:rPr>
        <w:t xml:space="preserve">іяльності за угодою про розподіл продукції, що виплачується інвестору його постійним представництвом відповідно до розділу III ПКУ.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Не є об'єктом оподаткування податком на прибуток </w:t>
      </w:r>
      <w:proofErr w:type="gramStart"/>
      <w:r w:rsidRPr="00765EF6">
        <w:rPr>
          <w:sz w:val="20"/>
          <w:szCs w:val="20"/>
        </w:rPr>
        <w:t>п</w:t>
      </w:r>
      <w:proofErr w:type="gramEnd"/>
      <w:r w:rsidRPr="00765EF6">
        <w:rPr>
          <w:sz w:val="20"/>
          <w:szCs w:val="20"/>
        </w:rPr>
        <w:t xml:space="preserve">ідприємств кошти та/або вартість майна, перераховані (передані) інвестором-нерезидентом його постійному представництву для фінансування та </w:t>
      </w:r>
      <w:r w:rsidRPr="00765EF6">
        <w:rPr>
          <w:sz w:val="20"/>
          <w:szCs w:val="20"/>
        </w:rPr>
        <w:lastRenderedPageBreak/>
        <w:t xml:space="preserve">забезпечення діяльності за угодою про розподіл продукції відповідно до програми робіт та кошторису витрат;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e) базовим податковим (звітним) періодом з податку на прибуток </w:t>
      </w:r>
      <w:proofErr w:type="gramStart"/>
      <w:r w:rsidRPr="00765EF6">
        <w:rPr>
          <w:sz w:val="20"/>
          <w:szCs w:val="20"/>
        </w:rPr>
        <w:t>п</w:t>
      </w:r>
      <w:proofErr w:type="gramEnd"/>
      <w:r w:rsidRPr="00765EF6">
        <w:rPr>
          <w:sz w:val="20"/>
          <w:szCs w:val="20"/>
        </w:rPr>
        <w:t xml:space="preserve">ідприємств за угодою про розподіл продукції є календарний квартал.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Інвестор (оператор) подає щоквартально податкову декларацію з податку на прибуток за кожний звітний податковий квартал. Правило про складання податкової звітності та розрахунок об’єкта оподаткування з податку на прибуток </w:t>
      </w:r>
      <w:proofErr w:type="gramStart"/>
      <w:r w:rsidRPr="00765EF6">
        <w:rPr>
          <w:sz w:val="20"/>
          <w:szCs w:val="20"/>
        </w:rPr>
        <w:t>п</w:t>
      </w:r>
      <w:proofErr w:type="gramEnd"/>
      <w:r w:rsidRPr="00765EF6">
        <w:rPr>
          <w:sz w:val="20"/>
          <w:szCs w:val="20"/>
        </w:rPr>
        <w:t xml:space="preserve">ідприємств наростаючим підсумком не застосовується.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Податок на прибуток </w:t>
      </w:r>
      <w:proofErr w:type="gramStart"/>
      <w:r w:rsidRPr="00765EF6">
        <w:rPr>
          <w:sz w:val="20"/>
          <w:szCs w:val="20"/>
        </w:rPr>
        <w:t>п</w:t>
      </w:r>
      <w:proofErr w:type="gramEnd"/>
      <w:r w:rsidRPr="00765EF6">
        <w:rPr>
          <w:sz w:val="20"/>
          <w:szCs w:val="20"/>
        </w:rPr>
        <w:t xml:space="preserve">ідприємств за звітний період сплачується інвестором (оператором) до відповідного бюджету у строк, визначений для квартального податкового періоду.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Обов'язок з подання </w:t>
      </w:r>
      <w:proofErr w:type="gramStart"/>
      <w:r w:rsidRPr="00765EF6">
        <w:rPr>
          <w:sz w:val="20"/>
          <w:szCs w:val="20"/>
        </w:rPr>
        <w:t>р</w:t>
      </w:r>
      <w:proofErr w:type="gramEnd"/>
      <w:r w:rsidRPr="00765EF6">
        <w:rPr>
          <w:sz w:val="20"/>
          <w:szCs w:val="20"/>
        </w:rPr>
        <w:t xml:space="preserve">ічної податкової декларації і сплати авансових внесків з податку на прибуток до інвестора (оператора) за угодою про розподіл продукції не застосовується.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Офіційне </w:t>
      </w:r>
      <w:proofErr w:type="gramStart"/>
      <w:r w:rsidRPr="00765EF6">
        <w:rPr>
          <w:sz w:val="20"/>
          <w:szCs w:val="20"/>
        </w:rPr>
        <w:t>п</w:t>
      </w:r>
      <w:proofErr w:type="gramEnd"/>
      <w:r w:rsidRPr="00765EF6">
        <w:rPr>
          <w:sz w:val="20"/>
          <w:szCs w:val="20"/>
        </w:rPr>
        <w:t xml:space="preserve">ідтвердження щодо сплаченого податку на прибуток підприємств надається інвестору на його письмове звернення після граничних термінів сплати податку на прибуток не пізніше 10 календарних днів з дати надходження такого звернення до контролюючого органу, в якому такого інвестора взято на облік;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є) інвестор (оператор) за угодою про розподіл продукції звільняється від обов’язку подавати фінансову звітність і тимчасові та постійні податкові </w:t>
      </w:r>
      <w:proofErr w:type="gramStart"/>
      <w:r w:rsidRPr="00765EF6">
        <w:rPr>
          <w:sz w:val="20"/>
          <w:szCs w:val="20"/>
        </w:rPr>
        <w:t>р</w:t>
      </w:r>
      <w:proofErr w:type="gramEnd"/>
      <w:r w:rsidRPr="00765EF6">
        <w:rPr>
          <w:sz w:val="20"/>
          <w:szCs w:val="20"/>
        </w:rPr>
        <w:t xml:space="preserve">ізниці разом з податковою декларацією з податку на прибуток підприємств;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ж) якщо інвестор-нерезидент діє за угодою про розподіл продукції через своє представництво, прибуток такого інвестора, одержаний від виконання угоди, оподатковується відповідно до ст. 336 ПКУ та не </w:t>
      </w:r>
      <w:proofErr w:type="gramStart"/>
      <w:r w:rsidRPr="00765EF6">
        <w:rPr>
          <w:sz w:val="20"/>
          <w:szCs w:val="20"/>
        </w:rPr>
        <w:t>п</w:t>
      </w:r>
      <w:proofErr w:type="gramEnd"/>
      <w:r w:rsidRPr="00765EF6">
        <w:rPr>
          <w:sz w:val="20"/>
          <w:szCs w:val="20"/>
        </w:rPr>
        <w:t xml:space="preserve">ідлягає оподаткуванню за правилами, встановленими ПКУ для оподаткування прибутку нерезидентів, які здійснюють свою діяльність на території України через постійне представництво. </w:t>
      </w:r>
    </w:p>
    <w:p w:rsidR="001D3F60" w:rsidRPr="00765EF6" w:rsidRDefault="001D3F60" w:rsidP="001D3F60">
      <w:pPr>
        <w:pStyle w:val="rvps2"/>
        <w:spacing w:before="0" w:beforeAutospacing="0" w:after="0" w:afterAutospacing="0"/>
        <w:jc w:val="both"/>
        <w:rPr>
          <w:sz w:val="20"/>
          <w:szCs w:val="20"/>
        </w:rPr>
      </w:pPr>
      <w:r w:rsidRPr="00765EF6">
        <w:rPr>
          <w:sz w:val="20"/>
          <w:szCs w:val="20"/>
        </w:rPr>
        <w:t xml:space="preserve">Порядок подання податкової звітності за </w:t>
      </w:r>
      <w:proofErr w:type="gramStart"/>
      <w:r w:rsidRPr="00765EF6">
        <w:rPr>
          <w:sz w:val="20"/>
          <w:szCs w:val="20"/>
        </w:rPr>
        <w:t>такими</w:t>
      </w:r>
      <w:proofErr w:type="gramEnd"/>
      <w:r w:rsidRPr="00765EF6">
        <w:rPr>
          <w:sz w:val="20"/>
          <w:szCs w:val="20"/>
        </w:rPr>
        <w:t xml:space="preserve"> угодами встановлюється в порядку, передбаченому ст. 46 ПКУ. </w:t>
      </w:r>
    </w:p>
    <w:p w:rsidR="001D3F60" w:rsidRPr="00467C10" w:rsidRDefault="001D3F60" w:rsidP="00467C10">
      <w:pPr>
        <w:spacing w:after="0" w:line="240" w:lineRule="auto"/>
        <w:rPr>
          <w:rFonts w:ascii="Times New Roman" w:hAnsi="Times New Roman" w:cs="Times New Roman"/>
          <w:sz w:val="20"/>
          <w:szCs w:val="20"/>
          <w:lang w:val="en-US"/>
        </w:rPr>
      </w:pPr>
      <w:r w:rsidRPr="00765EF6">
        <w:rPr>
          <w:sz w:val="20"/>
          <w:szCs w:val="20"/>
        </w:rPr>
        <w:t> </w:t>
      </w:r>
    </w:p>
    <w:p w:rsidR="00467C10" w:rsidRPr="00467C10" w:rsidRDefault="00467C10" w:rsidP="00467C10">
      <w:pPr>
        <w:spacing w:after="0" w:line="240" w:lineRule="auto"/>
        <w:rPr>
          <w:rFonts w:ascii="Times New Roman" w:hAnsi="Times New Roman" w:cs="Times New Roman"/>
          <w:b/>
          <w:sz w:val="20"/>
          <w:szCs w:val="20"/>
          <w:lang w:val="uk-UA"/>
        </w:rPr>
      </w:pPr>
      <w:r w:rsidRPr="00467C10">
        <w:rPr>
          <w:rFonts w:ascii="Times New Roman" w:hAnsi="Times New Roman" w:cs="Times New Roman"/>
          <w:b/>
          <w:color w:val="000000"/>
          <w:sz w:val="20"/>
          <w:szCs w:val="20"/>
          <w:lang w:val="uk-UA"/>
        </w:rPr>
        <w:t>З</w:t>
      </w:r>
      <w:r w:rsidRPr="00467C10">
        <w:rPr>
          <w:rFonts w:ascii="Times New Roman" w:hAnsi="Times New Roman" w:cs="Times New Roman"/>
          <w:b/>
          <w:sz w:val="20"/>
          <w:szCs w:val="20"/>
          <w:lang w:val="uk-UA"/>
        </w:rPr>
        <w:t xml:space="preserve">асідання міської робочої групи в режимі онлайн  </w:t>
      </w:r>
    </w:p>
    <w:p w:rsidR="00467C10" w:rsidRPr="00467C10" w:rsidRDefault="00467C10" w:rsidP="00467C10">
      <w:pPr>
        <w:pStyle w:val="a3"/>
        <w:spacing w:before="0" w:beforeAutospacing="0" w:after="0" w:afterAutospacing="0"/>
        <w:ind w:firstLine="709"/>
        <w:jc w:val="both"/>
        <w:rPr>
          <w:sz w:val="20"/>
          <w:szCs w:val="20"/>
          <w:highlight w:val="yellow"/>
          <w:lang w:val="uk-UA"/>
        </w:rPr>
      </w:pPr>
      <w:r w:rsidRPr="00467C10">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467C10" w:rsidRPr="00467C10" w:rsidRDefault="00467C10" w:rsidP="00467C10">
      <w:pPr>
        <w:spacing w:after="0" w:line="240" w:lineRule="auto"/>
        <w:ind w:firstLine="851"/>
        <w:jc w:val="both"/>
        <w:rPr>
          <w:rFonts w:ascii="Times New Roman" w:hAnsi="Times New Roman" w:cs="Times New Roman"/>
          <w:sz w:val="20"/>
          <w:szCs w:val="20"/>
          <w:lang w:val="uk-UA"/>
        </w:rPr>
      </w:pPr>
      <w:r w:rsidRPr="00467C10">
        <w:rPr>
          <w:rFonts w:ascii="Times New Roman" w:hAnsi="Times New Roman" w:cs="Times New Roman"/>
          <w:sz w:val="20"/>
          <w:szCs w:val="20"/>
          <w:lang w:val="uk-UA"/>
        </w:rPr>
        <w:t xml:space="preserve">В режимі ZOOM-конференції відбулась онлайн зустріч виконавчого комітету Криворізької міської ради з правоохоронними та контролюючими органами. Від Головного управління ДПС у Дніпропетровській області прийняла участь головний державний інспектор відділу адміністрування акцизного податку управління контролю за підакцизними товарами Головного управління ДПС у Дніпропетровській області Наталія Шляхтич. </w:t>
      </w:r>
    </w:p>
    <w:p w:rsidR="00467C10" w:rsidRPr="00467C10" w:rsidRDefault="00467C10" w:rsidP="00467C10">
      <w:pPr>
        <w:spacing w:after="0" w:line="240" w:lineRule="auto"/>
        <w:ind w:firstLine="851"/>
        <w:jc w:val="both"/>
        <w:rPr>
          <w:rFonts w:ascii="Times New Roman" w:hAnsi="Times New Roman" w:cs="Times New Roman"/>
          <w:sz w:val="20"/>
          <w:szCs w:val="20"/>
          <w:lang w:val="uk-UA"/>
        </w:rPr>
      </w:pPr>
      <w:r w:rsidRPr="00467C10">
        <w:rPr>
          <w:rFonts w:ascii="Times New Roman" w:hAnsi="Times New Roman" w:cs="Times New Roman"/>
          <w:sz w:val="20"/>
          <w:szCs w:val="20"/>
          <w:lang w:val="uk-UA"/>
        </w:rPr>
        <w:t>У відкритому діалозі обговорювались питання щодо заборони роботи об’єктів бізнесу та продажу алкогольних напоїв під час комендантської години. Також йшлося про посилення контролю за обігом підакцизних товарів та упередження випадків, що протидіють чинному податковому законодавству та виконанню нормативно-розпорядчих документів.</w:t>
      </w:r>
    </w:p>
    <w:p w:rsidR="00467C10" w:rsidRPr="00467C10" w:rsidRDefault="00467C10" w:rsidP="00467C10">
      <w:pPr>
        <w:spacing w:after="0" w:line="240" w:lineRule="auto"/>
        <w:ind w:firstLine="851"/>
        <w:jc w:val="both"/>
        <w:rPr>
          <w:rFonts w:ascii="Times New Roman" w:hAnsi="Times New Roman" w:cs="Times New Roman"/>
          <w:sz w:val="20"/>
          <w:szCs w:val="20"/>
          <w:lang w:val="uk-UA"/>
        </w:rPr>
      </w:pPr>
      <w:r w:rsidRPr="00467C10">
        <w:rPr>
          <w:rFonts w:ascii="Times New Roman" w:hAnsi="Times New Roman" w:cs="Times New Roman"/>
          <w:sz w:val="20"/>
          <w:szCs w:val="20"/>
          <w:lang w:val="uk-UA"/>
        </w:rPr>
        <w:t>Наприкінці зустрічі визначили орієнтири щодо проведення спільної інформаційної роботи з суб’єктами господарювання та співпраці всіх служб.</w:t>
      </w:r>
    </w:p>
    <w:p w:rsidR="00467C10" w:rsidRDefault="00467C10" w:rsidP="00467C10">
      <w:pPr>
        <w:spacing w:after="0" w:line="240" w:lineRule="auto"/>
        <w:jc w:val="both"/>
        <w:rPr>
          <w:rFonts w:ascii="Times New Roman" w:hAnsi="Times New Roman" w:cs="Times New Roman"/>
          <w:sz w:val="20"/>
          <w:szCs w:val="20"/>
          <w:lang w:val="en-US"/>
        </w:rPr>
      </w:pPr>
    </w:p>
    <w:p w:rsidR="00467C10" w:rsidRPr="00467C10" w:rsidRDefault="00467C10" w:rsidP="00467C10">
      <w:pPr>
        <w:spacing w:after="0" w:line="240" w:lineRule="auto"/>
        <w:jc w:val="both"/>
        <w:rPr>
          <w:rFonts w:ascii="Times New Roman" w:hAnsi="Times New Roman" w:cs="Times New Roman"/>
          <w:b/>
          <w:sz w:val="20"/>
          <w:szCs w:val="20"/>
          <w:lang w:val="uk-UA"/>
        </w:rPr>
      </w:pPr>
      <w:r w:rsidRPr="00467C10">
        <w:rPr>
          <w:rFonts w:ascii="Times New Roman" w:hAnsi="Times New Roman" w:cs="Times New Roman"/>
          <w:b/>
          <w:sz w:val="20"/>
          <w:szCs w:val="20"/>
          <w:lang w:val="uk-UA"/>
        </w:rPr>
        <w:t>Криворізька міська рада: з</w:t>
      </w:r>
      <w:r w:rsidRPr="00467C10">
        <w:rPr>
          <w:rFonts w:ascii="Times New Roman" w:hAnsi="Times New Roman" w:cs="Times New Roman"/>
          <w:b/>
          <w:bCs/>
          <w:iCs/>
          <w:sz w:val="20"/>
          <w:szCs w:val="20"/>
          <w:lang w:val="uk-UA"/>
        </w:rPr>
        <w:t>асідання робочої групи</w:t>
      </w:r>
    </w:p>
    <w:p w:rsidR="00467C10" w:rsidRPr="00467C10" w:rsidRDefault="00467C10" w:rsidP="00467C10">
      <w:pPr>
        <w:pStyle w:val="a3"/>
        <w:spacing w:before="0" w:beforeAutospacing="0" w:after="0" w:afterAutospacing="0"/>
        <w:ind w:firstLine="709"/>
        <w:jc w:val="both"/>
        <w:rPr>
          <w:sz w:val="20"/>
          <w:szCs w:val="20"/>
          <w:highlight w:val="yellow"/>
          <w:lang w:val="uk-UA"/>
        </w:rPr>
      </w:pPr>
      <w:r w:rsidRPr="00467C10">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467C10" w:rsidRPr="00467C10" w:rsidRDefault="00467C10" w:rsidP="00467C10">
      <w:pPr>
        <w:spacing w:after="0" w:line="240" w:lineRule="auto"/>
        <w:ind w:firstLine="709"/>
        <w:jc w:val="both"/>
        <w:rPr>
          <w:rFonts w:ascii="Times New Roman" w:hAnsi="Times New Roman" w:cs="Times New Roman"/>
          <w:sz w:val="20"/>
          <w:szCs w:val="20"/>
          <w:lang w:val="uk-UA"/>
        </w:rPr>
      </w:pPr>
      <w:r w:rsidRPr="00467C10">
        <w:rPr>
          <w:rStyle w:val="a5"/>
          <w:rFonts w:ascii="Times New Roman" w:hAnsi="Times New Roman" w:cs="Times New Roman"/>
          <w:b w:val="0"/>
          <w:iCs/>
          <w:sz w:val="20"/>
          <w:szCs w:val="20"/>
          <w:lang w:val="uk-UA"/>
        </w:rPr>
        <w:t>Нещодавно</w:t>
      </w:r>
      <w:r w:rsidRPr="00467C10">
        <w:rPr>
          <w:rFonts w:ascii="Times New Roman" w:hAnsi="Times New Roman" w:cs="Times New Roman"/>
          <w:sz w:val="20"/>
          <w:szCs w:val="20"/>
          <w:lang w:val="uk-UA"/>
        </w:rPr>
        <w:t xml:space="preserve"> за ініціативи </w:t>
      </w:r>
      <w:r w:rsidRPr="00467C10">
        <w:rPr>
          <w:rStyle w:val="a5"/>
          <w:rFonts w:ascii="Times New Roman" w:hAnsi="Times New Roman" w:cs="Times New Roman"/>
          <w:b w:val="0"/>
          <w:iCs/>
          <w:sz w:val="20"/>
          <w:szCs w:val="20"/>
          <w:lang w:val="uk-UA"/>
        </w:rPr>
        <w:t>Криворізької міської ради</w:t>
      </w:r>
      <w:r w:rsidRPr="00467C10">
        <w:rPr>
          <w:rFonts w:ascii="Times New Roman" w:hAnsi="Times New Roman" w:cs="Times New Roman"/>
          <w:sz w:val="20"/>
          <w:szCs w:val="20"/>
          <w:lang w:val="uk-UA"/>
        </w:rPr>
        <w:t xml:space="preserve"> відбулось засідання робочої групи з питань:</w:t>
      </w:r>
    </w:p>
    <w:p w:rsidR="00467C10" w:rsidRPr="00467C10" w:rsidRDefault="00467C10" w:rsidP="00467C10">
      <w:pPr>
        <w:numPr>
          <w:ilvl w:val="0"/>
          <w:numId w:val="1"/>
        </w:numPr>
        <w:tabs>
          <w:tab w:val="left" w:pos="709"/>
          <w:tab w:val="left" w:pos="993"/>
        </w:tabs>
        <w:spacing w:after="0" w:line="240" w:lineRule="auto"/>
        <w:ind w:left="0" w:firstLine="709"/>
        <w:jc w:val="both"/>
        <w:rPr>
          <w:rFonts w:ascii="Times New Roman" w:hAnsi="Times New Roman" w:cs="Times New Roman"/>
          <w:sz w:val="20"/>
          <w:szCs w:val="20"/>
          <w:lang w:val="uk-UA"/>
        </w:rPr>
      </w:pPr>
      <w:r w:rsidRPr="00467C10">
        <w:rPr>
          <w:rFonts w:ascii="Times New Roman" w:hAnsi="Times New Roman" w:cs="Times New Roman"/>
          <w:sz w:val="20"/>
          <w:szCs w:val="20"/>
          <w:lang w:val="uk-UA"/>
        </w:rPr>
        <w:t>виконання дохідної частини бюджету міста;</w:t>
      </w:r>
    </w:p>
    <w:p w:rsidR="00467C10" w:rsidRPr="00467C10" w:rsidRDefault="00467C10" w:rsidP="00467C10">
      <w:pPr>
        <w:numPr>
          <w:ilvl w:val="0"/>
          <w:numId w:val="1"/>
        </w:numPr>
        <w:tabs>
          <w:tab w:val="left" w:pos="709"/>
          <w:tab w:val="left" w:pos="993"/>
        </w:tabs>
        <w:spacing w:after="0" w:line="240" w:lineRule="auto"/>
        <w:ind w:left="0" w:firstLine="709"/>
        <w:jc w:val="both"/>
        <w:rPr>
          <w:rFonts w:ascii="Times New Roman" w:hAnsi="Times New Roman" w:cs="Times New Roman"/>
          <w:sz w:val="20"/>
          <w:szCs w:val="20"/>
          <w:lang w:val="uk-UA"/>
        </w:rPr>
      </w:pPr>
      <w:r w:rsidRPr="00467C10">
        <w:rPr>
          <w:rFonts w:ascii="Times New Roman" w:hAnsi="Times New Roman" w:cs="Times New Roman"/>
          <w:sz w:val="20"/>
          <w:szCs w:val="20"/>
          <w:lang w:val="uk-UA"/>
        </w:rPr>
        <w:t>очікуванні надходження до державного та місцевого бюджетів;</w:t>
      </w:r>
    </w:p>
    <w:p w:rsidR="00467C10" w:rsidRPr="00467C10" w:rsidRDefault="00467C10" w:rsidP="00467C10">
      <w:pPr>
        <w:numPr>
          <w:ilvl w:val="0"/>
          <w:numId w:val="1"/>
        </w:numPr>
        <w:tabs>
          <w:tab w:val="left" w:pos="709"/>
          <w:tab w:val="left" w:pos="993"/>
        </w:tabs>
        <w:spacing w:after="0" w:line="240" w:lineRule="auto"/>
        <w:ind w:left="0" w:firstLine="709"/>
        <w:jc w:val="both"/>
        <w:rPr>
          <w:rFonts w:ascii="Times New Roman" w:hAnsi="Times New Roman" w:cs="Times New Roman"/>
          <w:sz w:val="20"/>
          <w:szCs w:val="20"/>
          <w:lang w:val="uk-UA"/>
        </w:rPr>
      </w:pPr>
      <w:r w:rsidRPr="00467C10">
        <w:rPr>
          <w:rFonts w:ascii="Times New Roman" w:hAnsi="Times New Roman" w:cs="Times New Roman"/>
          <w:sz w:val="20"/>
          <w:szCs w:val="20"/>
          <w:lang w:val="uk-UA"/>
        </w:rPr>
        <w:t>стан податкової заборгованості по платежам до бюджету та вжиті заходи по скороченню податкової заборгованості.</w:t>
      </w:r>
    </w:p>
    <w:p w:rsidR="00467C10" w:rsidRPr="00467C10" w:rsidRDefault="00467C10" w:rsidP="00467C10">
      <w:pPr>
        <w:tabs>
          <w:tab w:val="left" w:pos="993"/>
        </w:tabs>
        <w:spacing w:after="0" w:line="240" w:lineRule="auto"/>
        <w:ind w:firstLine="709"/>
        <w:jc w:val="both"/>
        <w:rPr>
          <w:rFonts w:ascii="Times New Roman" w:hAnsi="Times New Roman" w:cs="Times New Roman"/>
          <w:sz w:val="20"/>
          <w:szCs w:val="20"/>
          <w:lang w:val="uk-UA"/>
        </w:rPr>
      </w:pPr>
      <w:r w:rsidRPr="00467C10">
        <w:rPr>
          <w:rFonts w:ascii="Times New Roman" w:hAnsi="Times New Roman" w:cs="Times New Roman"/>
          <w:sz w:val="20"/>
          <w:szCs w:val="20"/>
          <w:lang w:val="uk-UA"/>
        </w:rPr>
        <w:t>На засіданні були присутні начальник Криворізького відділу податків і зборів з юридичних осіб управління оподаткування юридичних осіб Головного управління ДПС у Дніпропетровській області Євгеній Кретов.</w:t>
      </w:r>
    </w:p>
    <w:p w:rsidR="00467C10" w:rsidRPr="00467C10" w:rsidRDefault="00467C10" w:rsidP="00467C10">
      <w:pPr>
        <w:spacing w:after="0" w:line="240" w:lineRule="auto"/>
        <w:jc w:val="both"/>
        <w:rPr>
          <w:rFonts w:ascii="Times New Roman" w:hAnsi="Times New Roman" w:cs="Times New Roman"/>
          <w:sz w:val="20"/>
          <w:szCs w:val="20"/>
        </w:rPr>
      </w:pPr>
      <w:r w:rsidRPr="00467C10">
        <w:rPr>
          <w:rFonts w:ascii="Times New Roman" w:hAnsi="Times New Roman" w:cs="Times New Roman"/>
          <w:sz w:val="20"/>
          <w:szCs w:val="20"/>
          <w:lang w:val="uk-UA"/>
        </w:rPr>
        <w:t>Були розглянуті питання щодо сплати місцевих податків суб’єктами господарювання до бюджету міста Кривого Рогу. Обговорили заходи з погашення заборгованості, провели роз’яснювальну роботу та зкоординували дії щодо сплати суб’єктами господарювання місцевих податків</w:t>
      </w:r>
    </w:p>
    <w:sectPr w:rsidR="00467C10" w:rsidRPr="00467C10" w:rsidSect="00DD2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93CD6"/>
    <w:multiLevelType w:val="hybridMultilevel"/>
    <w:tmpl w:val="175A53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8601E3"/>
    <w:rsid w:val="0004792B"/>
    <w:rsid w:val="001249A0"/>
    <w:rsid w:val="001928DE"/>
    <w:rsid w:val="001A0BB7"/>
    <w:rsid w:val="001D3F60"/>
    <w:rsid w:val="002B49F0"/>
    <w:rsid w:val="00303457"/>
    <w:rsid w:val="0030460A"/>
    <w:rsid w:val="00345F13"/>
    <w:rsid w:val="00467C10"/>
    <w:rsid w:val="004C49E1"/>
    <w:rsid w:val="0052195C"/>
    <w:rsid w:val="005E4A9D"/>
    <w:rsid w:val="00701AEE"/>
    <w:rsid w:val="008601E3"/>
    <w:rsid w:val="0088420B"/>
    <w:rsid w:val="00AD55A4"/>
    <w:rsid w:val="00B324CF"/>
    <w:rsid w:val="00B37848"/>
    <w:rsid w:val="00BB67F6"/>
    <w:rsid w:val="00BC68AA"/>
    <w:rsid w:val="00C411C1"/>
    <w:rsid w:val="00DD2CDE"/>
    <w:rsid w:val="00EE5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DE"/>
  </w:style>
  <w:style w:type="paragraph" w:styleId="1">
    <w:name w:val="heading 1"/>
    <w:basedOn w:val="a"/>
    <w:link w:val="10"/>
    <w:uiPriority w:val="9"/>
    <w:qFormat/>
    <w:rsid w:val="004C4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9E1"/>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4C4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49E1"/>
    <w:rPr>
      <w:b/>
      <w:bCs/>
    </w:rPr>
  </w:style>
  <w:style w:type="character" w:styleId="a6">
    <w:name w:val="Hyperlink"/>
    <w:basedOn w:val="a0"/>
    <w:uiPriority w:val="99"/>
    <w:unhideWhenUsed/>
    <w:rsid w:val="004C49E1"/>
    <w:rPr>
      <w:color w:val="0000FF"/>
      <w:u w:val="single"/>
    </w:rPr>
  </w:style>
  <w:style w:type="paragraph" w:customStyle="1" w:styleId="rvps2">
    <w:name w:val="rvps2"/>
    <w:basedOn w:val="a"/>
    <w:rsid w:val="00B32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3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1">
    <w:name w:val="xfmc1"/>
    <w:basedOn w:val="a"/>
    <w:rsid w:val="00B3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uiPriority w:val="99"/>
    <w:locked/>
    <w:rsid w:val="001928DE"/>
    <w:rPr>
      <w:rFonts w:ascii="Times New Roman" w:eastAsia="Times New Roman" w:hAnsi="Times New Roman" w:cs="Times New Roman"/>
      <w:sz w:val="24"/>
      <w:szCs w:val="24"/>
      <w:lang w:eastAsia="ru-RU"/>
    </w:rPr>
  </w:style>
  <w:style w:type="character" w:styleId="a7">
    <w:name w:val="Emphasis"/>
    <w:basedOn w:val="a0"/>
    <w:qFormat/>
    <w:rsid w:val="001A0BB7"/>
    <w:rPr>
      <w:i/>
      <w:iCs/>
    </w:rPr>
  </w:style>
</w:styles>
</file>

<file path=word/webSettings.xml><?xml version="1.0" encoding="utf-8"?>
<w:webSettings xmlns:r="http://schemas.openxmlformats.org/officeDocument/2006/relationships" xmlns:w="http://schemas.openxmlformats.org/wordprocessingml/2006/main">
  <w:divs>
    <w:div w:id="774206343">
      <w:bodyDiv w:val="1"/>
      <w:marLeft w:val="0"/>
      <w:marRight w:val="0"/>
      <w:marTop w:val="0"/>
      <w:marBottom w:val="0"/>
      <w:divBdr>
        <w:top w:val="none" w:sz="0" w:space="0" w:color="auto"/>
        <w:left w:val="none" w:sz="0" w:space="0" w:color="auto"/>
        <w:bottom w:val="none" w:sz="0" w:space="0" w:color="auto"/>
        <w:right w:val="none" w:sz="0" w:space="0" w:color="auto"/>
      </w:divBdr>
    </w:div>
    <w:div w:id="1403985238">
      <w:bodyDiv w:val="1"/>
      <w:marLeft w:val="0"/>
      <w:marRight w:val="0"/>
      <w:marTop w:val="0"/>
      <w:marBottom w:val="0"/>
      <w:divBdr>
        <w:top w:val="none" w:sz="0" w:space="0" w:color="auto"/>
        <w:left w:val="none" w:sz="0" w:space="0" w:color="auto"/>
        <w:bottom w:val="none" w:sz="0" w:space="0" w:color="auto"/>
        <w:right w:val="none" w:sz="0" w:space="0" w:color="auto"/>
      </w:divBdr>
    </w:div>
    <w:div w:id="1993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tax.gov.ua/media-ark/videogalereya/prezentatsii-ta-inshi-materiali/9143.html" TargetMode="External"/><Relationship Id="rId13" Type="http://schemas.openxmlformats.org/officeDocument/2006/relationships/hyperlink" Target="mailto:dp.ikc@tax.gov.ua" TargetMode="External"/><Relationship Id="rId3" Type="http://schemas.openxmlformats.org/officeDocument/2006/relationships/settings" Target="settings.xml"/><Relationship Id="rId7" Type="http://schemas.openxmlformats.org/officeDocument/2006/relationships/hyperlink" Target="file:///D:\DOCUME%7E1\z54943\LOCALS%7E1\Temp\WPDNSE\Download\d16387-20220317.htm" TargetMode="External"/><Relationship Id="rId12" Type="http://schemas.openxmlformats.org/officeDocument/2006/relationships/hyperlink" Target="https://mof.gov.ua/uk/decrees_2022-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CUME%7E1\z54943\LOCALS%7E1\Temp\WPDNSE\Download\d16387-20220317.htm" TargetMode="External"/><Relationship Id="rId11" Type="http://schemas.openxmlformats.org/officeDocument/2006/relationships/hyperlink" Target="https://tax.gov.ua/data/material/000/006/58768/Forms_deklar.htm" TargetMode="External"/><Relationship Id="rId5" Type="http://schemas.openxmlformats.org/officeDocument/2006/relationships/hyperlink" Target="https://zakon.rada.gov.ua/laws/show/889-19" TargetMode="External"/><Relationship Id="rId15" Type="http://schemas.openxmlformats.org/officeDocument/2006/relationships/theme" Target="theme/theme1.xml"/><Relationship Id="rId10" Type="http://schemas.openxmlformats.org/officeDocument/2006/relationships/hyperlink" Target="https://zakon.rada.gov.ua/laws/show/vb457609-10" TargetMode="External"/><Relationship Id="rId4" Type="http://schemas.openxmlformats.org/officeDocument/2006/relationships/webSettings" Target="webSettings.xml"/><Relationship Id="rId9" Type="http://schemas.openxmlformats.org/officeDocument/2006/relationships/hyperlink" Target="https://tax.gov.ua/zakonodavstvo/podatkove-zakonodavstvo/nakazi/77364.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9498</Words>
  <Characters>54139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6</cp:revision>
  <dcterms:created xsi:type="dcterms:W3CDTF">2022-12-27T09:09:00Z</dcterms:created>
  <dcterms:modified xsi:type="dcterms:W3CDTF">2023-01-02T07:24:00Z</dcterms:modified>
</cp:coreProperties>
</file>