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0B" w:rsidRDefault="00AF4F0B" w:rsidP="00AF4F0B">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893B3D" w:rsidRDefault="00893B3D">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УВАГА КОНКУРС!</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проводить конкурс з формування Єдиного реєстру суб’єктів господарювання на 2023 </w:t>
      </w:r>
      <w:proofErr w:type="gramStart"/>
      <w:r w:rsidRPr="00BF7A71">
        <w:rPr>
          <w:sz w:val="20"/>
          <w:szCs w:val="20"/>
        </w:rPr>
        <w:t>р</w:t>
      </w:r>
      <w:proofErr w:type="gramEnd"/>
      <w:r w:rsidRPr="00BF7A71">
        <w:rPr>
          <w:sz w:val="20"/>
          <w:szCs w:val="20"/>
        </w:rPr>
        <w:t xml:space="preserve">ік, які можуть здійснювати реалізацію безхазяйного майна та майна, що переходить у власність держави.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До Єдиного реєстру включаються суб’єкти господарювання незалежно від форми власності, що є юридичними особами та платниками податку на додану вартість і здійснюють реалізацію майна шляхом проведення біржових торгів (аукціонів) або через роздрібну торговельну мережу.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Для участі в конкурсі суб’єкти господарювання (юридичні особи – платники податку на додану вартість) подають такі документи: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заяву про включення до Єдиного реєстру із зазначенням вартості власного капіталу, кількості працівників, наявності офіційної сторінки або електронної адреси </w:t>
      </w:r>
      <w:proofErr w:type="gramStart"/>
      <w:r w:rsidRPr="00BF7A71">
        <w:rPr>
          <w:sz w:val="20"/>
          <w:szCs w:val="20"/>
        </w:rPr>
        <w:t>в</w:t>
      </w:r>
      <w:proofErr w:type="gramEnd"/>
      <w:r w:rsidRPr="00BF7A71">
        <w:rPr>
          <w:sz w:val="20"/>
          <w:szCs w:val="20"/>
        </w:rPr>
        <w:t xml:space="preserve"> мережі Інтернет;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копію установчого документа, засвідчену суб’єктом господарювання;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копії </w:t>
      </w:r>
      <w:proofErr w:type="gramStart"/>
      <w:r w:rsidRPr="00BF7A71">
        <w:rPr>
          <w:sz w:val="20"/>
          <w:szCs w:val="20"/>
        </w:rPr>
        <w:t>л</w:t>
      </w:r>
      <w:proofErr w:type="gramEnd"/>
      <w:r w:rsidRPr="00BF7A71">
        <w:rPr>
          <w:sz w:val="20"/>
          <w:szCs w:val="20"/>
        </w:rPr>
        <w:t xml:space="preserve">іцензій на право здійснення окремих видів господарської діяльності (за наявності);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довідку про власні складські приміщення або копію договору оренди складських приміщень у тому регіоні, де </w:t>
      </w:r>
      <w:proofErr w:type="gramStart"/>
      <w:r w:rsidRPr="00BF7A71">
        <w:rPr>
          <w:sz w:val="20"/>
          <w:szCs w:val="20"/>
        </w:rPr>
        <w:t>подається</w:t>
      </w:r>
      <w:proofErr w:type="gramEnd"/>
      <w:r w:rsidRPr="00BF7A71">
        <w:rPr>
          <w:sz w:val="20"/>
          <w:szCs w:val="20"/>
        </w:rPr>
        <w:t xml:space="preserve"> заява;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копії документів, які </w:t>
      </w:r>
      <w:proofErr w:type="gramStart"/>
      <w:r w:rsidRPr="00BF7A71">
        <w:rPr>
          <w:sz w:val="20"/>
          <w:szCs w:val="20"/>
        </w:rPr>
        <w:t>п</w:t>
      </w:r>
      <w:proofErr w:type="gramEnd"/>
      <w:r w:rsidRPr="00BF7A71">
        <w:rPr>
          <w:sz w:val="20"/>
          <w:szCs w:val="20"/>
        </w:rPr>
        <w:t xml:space="preserve">ідтверджують можливість проведення біржових торгів (свідоцтво про реєстрацію (акредитацію) члена біржі, власника біржового місця, брокерської контори);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баланс або фінансовий звіт суб’єкта малого </w:t>
      </w:r>
      <w:proofErr w:type="gramStart"/>
      <w:r w:rsidRPr="00BF7A71">
        <w:rPr>
          <w:sz w:val="20"/>
          <w:szCs w:val="20"/>
        </w:rPr>
        <w:t>п</w:t>
      </w:r>
      <w:proofErr w:type="gramEnd"/>
      <w:r w:rsidRPr="00BF7A71">
        <w:rPr>
          <w:sz w:val="20"/>
          <w:szCs w:val="20"/>
        </w:rPr>
        <w:t xml:space="preserve">ідприємництва та звіт про фінансові результати за останній звітний період, що передує даті подачі документів.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Заяви для участі </w:t>
      </w:r>
      <w:proofErr w:type="gramStart"/>
      <w:r w:rsidRPr="00BF7A71">
        <w:rPr>
          <w:sz w:val="20"/>
          <w:szCs w:val="20"/>
        </w:rPr>
        <w:t>у</w:t>
      </w:r>
      <w:proofErr w:type="gramEnd"/>
      <w:r w:rsidRPr="00BF7A71">
        <w:rPr>
          <w:sz w:val="20"/>
          <w:szCs w:val="20"/>
        </w:rPr>
        <w:t xml:space="preserve"> конкурсі приймаються ГУ ДПС у Дніпропетровській області за адресою: </w:t>
      </w:r>
    </w:p>
    <w:p w:rsidR="002D778F" w:rsidRPr="00BF7A71" w:rsidRDefault="002D778F" w:rsidP="002D778F">
      <w:pPr>
        <w:pStyle w:val="a3"/>
        <w:spacing w:before="0" w:beforeAutospacing="0" w:after="0" w:afterAutospacing="0"/>
        <w:jc w:val="both"/>
        <w:rPr>
          <w:sz w:val="20"/>
          <w:szCs w:val="20"/>
        </w:rPr>
      </w:pPr>
      <w:r w:rsidRPr="00BF7A71">
        <w:rPr>
          <w:rStyle w:val="a6"/>
          <w:sz w:val="20"/>
          <w:szCs w:val="20"/>
        </w:rPr>
        <w:t>м. Дніпро, вул. Сімферопольська, 17</w:t>
      </w:r>
      <w:proofErr w:type="gramStart"/>
      <w:r w:rsidRPr="00BF7A71">
        <w:rPr>
          <w:rStyle w:val="a6"/>
          <w:sz w:val="20"/>
          <w:szCs w:val="20"/>
        </w:rPr>
        <w:t xml:space="preserve"> А</w:t>
      </w:r>
      <w:proofErr w:type="gramEnd"/>
      <w:r w:rsidRPr="00BF7A71">
        <w:rPr>
          <w:rStyle w:val="a6"/>
          <w:sz w:val="20"/>
          <w:szCs w:val="20"/>
        </w:rPr>
        <w:t xml:space="preserve"> </w:t>
      </w:r>
      <w:r w:rsidRPr="00BF7A71">
        <w:rPr>
          <w:rStyle w:val="a6"/>
          <w:sz w:val="20"/>
          <w:szCs w:val="20"/>
          <w:u w:val="single"/>
        </w:rPr>
        <w:t>до 14 грудня 2022 року.</w:t>
      </w:r>
      <w:r w:rsidRPr="00BF7A71">
        <w:rPr>
          <w:sz w:val="20"/>
          <w:szCs w:val="20"/>
        </w:rPr>
        <w:t xml:space="preserve"> </w:t>
      </w:r>
    </w:p>
    <w:p w:rsidR="002D778F" w:rsidRPr="00BF7A71" w:rsidRDefault="002D778F" w:rsidP="002D778F">
      <w:pPr>
        <w:pStyle w:val="a3"/>
        <w:spacing w:before="0" w:beforeAutospacing="0" w:after="0" w:afterAutospacing="0"/>
        <w:jc w:val="both"/>
        <w:rPr>
          <w:sz w:val="20"/>
          <w:szCs w:val="20"/>
        </w:rPr>
      </w:pPr>
      <w:r w:rsidRPr="00BF7A71">
        <w:rPr>
          <w:sz w:val="20"/>
          <w:szCs w:val="20"/>
        </w:rPr>
        <w:t> Засідання комі</w:t>
      </w:r>
      <w:proofErr w:type="gramStart"/>
      <w:r w:rsidRPr="00BF7A71">
        <w:rPr>
          <w:sz w:val="20"/>
          <w:szCs w:val="20"/>
        </w:rPr>
        <w:t>с</w:t>
      </w:r>
      <w:proofErr w:type="gramEnd"/>
      <w:r w:rsidRPr="00BF7A71">
        <w:rPr>
          <w:sz w:val="20"/>
          <w:szCs w:val="20"/>
        </w:rPr>
        <w:t xml:space="preserve">ії відбудеться </w:t>
      </w:r>
      <w:r w:rsidRPr="00BF7A71">
        <w:rPr>
          <w:rStyle w:val="a6"/>
          <w:sz w:val="20"/>
          <w:szCs w:val="20"/>
        </w:rPr>
        <w:t xml:space="preserve">20 грудня 2022 </w:t>
      </w:r>
      <w:proofErr w:type="gramStart"/>
      <w:r w:rsidRPr="00BF7A71">
        <w:rPr>
          <w:rStyle w:val="a6"/>
          <w:sz w:val="20"/>
          <w:szCs w:val="20"/>
        </w:rPr>
        <w:t>року</w:t>
      </w:r>
      <w:proofErr w:type="gramEnd"/>
      <w:r w:rsidRPr="00BF7A71">
        <w:rPr>
          <w:sz w:val="20"/>
          <w:szCs w:val="20"/>
        </w:rPr>
        <w:t xml:space="preserve"> </w:t>
      </w:r>
      <w:r w:rsidRPr="00BF7A71">
        <w:rPr>
          <w:rStyle w:val="a6"/>
          <w:sz w:val="20"/>
          <w:szCs w:val="20"/>
          <w:u w:val="single"/>
        </w:rPr>
        <w:t>о 14 год. 00 хв.</w:t>
      </w:r>
      <w:r w:rsidRPr="00BF7A71">
        <w:rPr>
          <w:sz w:val="20"/>
          <w:szCs w:val="20"/>
        </w:rPr>
        <w:t xml:space="preserve"> за адресою: </w:t>
      </w:r>
      <w:r w:rsidRPr="00BF7A71">
        <w:rPr>
          <w:rStyle w:val="a6"/>
          <w:sz w:val="20"/>
          <w:szCs w:val="20"/>
        </w:rPr>
        <w:t>м. Дніпро, вул. Сімферопольська, 17 А</w:t>
      </w:r>
      <w:r w:rsidRPr="00BF7A71">
        <w:rPr>
          <w:sz w:val="20"/>
          <w:szCs w:val="20"/>
        </w:rPr>
        <w:t xml:space="preserve">.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Контактний телефон для довідок з питань проведення конкурсу: </w:t>
      </w:r>
    </w:p>
    <w:p w:rsidR="002D778F" w:rsidRPr="00BF7A71" w:rsidRDefault="002D778F" w:rsidP="002D778F">
      <w:pPr>
        <w:pStyle w:val="a3"/>
        <w:spacing w:before="0" w:beforeAutospacing="0" w:after="0" w:afterAutospacing="0"/>
        <w:jc w:val="both"/>
        <w:rPr>
          <w:sz w:val="20"/>
          <w:szCs w:val="20"/>
        </w:rPr>
      </w:pPr>
      <w:r w:rsidRPr="00BF7A71">
        <w:rPr>
          <w:rStyle w:val="a6"/>
          <w:sz w:val="20"/>
          <w:szCs w:val="20"/>
          <w:u w:val="single"/>
        </w:rPr>
        <w:t>(056) 370-10-64</w:t>
      </w:r>
      <w:r w:rsidRPr="00BF7A71">
        <w:rPr>
          <w:sz w:val="20"/>
          <w:szCs w:val="20"/>
        </w:rPr>
        <w:t xml:space="preserve">. </w:t>
      </w:r>
    </w:p>
    <w:p w:rsidR="002D778F" w:rsidRDefault="002D778F">
      <w:pPr>
        <w:rPr>
          <w:lang w:val="uk-UA"/>
        </w:rPr>
      </w:pPr>
    </w:p>
    <w:p w:rsidR="00AF4F0B" w:rsidRPr="00BF7A71" w:rsidRDefault="00AF4F0B" w:rsidP="00AF4F0B">
      <w:pPr>
        <w:pStyle w:val="1"/>
        <w:spacing w:before="0" w:beforeAutospacing="0" w:after="0" w:afterAutospacing="0"/>
        <w:rPr>
          <w:sz w:val="20"/>
          <w:szCs w:val="20"/>
        </w:rPr>
      </w:pPr>
      <w:r w:rsidRPr="00BF7A71">
        <w:rPr>
          <w:sz w:val="20"/>
          <w:szCs w:val="20"/>
        </w:rPr>
        <w:t xml:space="preserve">На вебпорталі ДПС можливо </w:t>
      </w:r>
      <w:proofErr w:type="gramStart"/>
      <w:r w:rsidRPr="00BF7A71">
        <w:rPr>
          <w:sz w:val="20"/>
          <w:szCs w:val="20"/>
        </w:rPr>
        <w:t>перев</w:t>
      </w:r>
      <w:proofErr w:type="gramEnd"/>
      <w:r w:rsidRPr="00BF7A71">
        <w:rPr>
          <w:sz w:val="20"/>
          <w:szCs w:val="20"/>
        </w:rPr>
        <w:t xml:space="preserve">ірити реєстрацію ПРРО </w:t>
      </w:r>
    </w:p>
    <w:p w:rsidR="00AF4F0B" w:rsidRPr="00BF7A71" w:rsidRDefault="00AF4F0B" w:rsidP="00AF4F0B">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інформу</w:t>
      </w:r>
      <w:proofErr w:type="gramStart"/>
      <w:r w:rsidRPr="00BF7A71">
        <w:rPr>
          <w:sz w:val="20"/>
          <w:szCs w:val="20"/>
        </w:rPr>
        <w:t>є.</w:t>
      </w:r>
      <w:proofErr w:type="gramEnd"/>
      <w:r w:rsidRPr="00BF7A71">
        <w:rPr>
          <w:sz w:val="20"/>
          <w:szCs w:val="20"/>
        </w:rPr>
        <w:t xml:space="preserve">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Суб’єкт господарювання може перевірити реєстрацію </w:t>
      </w:r>
      <w:proofErr w:type="gramStart"/>
      <w:r w:rsidRPr="00BF7A71">
        <w:rPr>
          <w:sz w:val="20"/>
          <w:szCs w:val="20"/>
        </w:rPr>
        <w:t>вс</w:t>
      </w:r>
      <w:proofErr w:type="gramEnd"/>
      <w:r w:rsidRPr="00BF7A71">
        <w:rPr>
          <w:sz w:val="20"/>
          <w:szCs w:val="20"/>
        </w:rPr>
        <w:t>іх зареєстрованих реєстраторів розрахункових операцій (далі – РРО) та програмних РРО у відкритій частині Електронного кабінету, розміщеного на офіційному вебпорталі ДПС (</w:t>
      </w:r>
      <w:hyperlink r:id="rId5" w:history="1">
        <w:r w:rsidRPr="00BF7A71">
          <w:rPr>
            <w:rStyle w:val="a5"/>
            <w:sz w:val="20"/>
            <w:szCs w:val="20"/>
          </w:rPr>
          <w:t>https://cabinet.tax.gov.ua</w:t>
        </w:r>
      </w:hyperlink>
      <w:r w:rsidRPr="00BF7A71">
        <w:rPr>
          <w:sz w:val="20"/>
          <w:szCs w:val="20"/>
        </w:rPr>
        <w:t xml:space="preserve">), в меню Реєстри у вкладці «Інформація про РРО» шляхом пошуку за їх даними. </w:t>
      </w:r>
    </w:p>
    <w:p w:rsidR="00AF4F0B" w:rsidRDefault="00AF4F0B">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До уваги платників податків! Продовжує роботу Комунікаційна податкова платформа!</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доводить </w:t>
      </w:r>
      <w:proofErr w:type="gramStart"/>
      <w:r w:rsidRPr="00BF7A71">
        <w:rPr>
          <w:sz w:val="20"/>
          <w:szCs w:val="20"/>
        </w:rPr>
        <w:t>до</w:t>
      </w:r>
      <w:proofErr w:type="gramEnd"/>
      <w:r w:rsidRPr="00BF7A71">
        <w:rPr>
          <w:sz w:val="20"/>
          <w:szCs w:val="20"/>
        </w:rPr>
        <w:t xml:space="preserve"> відома, що продовжує працювати новий формат спілкування з платниками – Комунікаційна податкова платформа.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За допомогою цієї платформи комунікації з бізнес-спільнотою і громадськістю проходять оперативно та якісно.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Ефективний зворотній зв’язок </w:t>
      </w:r>
      <w:proofErr w:type="gramStart"/>
      <w:r w:rsidRPr="00BF7A71">
        <w:rPr>
          <w:sz w:val="20"/>
          <w:szCs w:val="20"/>
        </w:rPr>
        <w:t>між</w:t>
      </w:r>
      <w:proofErr w:type="gramEnd"/>
      <w:r w:rsidRPr="00BF7A71">
        <w:rPr>
          <w:sz w:val="20"/>
          <w:szCs w:val="20"/>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Нагадуємо, що на базі ГУ ДПС </w:t>
      </w:r>
      <w:proofErr w:type="gramStart"/>
      <w:r w:rsidRPr="00BF7A71">
        <w:rPr>
          <w:sz w:val="20"/>
          <w:szCs w:val="20"/>
        </w:rPr>
        <w:t>створена</w:t>
      </w:r>
      <w:proofErr w:type="gramEnd"/>
      <w:r w:rsidRPr="00BF7A71">
        <w:rPr>
          <w:sz w:val="20"/>
          <w:szCs w:val="20"/>
        </w:rPr>
        <w:t xml:space="preserve"> електронна скринька Комунікаційної податкової платформи за адресою </w:t>
      </w:r>
      <w:hyperlink r:id="rId6" w:history="1">
        <w:r w:rsidRPr="00BF7A71">
          <w:rPr>
            <w:rStyle w:val="a5"/>
            <w:sz w:val="20"/>
            <w:szCs w:val="20"/>
          </w:rPr>
          <w:t>dp.ikc@tax.gov.ua</w:t>
        </w:r>
      </w:hyperlink>
      <w:r w:rsidRPr="00BF7A71">
        <w:rPr>
          <w:sz w:val="20"/>
          <w:szCs w:val="20"/>
        </w:rPr>
        <w:t xml:space="preserve">.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На цю скриньку </w:t>
      </w:r>
      <w:r w:rsidRPr="00BF7A71">
        <w:rPr>
          <w:rStyle w:val="a6"/>
          <w:sz w:val="20"/>
          <w:szCs w:val="20"/>
        </w:rPr>
        <w:t>представники бізнесу та громадськості</w:t>
      </w:r>
      <w:r w:rsidRPr="00BF7A71">
        <w:rPr>
          <w:sz w:val="20"/>
          <w:szCs w:val="20"/>
        </w:rPr>
        <w:t xml:space="preserve">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BF7A71">
        <w:rPr>
          <w:sz w:val="20"/>
          <w:szCs w:val="20"/>
        </w:rPr>
        <w:t>в</w:t>
      </w:r>
      <w:proofErr w:type="gramEnd"/>
      <w:r w:rsidRPr="00BF7A71">
        <w:rPr>
          <w:sz w:val="20"/>
          <w:szCs w:val="20"/>
        </w:rPr>
        <w:t xml:space="preserve"> за визначеною тематикою. </w:t>
      </w:r>
    </w:p>
    <w:p w:rsidR="002D778F" w:rsidRPr="00BF7A71" w:rsidRDefault="002D778F" w:rsidP="002D778F">
      <w:pPr>
        <w:pStyle w:val="a3"/>
        <w:spacing w:before="0" w:beforeAutospacing="0" w:after="0" w:afterAutospacing="0"/>
        <w:jc w:val="both"/>
        <w:rPr>
          <w:sz w:val="20"/>
          <w:szCs w:val="20"/>
        </w:rPr>
      </w:pPr>
      <w:r w:rsidRPr="00BF7A71">
        <w:rPr>
          <w:sz w:val="20"/>
          <w:szCs w:val="20"/>
        </w:rPr>
        <w:t>Запрошуємо платників податкі</w:t>
      </w:r>
      <w:proofErr w:type="gramStart"/>
      <w:r w:rsidRPr="00BF7A71">
        <w:rPr>
          <w:sz w:val="20"/>
          <w:szCs w:val="20"/>
        </w:rPr>
        <w:t>в</w:t>
      </w:r>
      <w:proofErr w:type="gramEnd"/>
      <w:r w:rsidRPr="00BF7A71">
        <w:rPr>
          <w:sz w:val="20"/>
          <w:szCs w:val="20"/>
        </w:rPr>
        <w:t xml:space="preserve"> до спілкування за допомогою Комунікаційної податкової платформи! </w:t>
      </w:r>
    </w:p>
    <w:p w:rsidR="002D778F" w:rsidRDefault="002D778F">
      <w:pPr>
        <w:rPr>
          <w:lang w:val="uk-UA"/>
        </w:rPr>
      </w:pPr>
    </w:p>
    <w:p w:rsidR="00AF4F0B" w:rsidRPr="00BF7A71" w:rsidRDefault="00AF4F0B" w:rsidP="00AF4F0B">
      <w:pPr>
        <w:pStyle w:val="1"/>
        <w:spacing w:before="0" w:beforeAutospacing="0" w:after="0" w:afterAutospacing="0"/>
        <w:rPr>
          <w:sz w:val="20"/>
          <w:szCs w:val="20"/>
        </w:rPr>
      </w:pPr>
      <w:r w:rsidRPr="00BF7A71">
        <w:rPr>
          <w:sz w:val="20"/>
          <w:szCs w:val="20"/>
        </w:rPr>
        <w:t xml:space="preserve">Особливості для визначення ліквідних активів для цілей </w:t>
      </w:r>
      <w:proofErr w:type="gramStart"/>
      <w:r w:rsidRPr="00BF7A71">
        <w:rPr>
          <w:sz w:val="20"/>
          <w:szCs w:val="20"/>
        </w:rPr>
        <w:t>одноразового</w:t>
      </w:r>
      <w:proofErr w:type="gramEnd"/>
      <w:r w:rsidRPr="00BF7A71">
        <w:rPr>
          <w:sz w:val="20"/>
          <w:szCs w:val="20"/>
        </w:rPr>
        <w:t xml:space="preserve"> (спеціального) добровільного декларування</w:t>
      </w:r>
    </w:p>
    <w:p w:rsidR="00AF4F0B" w:rsidRPr="00BF7A71" w:rsidRDefault="00AF4F0B" w:rsidP="00AF4F0B">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інформу</w:t>
      </w:r>
      <w:proofErr w:type="gramStart"/>
      <w:r w:rsidRPr="00BF7A71">
        <w:rPr>
          <w:sz w:val="20"/>
          <w:szCs w:val="20"/>
        </w:rPr>
        <w:t>є,</w:t>
      </w:r>
      <w:proofErr w:type="gramEnd"/>
      <w:r w:rsidRPr="00BF7A71">
        <w:rPr>
          <w:sz w:val="20"/>
          <w:szCs w:val="20"/>
        </w:rPr>
        <w:t xml:space="preserve"> що згідно з п.п. 14.1.281 п. 14.1 ст. 14 Податкового кодексу України (далі – ПКУ) грошові активи фізичної особи для цілей підрозд. 9 прим 4 розд. </w:t>
      </w:r>
      <w:proofErr w:type="gramStart"/>
      <w:r w:rsidRPr="00BF7A71">
        <w:rPr>
          <w:sz w:val="20"/>
          <w:szCs w:val="20"/>
        </w:rPr>
        <w:t xml:space="preserve">XX «Перехідні положення» ПКУ – це кошти в національній та іноземній валютах, розміщені на рахунках в українських та іноземних банках, грошові внески до кредитних спілок та інших небанківських фінансових </w:t>
      </w:r>
      <w:r w:rsidRPr="00BF7A71">
        <w:rPr>
          <w:sz w:val="20"/>
          <w:szCs w:val="20"/>
        </w:rPr>
        <w:lastRenderedPageBreak/>
        <w:t>установ, права грошової вимоги (у тому числі кошти, позичені третім особам за договором позики), оформлені у письмовій формі з юридичною особою</w:t>
      </w:r>
      <w:proofErr w:type="gramEnd"/>
      <w:r w:rsidRPr="00BF7A71">
        <w:rPr>
          <w:sz w:val="20"/>
          <w:szCs w:val="20"/>
        </w:rPr>
        <w:t xml:space="preserve"> або нотаріально посвідчені у разі виникнення права вимоги декларанта до фізичної особи, а також активи </w:t>
      </w:r>
      <w:proofErr w:type="gramStart"/>
      <w:r w:rsidRPr="00BF7A71">
        <w:rPr>
          <w:sz w:val="20"/>
          <w:szCs w:val="20"/>
        </w:rPr>
        <w:t>у</w:t>
      </w:r>
      <w:proofErr w:type="gramEnd"/>
      <w:r w:rsidRPr="00BF7A71">
        <w:rPr>
          <w:sz w:val="20"/>
          <w:szCs w:val="20"/>
        </w:rPr>
        <w:t xml:space="preserve"> банківських металах, пам’ятні банкноти та монети, електронні гроші.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В даному випадку термін «електронні гроші» слід розглядати у визначенні, наведеному у Законі України від 05 квітня 2001 року «Про платіжні системи та переказ коштів </w:t>
      </w:r>
      <w:proofErr w:type="gramStart"/>
      <w:r w:rsidRPr="00BF7A71">
        <w:rPr>
          <w:sz w:val="20"/>
          <w:szCs w:val="20"/>
        </w:rPr>
        <w:t>в</w:t>
      </w:r>
      <w:proofErr w:type="gramEnd"/>
      <w:r w:rsidRPr="00BF7A71">
        <w:rPr>
          <w:sz w:val="20"/>
          <w:szCs w:val="20"/>
        </w:rPr>
        <w:t xml:space="preserve"> Україні» із змінами та доповненнями, відповідно до якого – це одиниці вартості, які зберігаються на електронному пристрої, приймаються як засіб платежу іншими особами, ніж особа, яка їх випуска</w:t>
      </w:r>
      <w:proofErr w:type="gramStart"/>
      <w:r w:rsidRPr="00BF7A71">
        <w:rPr>
          <w:sz w:val="20"/>
          <w:szCs w:val="20"/>
        </w:rPr>
        <w:t>є,</w:t>
      </w:r>
      <w:proofErr w:type="gramEnd"/>
      <w:r w:rsidRPr="00BF7A71">
        <w:rPr>
          <w:sz w:val="20"/>
          <w:szCs w:val="20"/>
        </w:rPr>
        <w:t xml:space="preserve"> і є грошовим зобов’язанням цієї особи, що виконується в готівковій або безготівковій формі.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При цьому, відповідно до Положення про електронні гроші в Україні, затвердженого постановою Правління Національного банку України </w:t>
      </w:r>
      <w:proofErr w:type="gramStart"/>
      <w:r w:rsidRPr="00BF7A71">
        <w:rPr>
          <w:sz w:val="20"/>
          <w:szCs w:val="20"/>
        </w:rPr>
        <w:t>в</w:t>
      </w:r>
      <w:proofErr w:type="gramEnd"/>
      <w:r w:rsidRPr="00BF7A71">
        <w:rPr>
          <w:sz w:val="20"/>
          <w:szCs w:val="20"/>
        </w:rPr>
        <w:t xml:space="preserve">ід 04 листопада 2010 року № 481 із змінами та доповненнями, обіг електронних грошей регулюється відповідним положенням, затвердженим Національним банком України.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Визначення «грошові активи фізичної особи» для цілей </w:t>
      </w:r>
      <w:proofErr w:type="gramStart"/>
      <w:r w:rsidRPr="00BF7A71">
        <w:rPr>
          <w:sz w:val="20"/>
          <w:szCs w:val="20"/>
        </w:rPr>
        <w:t>п</w:t>
      </w:r>
      <w:proofErr w:type="gramEnd"/>
      <w:r w:rsidRPr="00BF7A71">
        <w:rPr>
          <w:sz w:val="20"/>
          <w:szCs w:val="20"/>
        </w:rPr>
        <w:t>ідрозд. 9 прим 4 розд. </w:t>
      </w:r>
      <w:proofErr w:type="gramStart"/>
      <w:r w:rsidRPr="00BF7A71">
        <w:rPr>
          <w:sz w:val="20"/>
          <w:szCs w:val="20"/>
        </w:rPr>
        <w:t>XX «Перехідні положення» ПКУ не охоплює «віртуальні активи», визначення яких міститься у Законі України від 06 грудня 2019 року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п.п. 13 п. 1 розд</w:t>
      </w:r>
      <w:proofErr w:type="gramEnd"/>
      <w:r w:rsidRPr="00BF7A71">
        <w:rPr>
          <w:sz w:val="20"/>
          <w:szCs w:val="20"/>
        </w:rPr>
        <w:t xml:space="preserve">. І якого, віртуальні активи – це віртуальний актив – цифрове вираження вартості, яким можна торгувати у </w:t>
      </w:r>
      <w:proofErr w:type="gramStart"/>
      <w:r w:rsidRPr="00BF7A71">
        <w:rPr>
          <w:sz w:val="20"/>
          <w:szCs w:val="20"/>
        </w:rPr>
        <w:t>цифровому</w:t>
      </w:r>
      <w:proofErr w:type="gramEnd"/>
      <w:r w:rsidRPr="00BF7A71">
        <w:rPr>
          <w:sz w:val="20"/>
          <w:szCs w:val="20"/>
        </w:rPr>
        <w:t xml:space="preserve"> форматі або переказувати і яке може використовуватися для платіжних або інвестиційних цілей. </w:t>
      </w:r>
    </w:p>
    <w:p w:rsidR="00AF4F0B" w:rsidRDefault="00AF4F0B">
      <w:pPr>
        <w:rPr>
          <w:lang w:val="uk-UA"/>
        </w:rPr>
      </w:pPr>
    </w:p>
    <w:p w:rsidR="00AF4F0B" w:rsidRPr="00BF7A71" w:rsidRDefault="00AF4F0B" w:rsidP="00AF4F0B">
      <w:pPr>
        <w:pStyle w:val="1"/>
        <w:spacing w:before="0" w:beforeAutospacing="0" w:after="0" w:afterAutospacing="0"/>
        <w:rPr>
          <w:sz w:val="20"/>
          <w:szCs w:val="20"/>
        </w:rPr>
      </w:pPr>
      <w:r w:rsidRPr="00BF7A71">
        <w:rPr>
          <w:sz w:val="20"/>
          <w:szCs w:val="20"/>
        </w:rPr>
        <w:t>Кошти, сплачені роботодавцем за навчання найманих працівникі</w:t>
      </w:r>
      <w:proofErr w:type="gramStart"/>
      <w:r w:rsidRPr="00BF7A71">
        <w:rPr>
          <w:sz w:val="20"/>
          <w:szCs w:val="20"/>
        </w:rPr>
        <w:t>в</w:t>
      </w:r>
      <w:proofErr w:type="gramEnd"/>
      <w:r w:rsidRPr="00BF7A71">
        <w:rPr>
          <w:sz w:val="20"/>
          <w:szCs w:val="20"/>
        </w:rPr>
        <w:t xml:space="preserve"> на курсах водіїв та іноземних мов, не є базою нарахування єдиного внеску</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звертає увагу, що правові та організаційні засади забезпечення збору та </w:t>
      </w:r>
      <w:proofErr w:type="gramStart"/>
      <w:r w:rsidRPr="00BF7A71">
        <w:rPr>
          <w:sz w:val="20"/>
          <w:szCs w:val="20"/>
        </w:rPr>
        <w:t>обл</w:t>
      </w:r>
      <w:proofErr w:type="gramEnd"/>
      <w:r w:rsidRPr="00BF7A71">
        <w:rPr>
          <w:sz w:val="20"/>
          <w:szCs w:val="20"/>
        </w:rPr>
        <w:t xml:space="preserve">іку єдиного внеску, умови, порядок нарахування і сплати, повноваження органу, що здійснює збір та ведення обліку, визначено Законом України від 08 липня 2010 року № 2464–VI «Про збір та облік єдиного внеску на загальнообов’язкове державне </w:t>
      </w:r>
      <w:proofErr w:type="gramStart"/>
      <w:r w:rsidRPr="00BF7A71">
        <w:rPr>
          <w:sz w:val="20"/>
          <w:szCs w:val="20"/>
        </w:rPr>
        <w:t>соц</w:t>
      </w:r>
      <w:proofErr w:type="gramEnd"/>
      <w:r w:rsidRPr="00BF7A71">
        <w:rPr>
          <w:sz w:val="20"/>
          <w:szCs w:val="20"/>
        </w:rPr>
        <w:t xml:space="preserve">іальне страхування» із змінами та доповненнями (далі – Закон № 2464).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Пунктом 1 частини 1 ст. 4 Закону № 2464 платниками єдиного внеску на загальнообов’язкове державне </w:t>
      </w:r>
      <w:proofErr w:type="gramStart"/>
      <w:r w:rsidRPr="00BF7A71">
        <w:rPr>
          <w:sz w:val="20"/>
          <w:szCs w:val="20"/>
        </w:rPr>
        <w:t>соц</w:t>
      </w:r>
      <w:proofErr w:type="gramEnd"/>
      <w:r w:rsidRPr="00BF7A71">
        <w:rPr>
          <w:sz w:val="20"/>
          <w:szCs w:val="20"/>
        </w:rPr>
        <w:t xml:space="preserve">іальне страхування (далі – єдиний внесок) є роботодавці, зокрема підприємства, установи та організації, інші юрособи, утворені відповідно до законодавства України, незалежно від форми власності, виду діяльності та господарювання, які використовують працю фізосіб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w:t>
      </w:r>
      <w:proofErr w:type="gramStart"/>
      <w:r w:rsidRPr="00BF7A71">
        <w:rPr>
          <w:sz w:val="20"/>
          <w:szCs w:val="20"/>
        </w:rPr>
        <w:t>п</w:t>
      </w:r>
      <w:proofErr w:type="gramEnd"/>
      <w:r w:rsidRPr="00BF7A71">
        <w:rPr>
          <w:sz w:val="20"/>
          <w:szCs w:val="20"/>
        </w:rPr>
        <w:t xml:space="preserve">ідприємцем (ФОП),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у тому числі філії, представництва, відділення та інші відокремлені </w:t>
      </w:r>
      <w:proofErr w:type="gramStart"/>
      <w:r w:rsidRPr="00BF7A71">
        <w:rPr>
          <w:sz w:val="20"/>
          <w:szCs w:val="20"/>
        </w:rPr>
        <w:t>п</w:t>
      </w:r>
      <w:proofErr w:type="gramEnd"/>
      <w:r w:rsidRPr="00BF7A71">
        <w:rPr>
          <w:sz w:val="20"/>
          <w:szCs w:val="20"/>
        </w:rPr>
        <w:t xml:space="preserve">ідрозділи зазначених підприємств, установ і організацій, інших юросіб, які мають окремий баланс і самостійно ведуть розрахунки із застрахованими особами.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Базою для нарахування єдиного внеску для </w:t>
      </w:r>
      <w:proofErr w:type="gramStart"/>
      <w:r w:rsidRPr="00BF7A71">
        <w:rPr>
          <w:sz w:val="20"/>
          <w:szCs w:val="20"/>
        </w:rPr>
        <w:t>п</w:t>
      </w:r>
      <w:proofErr w:type="gramEnd"/>
      <w:r w:rsidRPr="00BF7A71">
        <w:rPr>
          <w:sz w:val="20"/>
          <w:szCs w:val="20"/>
        </w:rPr>
        <w:t xml:space="preserve">ідприємств, установ та організацій, які використовують працю фізосіб на умовах трудового договору (контракту) або на інших умовах, передбачених законодавством, відповідно до п. 1 частини 1 ст. 7 Закону № 2464, є сума нарахованої кожній застрахованій особі заробітної плати за видами виплат, які включають основну та </w:t>
      </w:r>
      <w:proofErr w:type="gramStart"/>
      <w:r w:rsidRPr="00BF7A71">
        <w:rPr>
          <w:sz w:val="20"/>
          <w:szCs w:val="20"/>
        </w:rPr>
        <w:t xml:space="preserve">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із змінами, та сума винагороди фізичним особам за виконання робіт (надання послуг) за цивільно-правовими договорами. </w:t>
      </w:r>
      <w:proofErr w:type="gramEnd"/>
    </w:p>
    <w:p w:rsidR="00AF4F0B" w:rsidRPr="00BF7A71" w:rsidRDefault="00AF4F0B" w:rsidP="00AF4F0B">
      <w:pPr>
        <w:pStyle w:val="a3"/>
        <w:spacing w:before="0" w:beforeAutospacing="0" w:after="0" w:afterAutospacing="0"/>
        <w:jc w:val="both"/>
        <w:rPr>
          <w:sz w:val="20"/>
          <w:szCs w:val="20"/>
        </w:rPr>
      </w:pPr>
      <w:r w:rsidRPr="00BF7A71">
        <w:rPr>
          <w:sz w:val="20"/>
          <w:szCs w:val="20"/>
        </w:rPr>
        <w:t>До Переліку видів виплат, що здійснюються за рахунок коштів роботодавців, на які не нараховується єдиний внесок, затвердженого постановою Кабінету Міні</w:t>
      </w:r>
      <w:proofErr w:type="gramStart"/>
      <w:r w:rsidRPr="00BF7A71">
        <w:rPr>
          <w:sz w:val="20"/>
          <w:szCs w:val="20"/>
        </w:rPr>
        <w:t>стр</w:t>
      </w:r>
      <w:proofErr w:type="gramEnd"/>
      <w:r w:rsidRPr="00BF7A71">
        <w:rPr>
          <w:sz w:val="20"/>
          <w:szCs w:val="20"/>
        </w:rPr>
        <w:t xml:space="preserve">ів України від 22 грудня 2010 року № 1170 (далі – Перелік № 1170), віднесено, зокрема :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витрати на </w:t>
      </w:r>
      <w:proofErr w:type="gramStart"/>
      <w:r w:rsidRPr="00BF7A71">
        <w:rPr>
          <w:sz w:val="20"/>
          <w:szCs w:val="20"/>
        </w:rPr>
        <w:t>п</w:t>
      </w:r>
      <w:proofErr w:type="gramEnd"/>
      <w:r w:rsidRPr="00BF7A71">
        <w:rPr>
          <w:sz w:val="20"/>
          <w:szCs w:val="20"/>
        </w:rPr>
        <w:t xml:space="preserve">ідготовку та перепідготовку кадрів (крім суми заробітної плати, що зберігається за основним місцем роботи працівників, за час їх навчання з відривом від виробництва в системі підвищення кваліфікації та перепідготовки кадрів), а саме: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витрати на оплату навчання працівників у вищих навчальних закладах та установах </w:t>
      </w:r>
      <w:proofErr w:type="gramStart"/>
      <w:r w:rsidRPr="00BF7A71">
        <w:rPr>
          <w:sz w:val="20"/>
          <w:szCs w:val="20"/>
        </w:rPr>
        <w:t>п</w:t>
      </w:r>
      <w:proofErr w:type="gramEnd"/>
      <w:r w:rsidRPr="00BF7A71">
        <w:rPr>
          <w:sz w:val="20"/>
          <w:szCs w:val="20"/>
        </w:rPr>
        <w:t>ідвищення кваліфікації, професійної підготовки та перепідготовки кадрів (п. 9 розд. І</w:t>
      </w:r>
      <w:proofErr w:type="gramStart"/>
      <w:r w:rsidRPr="00BF7A71">
        <w:rPr>
          <w:sz w:val="20"/>
          <w:szCs w:val="20"/>
        </w:rPr>
        <w:t xml:space="preserve">I Переліку № 1170); </w:t>
      </w:r>
      <w:proofErr w:type="gramEnd"/>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витрати на платне навчання працівників і членів їх сімей, не пов’язане з виробничою необхідністю, згідно з договором між </w:t>
      </w:r>
      <w:proofErr w:type="gramStart"/>
      <w:r w:rsidRPr="00BF7A71">
        <w:rPr>
          <w:sz w:val="20"/>
          <w:szCs w:val="20"/>
        </w:rPr>
        <w:t>п</w:t>
      </w:r>
      <w:proofErr w:type="gramEnd"/>
      <w:r w:rsidRPr="00BF7A71">
        <w:rPr>
          <w:sz w:val="20"/>
          <w:szCs w:val="20"/>
        </w:rPr>
        <w:t>ідприємством та навчальним закладом (п. 11 розд. І</w:t>
      </w:r>
      <w:proofErr w:type="gramStart"/>
      <w:r w:rsidRPr="00BF7A71">
        <w:rPr>
          <w:sz w:val="20"/>
          <w:szCs w:val="20"/>
        </w:rPr>
        <w:t xml:space="preserve">I Переліку № 1170). </w:t>
      </w:r>
      <w:proofErr w:type="gramEnd"/>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Отже, кошти, сплачені роботодавцем за навчання найманих працівників на курсах водіїв та курсах з вивчення іноземних мов не відносяться </w:t>
      </w:r>
      <w:proofErr w:type="gramStart"/>
      <w:r w:rsidRPr="00BF7A71">
        <w:rPr>
          <w:sz w:val="20"/>
          <w:szCs w:val="20"/>
        </w:rPr>
        <w:t>до</w:t>
      </w:r>
      <w:proofErr w:type="gramEnd"/>
      <w:r w:rsidRPr="00BF7A71">
        <w:rPr>
          <w:sz w:val="20"/>
          <w:szCs w:val="20"/>
        </w:rPr>
        <w:t xml:space="preserve"> фонду оплати праці та не є базою для нарахування єдиного внеску. </w:t>
      </w:r>
    </w:p>
    <w:p w:rsidR="00AF4F0B" w:rsidRDefault="00AF4F0B">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 xml:space="preserve">Втрата книги </w:t>
      </w:r>
      <w:proofErr w:type="gramStart"/>
      <w:r w:rsidRPr="00BF7A71">
        <w:rPr>
          <w:sz w:val="20"/>
          <w:szCs w:val="20"/>
        </w:rPr>
        <w:t>обл</w:t>
      </w:r>
      <w:proofErr w:type="gramEnd"/>
      <w:r w:rsidRPr="00BF7A71">
        <w:rPr>
          <w:sz w:val="20"/>
          <w:szCs w:val="20"/>
        </w:rPr>
        <w:t>іку доходів (книги обліку доходів і витрат) ФОП – спрощенцем» першої – третьої групи: дії платника</w:t>
      </w:r>
    </w:p>
    <w:p w:rsidR="002D778F" w:rsidRPr="00BF7A71" w:rsidRDefault="002D778F" w:rsidP="002D778F">
      <w:pPr>
        <w:pStyle w:val="a3"/>
        <w:spacing w:before="0" w:beforeAutospacing="0" w:after="0" w:afterAutospacing="0"/>
        <w:jc w:val="both"/>
        <w:rPr>
          <w:sz w:val="20"/>
          <w:szCs w:val="20"/>
        </w:rPr>
      </w:pPr>
      <w:r w:rsidRPr="00BF7A71">
        <w:rPr>
          <w:sz w:val="20"/>
          <w:szCs w:val="20"/>
        </w:rPr>
        <w:lastRenderedPageBreak/>
        <w:t xml:space="preserve">Головне управління ДПС у Дніпропетровській області звертає увагу, що для цілей оподаткування платники податків зобов’язані вести </w:t>
      </w:r>
      <w:proofErr w:type="gramStart"/>
      <w:r w:rsidRPr="00BF7A71">
        <w:rPr>
          <w:sz w:val="20"/>
          <w:szCs w:val="20"/>
        </w:rPr>
        <w:t>обл</w:t>
      </w:r>
      <w:proofErr w:type="gramEnd"/>
      <w:r w:rsidRPr="00BF7A71">
        <w:rPr>
          <w:sz w:val="20"/>
          <w:szCs w:val="20"/>
        </w:rPr>
        <w:t xml:space="preserve">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Норми визначені абзацом першого п. 44.1 ст. 44 Податкового кодексу України (далі –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Згідно з абзацами першим – другим п. 44.5 ст. 44 ПКУ встановлено, що у разі втрати, пошкодження або дострокового знищення документів, зазначених в пп. 44.1 і 44.3 ст. 44 ПКУ, платник податків зобов’язаний у п’ятиденний строк з дня такої події письмово повідомити (із наданням оформлених відповідно до законодавства документів, </w:t>
      </w:r>
      <w:proofErr w:type="gramStart"/>
      <w:r w:rsidRPr="00BF7A71">
        <w:rPr>
          <w:sz w:val="20"/>
          <w:szCs w:val="20"/>
        </w:rPr>
        <w:t>п</w:t>
      </w:r>
      <w:proofErr w:type="gramEnd"/>
      <w:r w:rsidRPr="00BF7A71">
        <w:rPr>
          <w:sz w:val="20"/>
          <w:szCs w:val="20"/>
        </w:rPr>
        <w:t xml:space="preserve">ідтверджуючих настання події, що призвела до такої втрати, пошкодження або дострокового знищення документів) контролюючий орган за місцем </w:t>
      </w:r>
      <w:proofErr w:type="gramStart"/>
      <w:r w:rsidRPr="00BF7A71">
        <w:rPr>
          <w:sz w:val="20"/>
          <w:szCs w:val="20"/>
        </w:rPr>
        <w:t>обл</w:t>
      </w:r>
      <w:proofErr w:type="gramEnd"/>
      <w:r w:rsidRPr="00BF7A71">
        <w:rPr>
          <w:sz w:val="20"/>
          <w:szCs w:val="20"/>
        </w:rPr>
        <w:t>іку в порядку встановленому ПКУ для подання податкової звітності, та контролюючий орган, яким було здійснено митне оформлення відповідної митної декларації, надано авторизацію відповідно до Митного кодексу України від 13 березня 2012 року № 4495-VI зі змінами та доповненнями або дозвіл на застосування спеціальних (</w:t>
      </w:r>
      <w:proofErr w:type="gramStart"/>
      <w:r w:rsidRPr="00BF7A71">
        <w:rPr>
          <w:sz w:val="20"/>
          <w:szCs w:val="20"/>
        </w:rPr>
        <w:t>у</w:t>
      </w:r>
      <w:proofErr w:type="gramEnd"/>
      <w:r w:rsidRPr="00BF7A71">
        <w:rPr>
          <w:sz w:val="20"/>
          <w:szCs w:val="20"/>
        </w:rPr>
        <w:t xml:space="preserve"> тому числі транзитних) спрощень. </w:t>
      </w:r>
    </w:p>
    <w:p w:rsidR="002D778F" w:rsidRPr="00BF7A71" w:rsidRDefault="002D778F" w:rsidP="002D778F">
      <w:pPr>
        <w:pStyle w:val="a3"/>
        <w:spacing w:before="0" w:beforeAutospacing="0" w:after="0" w:afterAutospacing="0"/>
        <w:jc w:val="both"/>
        <w:rPr>
          <w:sz w:val="20"/>
          <w:szCs w:val="20"/>
        </w:rPr>
      </w:pPr>
      <w:r w:rsidRPr="00BF7A71">
        <w:rPr>
          <w:sz w:val="20"/>
          <w:szCs w:val="20"/>
        </w:rPr>
        <w:t>Платник податкі</w:t>
      </w:r>
      <w:proofErr w:type="gramStart"/>
      <w:r w:rsidRPr="00BF7A71">
        <w:rPr>
          <w:sz w:val="20"/>
          <w:szCs w:val="20"/>
        </w:rPr>
        <w:t>в</w:t>
      </w:r>
      <w:proofErr w:type="gramEnd"/>
      <w:r w:rsidRPr="00BF7A71">
        <w:rPr>
          <w:sz w:val="20"/>
          <w:szCs w:val="20"/>
        </w:rPr>
        <w:t xml:space="preserve"> зобов’язаний відновити втрачені документи протягом 90 календарних днів з дня, що настає за днем надходження повідомлення до контролюючого органу.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У разі не відновлення документів, зазначених у пп. 44.1 і 44.3 ст. 44 ПКУ, або їх повторної втрати, пошкодження чи дострокового знищення, що відбулися </w:t>
      </w:r>
      <w:proofErr w:type="gramStart"/>
      <w:r w:rsidRPr="00BF7A71">
        <w:rPr>
          <w:sz w:val="20"/>
          <w:szCs w:val="20"/>
        </w:rPr>
        <w:t>п</w:t>
      </w:r>
      <w:proofErr w:type="gramEnd"/>
      <w:r w:rsidRPr="00BF7A71">
        <w:rPr>
          <w:sz w:val="20"/>
          <w:szCs w:val="20"/>
        </w:rPr>
        <w:t xml:space="preserve">ісля використання платником податків права на їх відновлення у порядку, передбаченому цим пунктом, вважається, що такі документи були відсутні у такого платника податків на час складення такої звітності або на час виконання ним вимог митного, </w:t>
      </w:r>
      <w:proofErr w:type="gramStart"/>
      <w:r w:rsidRPr="00BF7A71">
        <w:rPr>
          <w:sz w:val="20"/>
          <w:szCs w:val="20"/>
        </w:rPr>
        <w:t>валютного</w:t>
      </w:r>
      <w:proofErr w:type="gramEnd"/>
      <w:r w:rsidRPr="00BF7A71">
        <w:rPr>
          <w:sz w:val="20"/>
          <w:szCs w:val="20"/>
        </w:rPr>
        <w:t xml:space="preserve"> та іншого законодавства, контроль за дотриманням якого покладено на контролюючі органи (абзац четвертий п. 44.5 ст. 44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Таким чином, у разі не відновлення книги </w:t>
      </w:r>
      <w:proofErr w:type="gramStart"/>
      <w:r w:rsidRPr="00BF7A71">
        <w:rPr>
          <w:sz w:val="20"/>
          <w:szCs w:val="20"/>
        </w:rPr>
        <w:t>обл</w:t>
      </w:r>
      <w:proofErr w:type="gramEnd"/>
      <w:r w:rsidRPr="00BF7A71">
        <w:rPr>
          <w:sz w:val="20"/>
          <w:szCs w:val="20"/>
        </w:rPr>
        <w:t xml:space="preserve">іку доходів (книги обліку доходів і витрат) (далі – Книга) до платника єдиного податку застосовується фінансова та адміністративна відповідальність.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Разом з тим, відповідно до абзаців першого – восьмого п.п. 69.28 п. 69 </w:t>
      </w:r>
      <w:proofErr w:type="gramStart"/>
      <w:r w:rsidRPr="00BF7A71">
        <w:rPr>
          <w:sz w:val="20"/>
          <w:szCs w:val="20"/>
        </w:rPr>
        <w:t>п</w:t>
      </w:r>
      <w:proofErr w:type="gramEnd"/>
      <w:r w:rsidRPr="00BF7A71">
        <w:rPr>
          <w:sz w:val="20"/>
          <w:szCs w:val="20"/>
        </w:rPr>
        <w:t xml:space="preserve">ідрозд. 10 розд. XX «Перехідні положення» ПКУ установлено, що до платників податків/податкових агентів, які провадили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можуть пред’явити первинні документи, на </w:t>
      </w:r>
      <w:proofErr w:type="gramStart"/>
      <w:r w:rsidRPr="00BF7A71">
        <w:rPr>
          <w:sz w:val="20"/>
          <w:szCs w:val="20"/>
        </w:rPr>
        <w:t>п</w:t>
      </w:r>
      <w:proofErr w:type="gramEnd"/>
      <w:r w:rsidRPr="00BF7A71">
        <w:rPr>
          <w:sz w:val="20"/>
          <w:szCs w:val="20"/>
        </w:rPr>
        <w:t xml:space="preserve">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 44 ПКУ застосовуються спеціальні правила для </w:t>
      </w:r>
      <w:proofErr w:type="gramStart"/>
      <w:r w:rsidRPr="00BF7A71">
        <w:rPr>
          <w:sz w:val="20"/>
          <w:szCs w:val="20"/>
        </w:rPr>
        <w:t>п</w:t>
      </w:r>
      <w:proofErr w:type="gramEnd"/>
      <w:r w:rsidRPr="00BF7A71">
        <w:rPr>
          <w:sz w:val="20"/>
          <w:szCs w:val="20"/>
        </w:rPr>
        <w:t xml:space="preserve">ідтвердження даних, визначених у податковій звітності. </w:t>
      </w:r>
    </w:p>
    <w:p w:rsidR="002D778F" w:rsidRPr="00BF7A71" w:rsidRDefault="002D778F" w:rsidP="002D778F">
      <w:pPr>
        <w:pStyle w:val="a3"/>
        <w:spacing w:before="0" w:beforeAutospacing="0" w:after="0" w:afterAutospacing="0"/>
        <w:jc w:val="both"/>
        <w:rPr>
          <w:sz w:val="20"/>
          <w:szCs w:val="20"/>
        </w:rPr>
      </w:pPr>
      <w:r w:rsidRPr="00BF7A71">
        <w:rPr>
          <w:sz w:val="20"/>
          <w:szCs w:val="20"/>
        </w:rPr>
        <w:t>Підставами неможливості пред’явлення первинних документів є втрата (знищення чи зіпсуття) первинних документів або знаходження їх на територіях, на яких ведуться (велися) бойові дії, та на територіях, тимчасово окупованих збройними формуваннями</w:t>
      </w:r>
      <w:proofErr w:type="gramStart"/>
      <w:r w:rsidRPr="00BF7A71">
        <w:rPr>
          <w:sz w:val="20"/>
          <w:szCs w:val="20"/>
        </w:rPr>
        <w:t xml:space="preserve"> Р</w:t>
      </w:r>
      <w:proofErr w:type="gramEnd"/>
      <w:r w:rsidRPr="00BF7A71">
        <w:rPr>
          <w:sz w:val="20"/>
          <w:szCs w:val="20"/>
        </w:rPr>
        <w:t xml:space="preserve">осійської Федерації, у разі якщо їх неможливо вивезти або їх вивезення пов’язане з ризиком для життя чи здоров’я платника податків, фізичних </w:t>
      </w:r>
      <w:proofErr w:type="gramStart"/>
      <w:r w:rsidRPr="00BF7A71">
        <w:rPr>
          <w:sz w:val="20"/>
          <w:szCs w:val="20"/>
        </w:rPr>
        <w:t>осіб</w:t>
      </w:r>
      <w:proofErr w:type="gramEnd"/>
      <w:r w:rsidRPr="00BF7A71">
        <w:rPr>
          <w:sz w:val="20"/>
          <w:szCs w:val="20"/>
        </w:rPr>
        <w:t xml:space="preserve"> чи неможливе у зв’язку з адміністративними перешкодами, встановленими органами влади.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У разі втрати та/або неможливості вивезення первинних документів платник податків/податковий агент подає до контролюючого органу в довільній формі повідомлення про неможливість вивезення первинних документів, </w:t>
      </w:r>
      <w:proofErr w:type="gramStart"/>
      <w:r w:rsidRPr="00BF7A71">
        <w:rPr>
          <w:sz w:val="20"/>
          <w:szCs w:val="20"/>
        </w:rPr>
        <w:t>п</w:t>
      </w:r>
      <w:proofErr w:type="gramEnd"/>
      <w:r w:rsidRPr="00BF7A71">
        <w:rPr>
          <w:sz w:val="20"/>
          <w:szCs w:val="20"/>
        </w:rPr>
        <w:t>ідписане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w:t>
      </w:r>
      <w:proofErr w:type="gramStart"/>
      <w:r w:rsidRPr="00BF7A71">
        <w:rPr>
          <w:sz w:val="20"/>
          <w:szCs w:val="20"/>
        </w:rPr>
        <w:t>в</w:t>
      </w:r>
      <w:proofErr w:type="gramEnd"/>
      <w:r w:rsidRPr="00BF7A71">
        <w:rPr>
          <w:sz w:val="20"/>
          <w:szCs w:val="20"/>
        </w:rPr>
        <w:t xml:space="preserve"> (за можливості – із зазначенням реквізитів).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Дані та показники податкової звітності платника податків/податкового агента за податкові (звітні) періоди, зазначені у повідомленні, не можуть бути </w:t>
      </w:r>
      <w:proofErr w:type="gramStart"/>
      <w:r w:rsidRPr="00BF7A71">
        <w:rPr>
          <w:sz w:val="20"/>
          <w:szCs w:val="20"/>
        </w:rPr>
        <w:t>п</w:t>
      </w:r>
      <w:proofErr w:type="gramEnd"/>
      <w:r w:rsidRPr="00BF7A71">
        <w:rPr>
          <w:sz w:val="20"/>
          <w:szCs w:val="20"/>
        </w:rPr>
        <w:t>іддані сумніву лише на підставі відсутності первинних документів. Подане повідомлення є також підставою для збереження витрат (включаючи витрати у зв’язку з придбанням цінних паперів/корпоративних прав) та/</w:t>
      </w:r>
      <w:proofErr w:type="gramStart"/>
      <w:r w:rsidRPr="00BF7A71">
        <w:rPr>
          <w:sz w:val="20"/>
          <w:szCs w:val="20"/>
        </w:rPr>
        <w:t>або від’ємного значення об’єкта оподаткування податком на прибуток (включаючи від’ємний фінансовий результат за операціями з цінними паперами/корпоративними правами), та/або податкового кредиту з податку на додану вартість, та/або суми від’ємного значення податку на додану вартість минулих податкових (звітних) періодів без наявності договірних</w:t>
      </w:r>
      <w:proofErr w:type="gramEnd"/>
      <w:r w:rsidRPr="00BF7A71">
        <w:rPr>
          <w:sz w:val="20"/>
          <w:szCs w:val="20"/>
        </w:rPr>
        <w:t xml:space="preserve">, розрахункових, платіжних та інших первинних документів, обов’язковість ведення і зберігання яких передбачена правилами ведення бухгалтерського </w:t>
      </w:r>
      <w:proofErr w:type="gramStart"/>
      <w:r w:rsidRPr="00BF7A71">
        <w:rPr>
          <w:sz w:val="20"/>
          <w:szCs w:val="20"/>
        </w:rPr>
        <w:t>обл</w:t>
      </w:r>
      <w:proofErr w:type="gramEnd"/>
      <w:r w:rsidRPr="00BF7A71">
        <w:rPr>
          <w:sz w:val="20"/>
          <w:szCs w:val="20"/>
        </w:rPr>
        <w:t xml:space="preserve">іку та нарахування податку. </w:t>
      </w:r>
    </w:p>
    <w:p w:rsidR="002D778F" w:rsidRPr="00BF7A71" w:rsidRDefault="002D778F" w:rsidP="002D778F">
      <w:pPr>
        <w:pStyle w:val="a3"/>
        <w:spacing w:before="0" w:beforeAutospacing="0" w:after="0" w:afterAutospacing="0"/>
        <w:jc w:val="both"/>
        <w:rPr>
          <w:sz w:val="20"/>
          <w:szCs w:val="20"/>
        </w:rPr>
      </w:pPr>
      <w:r w:rsidRPr="00BF7A71">
        <w:rPr>
          <w:sz w:val="20"/>
          <w:szCs w:val="20"/>
        </w:rPr>
        <w:t>Після подання до контролюючого органу повідомлення про неможливість вивезення первинних документів у зв’язку з їх знаходженням на територіях, на яких ведуться (велися) бойові дії, та на територіях, тимчасово окупованих збройними формуваннями</w:t>
      </w:r>
      <w:proofErr w:type="gramStart"/>
      <w:r w:rsidRPr="00BF7A71">
        <w:rPr>
          <w:sz w:val="20"/>
          <w:szCs w:val="20"/>
        </w:rPr>
        <w:t xml:space="preserve"> Р</w:t>
      </w:r>
      <w:proofErr w:type="gramEnd"/>
      <w:r w:rsidRPr="00BF7A71">
        <w:rPr>
          <w:sz w:val="20"/>
          <w:szCs w:val="20"/>
        </w:rPr>
        <w:t xml:space="preserve">осійської Федерації, запроваджується мораторій на проведення документальних перевірок щодо зазначених у повідомленні податкових (звітних) періодів.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Якщо </w:t>
      </w:r>
      <w:proofErr w:type="gramStart"/>
      <w:r w:rsidRPr="00BF7A71">
        <w:rPr>
          <w:sz w:val="20"/>
          <w:szCs w:val="20"/>
        </w:rPr>
        <w:t>п</w:t>
      </w:r>
      <w:proofErr w:type="gramEnd"/>
      <w:r w:rsidRPr="00BF7A71">
        <w:rPr>
          <w:sz w:val="20"/>
          <w:szCs w:val="20"/>
        </w:rPr>
        <w:t xml:space="preserve">ісля подання повідомлення про неможливість вивезення первинних документів платнику податків/податковому агенту стане відомо про втрату таких документів, такий платник податків/податковий агент зобов’язаний подати до контролюючого органу повідомлення про втрату первинних документів із зазначенням обставин такої втрати.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Платники податків/податкові агенти, які подали повідомлення про втрату первинних документів </w:t>
      </w:r>
      <w:proofErr w:type="gramStart"/>
      <w:r w:rsidRPr="00BF7A71">
        <w:rPr>
          <w:sz w:val="20"/>
          <w:szCs w:val="20"/>
        </w:rPr>
        <w:t>в</w:t>
      </w:r>
      <w:proofErr w:type="gramEnd"/>
      <w:r w:rsidRPr="00BF7A71">
        <w:rPr>
          <w:sz w:val="20"/>
          <w:szCs w:val="20"/>
        </w:rPr>
        <w:t xml:space="preserve">ідповідно до п.п. 69.28 п. 69 підрозд. 10 розд. XX «Перехідні положення» ПКУ, не </w:t>
      </w:r>
      <w:proofErr w:type="gramStart"/>
      <w:r w:rsidRPr="00BF7A71">
        <w:rPr>
          <w:sz w:val="20"/>
          <w:szCs w:val="20"/>
        </w:rPr>
        <w:t>п</w:t>
      </w:r>
      <w:proofErr w:type="gramEnd"/>
      <w:r w:rsidRPr="00BF7A71">
        <w:rPr>
          <w:sz w:val="20"/>
          <w:szCs w:val="20"/>
        </w:rPr>
        <w:t xml:space="preserve">ідлягають перевірці контролюючим органом щодо зазначених у повідомленні податкових (звітних) періодів, у тому числі після завершення дії воєнного стану. </w:t>
      </w:r>
    </w:p>
    <w:p w:rsidR="002D778F" w:rsidRPr="00BF7A71" w:rsidRDefault="002D778F" w:rsidP="002D778F">
      <w:pPr>
        <w:pStyle w:val="a3"/>
        <w:spacing w:before="0" w:beforeAutospacing="0" w:after="0" w:afterAutospacing="0"/>
        <w:jc w:val="both"/>
        <w:rPr>
          <w:sz w:val="20"/>
          <w:szCs w:val="20"/>
        </w:rPr>
      </w:pPr>
      <w:r w:rsidRPr="00BF7A71">
        <w:rPr>
          <w:sz w:val="20"/>
          <w:szCs w:val="20"/>
        </w:rPr>
        <w:lastRenderedPageBreak/>
        <w:t xml:space="preserve">Втрата документів, що не пов’язана з проведенням на територіях, на яких ведуться (велися) бойові дії, та на територіях, тимчасово окупованих збройними формуваннями Російської Федерації, бойових дій, не надає права платнику податків/податковому агенту застосовувати положення п.п. 69.28 п. 69 </w:t>
      </w:r>
      <w:proofErr w:type="gramStart"/>
      <w:r w:rsidRPr="00BF7A71">
        <w:rPr>
          <w:sz w:val="20"/>
          <w:szCs w:val="20"/>
        </w:rPr>
        <w:t>п</w:t>
      </w:r>
      <w:proofErr w:type="gramEnd"/>
      <w:r w:rsidRPr="00BF7A71">
        <w:rPr>
          <w:sz w:val="20"/>
          <w:szCs w:val="20"/>
        </w:rPr>
        <w:t xml:space="preserve">ідрозд. 10 розд. XX «Перехідні положення»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w:t>
      </w:r>
      <w:proofErr w:type="gramStart"/>
      <w:r w:rsidRPr="00BF7A71">
        <w:rPr>
          <w:sz w:val="20"/>
          <w:szCs w:val="20"/>
        </w:rPr>
        <w:t>стр</w:t>
      </w:r>
      <w:proofErr w:type="gramEnd"/>
      <w:r w:rsidRPr="00BF7A71">
        <w:rPr>
          <w:sz w:val="20"/>
          <w:szCs w:val="20"/>
        </w:rPr>
        <w:t xml:space="preserve">ів України (абзац тринадцятий п.п. 69.28 п. 69 підрозд. 10 розд. </w:t>
      </w:r>
      <w:proofErr w:type="gramStart"/>
      <w:r w:rsidRPr="00BF7A71">
        <w:rPr>
          <w:sz w:val="20"/>
          <w:szCs w:val="20"/>
        </w:rPr>
        <w:t xml:space="preserve">XX «Перехідні положення» ПКУ). </w:t>
      </w:r>
      <w:proofErr w:type="gramEnd"/>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Отже, оскільки </w:t>
      </w:r>
      <w:proofErr w:type="gramStart"/>
      <w:r w:rsidRPr="00BF7A71">
        <w:rPr>
          <w:sz w:val="20"/>
          <w:szCs w:val="20"/>
        </w:rPr>
        <w:t>п</w:t>
      </w:r>
      <w:proofErr w:type="gramEnd"/>
      <w:r w:rsidRPr="00BF7A71">
        <w:rPr>
          <w:sz w:val="20"/>
          <w:szCs w:val="20"/>
        </w:rPr>
        <w:t xml:space="preserve">ідставами неможливості пред’явлення Книги фізичною особою – підприємцем – платником єдиного податку може бути її втрата (знищення чи зіпсуття) або знаходження її на територіях, на яких ведуться (велися) бойові дії, та на територіях, тимчасово окупованих збройними формуваннями Російської Федерації, то положення ст. 44 ПКУ буде застосовуватися з урахуванням п.п 69.28 п. 69 </w:t>
      </w:r>
      <w:proofErr w:type="gramStart"/>
      <w:r w:rsidRPr="00BF7A71">
        <w:rPr>
          <w:sz w:val="20"/>
          <w:szCs w:val="20"/>
        </w:rPr>
        <w:t>п</w:t>
      </w:r>
      <w:proofErr w:type="gramEnd"/>
      <w:r w:rsidRPr="00BF7A71">
        <w:rPr>
          <w:sz w:val="20"/>
          <w:szCs w:val="20"/>
        </w:rPr>
        <w:t xml:space="preserve">ідрозд. 10 розд. XX «Перехідні положення»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Разом з тим, якщо втрата Книги не пов’язана з проведенням на територіях бойових дій, або тимчасовою окупацією територій збройними формуваннями</w:t>
      </w:r>
      <w:proofErr w:type="gramStart"/>
      <w:r w:rsidRPr="00BF7A71">
        <w:rPr>
          <w:sz w:val="20"/>
          <w:szCs w:val="20"/>
        </w:rPr>
        <w:t xml:space="preserve"> Р</w:t>
      </w:r>
      <w:proofErr w:type="gramEnd"/>
      <w:r w:rsidRPr="00BF7A71">
        <w:rPr>
          <w:sz w:val="20"/>
          <w:szCs w:val="20"/>
        </w:rPr>
        <w:t xml:space="preserve">осійської Федерації, то платник податків/податковий агент застосовує положення ст. 44 ПКУ у загальному порядку. </w:t>
      </w:r>
    </w:p>
    <w:p w:rsidR="002D778F" w:rsidRPr="002D778F" w:rsidRDefault="002D778F"/>
    <w:p w:rsidR="00AF4F0B" w:rsidRPr="00BF7A71" w:rsidRDefault="00AF4F0B" w:rsidP="00AF4F0B">
      <w:pPr>
        <w:pStyle w:val="1"/>
        <w:spacing w:before="0" w:beforeAutospacing="0" w:after="0" w:afterAutospacing="0"/>
        <w:rPr>
          <w:sz w:val="20"/>
          <w:szCs w:val="20"/>
        </w:rPr>
      </w:pPr>
      <w:r w:rsidRPr="00BF7A71">
        <w:rPr>
          <w:sz w:val="20"/>
          <w:szCs w:val="20"/>
        </w:rPr>
        <w:t xml:space="preserve">Внесення змін ФОПом – «спрощенцем» до реєстру платників єдиного податку </w:t>
      </w:r>
      <w:proofErr w:type="gramStart"/>
      <w:r w:rsidRPr="00BF7A71">
        <w:rPr>
          <w:sz w:val="20"/>
          <w:szCs w:val="20"/>
        </w:rPr>
        <w:t>у</w:t>
      </w:r>
      <w:proofErr w:type="gramEnd"/>
      <w:r w:rsidRPr="00BF7A71">
        <w:rPr>
          <w:sz w:val="20"/>
          <w:szCs w:val="20"/>
        </w:rPr>
        <w:t xml:space="preserve"> разі зміни відомостей </w:t>
      </w:r>
    </w:p>
    <w:p w:rsidR="00AF4F0B" w:rsidRPr="00BF7A71" w:rsidRDefault="00AF4F0B" w:rsidP="00AF4F0B">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повідомля</w:t>
      </w:r>
      <w:proofErr w:type="gramStart"/>
      <w:r w:rsidRPr="00BF7A71">
        <w:rPr>
          <w:sz w:val="20"/>
          <w:szCs w:val="20"/>
        </w:rPr>
        <w:t>є,</w:t>
      </w:r>
      <w:proofErr w:type="gramEnd"/>
      <w:r w:rsidRPr="00BF7A71">
        <w:rPr>
          <w:sz w:val="20"/>
          <w:szCs w:val="20"/>
        </w:rPr>
        <w:t xml:space="preserve"> що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Норми встановлені п. 299.1 ст. 299 Податкового кодексу України (далі – ПКУ).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Пунктом 299.7 ст. 299 ПКУ передбачено, що до реєстру платників єдиного податку вносяться такі відомості про платника єдиного податку: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w:t>
      </w:r>
      <w:proofErr w:type="gramStart"/>
      <w:r w:rsidRPr="00BF7A71">
        <w:rPr>
          <w:sz w:val="20"/>
          <w:szCs w:val="20"/>
        </w:rPr>
        <w:t>пр</w:t>
      </w:r>
      <w:proofErr w:type="gramEnd"/>
      <w:r w:rsidRPr="00BF7A71">
        <w:rPr>
          <w:sz w:val="20"/>
          <w:szCs w:val="20"/>
        </w:rPr>
        <w:t>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w:t>
      </w:r>
      <w:proofErr w:type="gramStart"/>
      <w:r w:rsidRPr="00BF7A71">
        <w:rPr>
          <w:sz w:val="20"/>
          <w:szCs w:val="20"/>
        </w:rPr>
        <w:t xml:space="preserve">дповідну відмітку у паспорті); </w:t>
      </w:r>
      <w:proofErr w:type="gramEnd"/>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податкова адреса суб’єкта господарювання;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w:t>
      </w:r>
      <w:proofErr w:type="gramStart"/>
      <w:r w:rsidRPr="00BF7A71">
        <w:rPr>
          <w:sz w:val="20"/>
          <w:szCs w:val="20"/>
        </w:rPr>
        <w:t>м</w:t>
      </w:r>
      <w:proofErr w:type="gramEnd"/>
      <w:r w:rsidRPr="00BF7A71">
        <w:rPr>
          <w:sz w:val="20"/>
          <w:szCs w:val="20"/>
        </w:rPr>
        <w:t xml:space="preserve">ісце провадження господарської діяльності;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ставка єдиного податку та група платника податку;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дата (період) обрання або переходу на спрощену систему оподаткування;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дата реєстрації;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види господарської діяльності;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дата анулювання реєстрації. </w:t>
      </w:r>
    </w:p>
    <w:p w:rsidR="00AF4F0B" w:rsidRPr="00BF7A71" w:rsidRDefault="00AF4F0B" w:rsidP="00AF4F0B">
      <w:pPr>
        <w:pStyle w:val="a3"/>
        <w:spacing w:before="0" w:beforeAutospacing="0" w:after="0" w:afterAutospacing="0"/>
        <w:jc w:val="both"/>
        <w:rPr>
          <w:sz w:val="20"/>
          <w:szCs w:val="20"/>
        </w:rPr>
      </w:pPr>
      <w:r w:rsidRPr="00BF7A71">
        <w:rPr>
          <w:sz w:val="20"/>
          <w:szCs w:val="20"/>
        </w:rPr>
        <w:t>Форма</w:t>
      </w:r>
      <w:proofErr w:type="gramStart"/>
      <w:r w:rsidRPr="00BF7A71">
        <w:rPr>
          <w:sz w:val="20"/>
          <w:szCs w:val="20"/>
        </w:rPr>
        <w:t xml:space="preserve"> З</w:t>
      </w:r>
      <w:proofErr w:type="gramEnd"/>
      <w:r w:rsidRPr="00BF7A71">
        <w:rPr>
          <w:sz w:val="20"/>
          <w:szCs w:val="20"/>
        </w:rPr>
        <w:t xml:space="preserve">аяви про застосування спрощеної системи оподаткування, затверджена наказом Міністерства фінансів України від 16.07.2019 № 308 (далі – заява).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У разі зміни відомостей, передбачених </w:t>
      </w:r>
      <w:proofErr w:type="gramStart"/>
      <w:r w:rsidRPr="00BF7A71">
        <w:rPr>
          <w:sz w:val="20"/>
          <w:szCs w:val="20"/>
        </w:rPr>
        <w:t>п</w:t>
      </w:r>
      <w:proofErr w:type="gramEnd"/>
      <w:r w:rsidRPr="00BF7A71">
        <w:rPr>
          <w:sz w:val="20"/>
          <w:szCs w:val="20"/>
        </w:rPr>
        <w:t xml:space="preserve">ідпунктами 1 – 5 п. 299.7 ст. 299 ПКУ, вносяться зміни до реєстру платників єдиного податку в день подання платником відповідної заяви (п. 299.8 ст. 299 ПКУ).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У разі зміни </w:t>
      </w:r>
      <w:proofErr w:type="gramStart"/>
      <w:r w:rsidRPr="00BF7A71">
        <w:rPr>
          <w:sz w:val="20"/>
          <w:szCs w:val="20"/>
        </w:rPr>
        <w:t>пр</w:t>
      </w:r>
      <w:proofErr w:type="gramEnd"/>
      <w:r w:rsidRPr="00BF7A71">
        <w:rPr>
          <w:sz w:val="20"/>
          <w:szCs w:val="20"/>
        </w:rPr>
        <w:t xml:space="preserve">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 (п. 298.4 ст. 298 ПКУ).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w:t>
      </w:r>
      <w:proofErr w:type="gramStart"/>
      <w:r w:rsidRPr="00BF7A71">
        <w:rPr>
          <w:sz w:val="20"/>
          <w:szCs w:val="20"/>
        </w:rPr>
        <w:t>п</w:t>
      </w:r>
      <w:proofErr w:type="gramEnd"/>
      <w:r w:rsidRPr="00BF7A71">
        <w:rPr>
          <w:sz w:val="20"/>
          <w:szCs w:val="20"/>
        </w:rPr>
        <w:t xml:space="preserve">ізніше 20 числа місяця, наступного за місяцем, у якому відбулися такі зміни (п. 298.5 ст. 298 ПКУ).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Згідно з абзацом першим п. 298.6 ст. 298 ПКУ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w:t>
      </w:r>
      <w:proofErr w:type="gramStart"/>
      <w:r w:rsidRPr="00BF7A71">
        <w:rPr>
          <w:sz w:val="20"/>
          <w:szCs w:val="20"/>
        </w:rPr>
        <w:t>п</w:t>
      </w:r>
      <w:proofErr w:type="gramEnd"/>
      <w:r w:rsidRPr="00BF7A71">
        <w:rPr>
          <w:sz w:val="20"/>
          <w:szCs w:val="20"/>
        </w:rPr>
        <w:t xml:space="preserve">ізніше останнього дня кварталу, в якому відбулися такі зміни. </w:t>
      </w:r>
    </w:p>
    <w:p w:rsidR="00AF4F0B" w:rsidRPr="00BF7A71" w:rsidRDefault="00AF4F0B" w:rsidP="00AF4F0B">
      <w:pPr>
        <w:pStyle w:val="a3"/>
        <w:spacing w:before="0" w:beforeAutospacing="0" w:after="0" w:afterAutospacing="0"/>
        <w:jc w:val="both"/>
        <w:rPr>
          <w:sz w:val="20"/>
          <w:szCs w:val="20"/>
        </w:rPr>
      </w:pPr>
      <w:proofErr w:type="gramStart"/>
      <w:r w:rsidRPr="00BF7A71">
        <w:rPr>
          <w:sz w:val="20"/>
          <w:szCs w:val="20"/>
        </w:rPr>
        <w:t>З</w:t>
      </w:r>
      <w:proofErr w:type="gramEnd"/>
      <w:r w:rsidRPr="00BF7A71">
        <w:rPr>
          <w:sz w:val="20"/>
          <w:szCs w:val="20"/>
        </w:rPr>
        <w:t xml:space="preserve"> урахуванням положень п. 293.8 ст. 293 ПКУ та абзацу другого п. 298.6 ст. 298 ПКУ у разі зміни ставок та груп платників єдиного податку для внесення змін до реєстру платників єдиного податку подається відповідна заява з позначкою «Внесення змін», а саме: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платниками єдиного податку першої групи, які у календарному кварталі перевищили обсяг доходу, визначений для таких платників у п. 291.4 ст. 291 ПКУ, та з наступного календарного кварталу переходять на застосування ставки єдиного податку, визначеної для платників єдиного податку другої або третьої групи, – не </w:t>
      </w:r>
      <w:proofErr w:type="gramStart"/>
      <w:r w:rsidRPr="00BF7A71">
        <w:rPr>
          <w:sz w:val="20"/>
          <w:szCs w:val="20"/>
        </w:rPr>
        <w:t>п</w:t>
      </w:r>
      <w:proofErr w:type="gramEnd"/>
      <w:r w:rsidRPr="00BF7A71">
        <w:rPr>
          <w:sz w:val="20"/>
          <w:szCs w:val="20"/>
        </w:rPr>
        <w:t xml:space="preserve">ізніше 20 числа місяця, наступного за календарним кварталом, у якому допущено перевищення обсягу доходу;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платниками єдиного податку другої групи, які перевищили у податковому (звітному) періоді обсяг доходу, визначений для таких платників у п. 291.4 ст. 291 ПКУ, та з наступного податкового (звітного) кварталу переходять на застосування ставки єдиного податку, визначеної для платників єдиного податку третьої групи – не </w:t>
      </w:r>
      <w:proofErr w:type="gramStart"/>
      <w:r w:rsidRPr="00BF7A71">
        <w:rPr>
          <w:sz w:val="20"/>
          <w:szCs w:val="20"/>
        </w:rPr>
        <w:t>п</w:t>
      </w:r>
      <w:proofErr w:type="gramEnd"/>
      <w:r w:rsidRPr="00BF7A71">
        <w:rPr>
          <w:sz w:val="20"/>
          <w:szCs w:val="20"/>
        </w:rPr>
        <w:t xml:space="preserve">ізніше 20 числа місяця, наступного за календарним кварталом, у якому допущено перевищення обсягу доходу; </w:t>
      </w:r>
    </w:p>
    <w:p w:rsidR="00AF4F0B" w:rsidRPr="00BF7A71" w:rsidRDefault="00AF4F0B" w:rsidP="00AF4F0B">
      <w:pPr>
        <w:pStyle w:val="a3"/>
        <w:spacing w:before="0" w:beforeAutospacing="0" w:after="0" w:afterAutospacing="0"/>
        <w:jc w:val="both"/>
        <w:rPr>
          <w:sz w:val="20"/>
          <w:szCs w:val="20"/>
        </w:rPr>
      </w:pPr>
      <w:r w:rsidRPr="00BF7A71">
        <w:rPr>
          <w:sz w:val="20"/>
          <w:szCs w:val="20"/>
        </w:rPr>
        <w:lastRenderedPageBreak/>
        <w:t>► платником єдиного податку третьої групи, який обрав ставку єдиного податку в розмі</w:t>
      </w:r>
      <w:proofErr w:type="gramStart"/>
      <w:r w:rsidRPr="00BF7A71">
        <w:rPr>
          <w:sz w:val="20"/>
          <w:szCs w:val="20"/>
        </w:rPr>
        <w:t>р</w:t>
      </w:r>
      <w:proofErr w:type="gramEnd"/>
      <w:r w:rsidRPr="00BF7A71">
        <w:rPr>
          <w:sz w:val="20"/>
          <w:szCs w:val="20"/>
        </w:rPr>
        <w:t xml:space="preserve">і 5 відсотків, у разі добровільної зміни ставки єдиного податку (3 відсотки) – не пізніше ніж за 10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(далі – ПДВ) у порядку, встановленому розділом V ПКУ; </w:t>
      </w:r>
    </w:p>
    <w:p w:rsidR="00AF4F0B" w:rsidRPr="00BF7A71" w:rsidRDefault="00AF4F0B" w:rsidP="00AF4F0B">
      <w:pPr>
        <w:pStyle w:val="a3"/>
        <w:spacing w:before="0" w:beforeAutospacing="0" w:after="0" w:afterAutospacing="0"/>
        <w:jc w:val="both"/>
        <w:rPr>
          <w:sz w:val="20"/>
          <w:szCs w:val="20"/>
        </w:rPr>
      </w:pPr>
      <w:r w:rsidRPr="00BF7A71">
        <w:rPr>
          <w:sz w:val="20"/>
          <w:szCs w:val="20"/>
        </w:rPr>
        <w:t xml:space="preserve">► платником єдиного податку, який змінює групу платників єдиного податку та реєструється платником ПДВ відповідно до розділом V ПКУ – не </w:t>
      </w:r>
      <w:proofErr w:type="gramStart"/>
      <w:r w:rsidRPr="00BF7A71">
        <w:rPr>
          <w:sz w:val="20"/>
          <w:szCs w:val="20"/>
        </w:rPr>
        <w:t>п</w:t>
      </w:r>
      <w:proofErr w:type="gramEnd"/>
      <w:r w:rsidRPr="00BF7A71">
        <w:rPr>
          <w:sz w:val="20"/>
          <w:szCs w:val="20"/>
        </w:rPr>
        <w:t xml:space="preserve">ізніше ніж за 15 календарних днів до початку наступного календарного кварталу, в якому здійснено реєстрацію платником ПДВ; </w:t>
      </w:r>
    </w:p>
    <w:p w:rsidR="00AF4F0B" w:rsidRPr="00BF7A71" w:rsidRDefault="00AF4F0B" w:rsidP="00AF4F0B">
      <w:pPr>
        <w:pStyle w:val="a3"/>
        <w:spacing w:before="0" w:beforeAutospacing="0" w:after="0" w:afterAutospacing="0"/>
        <w:jc w:val="both"/>
        <w:rPr>
          <w:sz w:val="20"/>
          <w:szCs w:val="20"/>
        </w:rPr>
      </w:pPr>
      <w:r w:rsidRPr="00BF7A71">
        <w:rPr>
          <w:sz w:val="20"/>
          <w:szCs w:val="20"/>
        </w:rPr>
        <w:t>► платники єдиного податку третьої групи у разі анулювання реєстрації платника ПДВ у порядку, встановленому розділом V ПКУ, та переходу на сплату єдиного податку за ставкою у розмі</w:t>
      </w:r>
      <w:proofErr w:type="gramStart"/>
      <w:r w:rsidRPr="00BF7A71">
        <w:rPr>
          <w:sz w:val="20"/>
          <w:szCs w:val="20"/>
        </w:rPr>
        <w:t>р</w:t>
      </w:r>
      <w:proofErr w:type="gramEnd"/>
      <w:r w:rsidRPr="00BF7A71">
        <w:rPr>
          <w:sz w:val="20"/>
          <w:szCs w:val="20"/>
        </w:rPr>
        <w:t xml:space="preserve">і 5 відсотків – не пізніше ніж за 15 календарних днів до початку наступного календарного кварталу, в якому здійснено анулювання реєстрації платником ПДВ. </w:t>
      </w:r>
    </w:p>
    <w:p w:rsidR="00AF4F0B" w:rsidRPr="00BF7A71" w:rsidRDefault="00AF4F0B" w:rsidP="00AF4F0B">
      <w:pPr>
        <w:pStyle w:val="a3"/>
        <w:spacing w:before="0" w:beforeAutospacing="0" w:after="0" w:afterAutospacing="0"/>
        <w:jc w:val="both"/>
        <w:rPr>
          <w:sz w:val="20"/>
          <w:szCs w:val="20"/>
        </w:rPr>
      </w:pPr>
      <w:r w:rsidRPr="00BF7A71">
        <w:rPr>
          <w:sz w:val="20"/>
          <w:szCs w:val="20"/>
        </w:rPr>
        <w:t>За бажанням зареєстрований платник єдиного податку може безоплатно та безумовно у контролюючому органі за місцем податкової адреси отримати (</w:t>
      </w:r>
      <w:proofErr w:type="gramStart"/>
      <w:r w:rsidRPr="00BF7A71">
        <w:rPr>
          <w:sz w:val="20"/>
          <w:szCs w:val="20"/>
        </w:rPr>
        <w:t>у</w:t>
      </w:r>
      <w:proofErr w:type="gramEnd"/>
      <w:r w:rsidRPr="00BF7A71">
        <w:rPr>
          <w:sz w:val="20"/>
          <w:szCs w:val="20"/>
        </w:rPr>
        <w:t xml:space="preserve"> </w:t>
      </w:r>
      <w:proofErr w:type="gramStart"/>
      <w:r w:rsidRPr="00BF7A71">
        <w:rPr>
          <w:sz w:val="20"/>
          <w:szCs w:val="20"/>
        </w:rPr>
        <w:t>тому</w:t>
      </w:r>
      <w:proofErr w:type="gramEnd"/>
      <w:r w:rsidRPr="00BF7A71">
        <w:rPr>
          <w:sz w:val="20"/>
          <w:szCs w:val="20"/>
        </w:rPr>
        <w:t xml:space="preserve"> числі в електронному вигляді) витяг з реєстру платників єдиного податку (п. 299.9 ст. 299 ПКУ). </w:t>
      </w:r>
    </w:p>
    <w:p w:rsidR="00AF4F0B" w:rsidRDefault="00AF4F0B">
      <w:pPr>
        <w:rPr>
          <w:lang w:val="uk-UA"/>
        </w:rPr>
      </w:pPr>
    </w:p>
    <w:p w:rsidR="00990927" w:rsidRPr="00BF7A71" w:rsidRDefault="00990927" w:rsidP="00990927">
      <w:pPr>
        <w:pStyle w:val="1"/>
        <w:spacing w:before="0" w:beforeAutospacing="0" w:after="0" w:afterAutospacing="0"/>
        <w:rPr>
          <w:sz w:val="20"/>
          <w:szCs w:val="20"/>
        </w:rPr>
      </w:pPr>
      <w:r w:rsidRPr="00BF7A71">
        <w:rPr>
          <w:sz w:val="20"/>
          <w:szCs w:val="20"/>
        </w:rPr>
        <w:t>Наповнення бюджетів усіх рівнів у розрізі галузей економіки за січень – вересень 2022 року</w:t>
      </w:r>
    </w:p>
    <w:p w:rsidR="00990927" w:rsidRPr="00BF7A71" w:rsidRDefault="00990927" w:rsidP="00990927">
      <w:pPr>
        <w:pStyle w:val="a3"/>
        <w:spacing w:before="0" w:beforeAutospacing="0" w:after="0" w:afterAutospacing="0"/>
        <w:jc w:val="both"/>
        <w:rPr>
          <w:sz w:val="20"/>
          <w:szCs w:val="20"/>
        </w:rPr>
      </w:pPr>
      <w:r w:rsidRPr="00BF7A71">
        <w:rPr>
          <w:sz w:val="20"/>
          <w:szCs w:val="20"/>
        </w:rPr>
        <w:t>За січень – вересень 2022 року </w:t>
      </w:r>
      <w:r w:rsidRPr="00BF7A71">
        <w:rPr>
          <w:sz w:val="20"/>
          <w:szCs w:val="20"/>
          <w:u w:val="single"/>
        </w:rPr>
        <w:t>найбільшу частку</w:t>
      </w:r>
      <w:r w:rsidRPr="00BF7A71">
        <w:rPr>
          <w:sz w:val="20"/>
          <w:szCs w:val="20"/>
        </w:rPr>
        <w:t xml:space="preserve"> в сплаті податків, зборів та платежів (збір) до Зведеного бюджету України складає сплата суб’єктами господарювання по </w:t>
      </w:r>
      <w:proofErr w:type="gramStart"/>
      <w:r w:rsidRPr="00BF7A71">
        <w:rPr>
          <w:sz w:val="20"/>
          <w:szCs w:val="20"/>
        </w:rPr>
        <w:t>таких</w:t>
      </w:r>
      <w:proofErr w:type="gramEnd"/>
      <w:r w:rsidRPr="00BF7A71">
        <w:rPr>
          <w:sz w:val="20"/>
          <w:szCs w:val="20"/>
        </w:rPr>
        <w:t xml:space="preserve"> галузях: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«Оптова та роздрібна торгівля; ремонт автотранспортних засобів i мотоциклів» – 16,4 % від загального збору до Зведеного бюджету України;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«Переробна промисловість» – 14,1 %; </w:t>
      </w:r>
    </w:p>
    <w:p w:rsidR="00990927" w:rsidRPr="00BF7A71" w:rsidRDefault="00990927" w:rsidP="00990927">
      <w:pPr>
        <w:pStyle w:val="a3"/>
        <w:spacing w:before="0" w:beforeAutospacing="0" w:after="0" w:afterAutospacing="0"/>
        <w:jc w:val="both"/>
        <w:rPr>
          <w:sz w:val="20"/>
          <w:szCs w:val="20"/>
        </w:rPr>
      </w:pPr>
      <w:r w:rsidRPr="00BF7A71">
        <w:rPr>
          <w:sz w:val="20"/>
          <w:szCs w:val="20"/>
        </w:rPr>
        <w:t>«Добувна промисловість i розроблення кар’є</w:t>
      </w:r>
      <w:proofErr w:type="gramStart"/>
      <w:r w:rsidRPr="00BF7A71">
        <w:rPr>
          <w:sz w:val="20"/>
          <w:szCs w:val="20"/>
        </w:rPr>
        <w:t>р</w:t>
      </w:r>
      <w:proofErr w:type="gramEnd"/>
      <w:r w:rsidRPr="00BF7A71">
        <w:rPr>
          <w:sz w:val="20"/>
          <w:szCs w:val="20"/>
        </w:rPr>
        <w:t xml:space="preserve">ів» – 13,2 %;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«Державне управління й оборона; обов'язкове </w:t>
      </w:r>
      <w:proofErr w:type="gramStart"/>
      <w:r w:rsidRPr="00BF7A71">
        <w:rPr>
          <w:sz w:val="20"/>
          <w:szCs w:val="20"/>
        </w:rPr>
        <w:t>соц</w:t>
      </w:r>
      <w:proofErr w:type="gramEnd"/>
      <w:r w:rsidRPr="00BF7A71">
        <w:rPr>
          <w:sz w:val="20"/>
          <w:szCs w:val="20"/>
        </w:rPr>
        <w:t xml:space="preserve">іальне страхування» – 11,8 %. </w:t>
      </w:r>
    </w:p>
    <w:p w:rsidR="00990927" w:rsidRPr="00BF7A71" w:rsidRDefault="00990927" w:rsidP="00990927">
      <w:pPr>
        <w:pStyle w:val="a3"/>
        <w:spacing w:before="0" w:beforeAutospacing="0" w:after="0" w:afterAutospacing="0"/>
        <w:jc w:val="both"/>
        <w:rPr>
          <w:sz w:val="20"/>
          <w:szCs w:val="20"/>
        </w:rPr>
      </w:pPr>
      <w:r w:rsidRPr="00BF7A71">
        <w:rPr>
          <w:sz w:val="20"/>
          <w:szCs w:val="20"/>
          <w:u w:val="single"/>
        </w:rPr>
        <w:t>Найбільше зростання</w:t>
      </w:r>
      <w:r w:rsidRPr="00BF7A71">
        <w:rPr>
          <w:sz w:val="20"/>
          <w:szCs w:val="20"/>
        </w:rPr>
        <w:t xml:space="preserve"> сплати за 9 місяців 2022 року відносно 9 місяців 2021 року відбулось </w:t>
      </w:r>
      <w:proofErr w:type="gramStart"/>
      <w:r w:rsidRPr="00BF7A71">
        <w:rPr>
          <w:sz w:val="20"/>
          <w:szCs w:val="20"/>
        </w:rPr>
        <w:t>у</w:t>
      </w:r>
      <w:proofErr w:type="gramEnd"/>
      <w:r w:rsidRPr="00BF7A71">
        <w:rPr>
          <w:sz w:val="20"/>
          <w:szCs w:val="20"/>
        </w:rPr>
        <w:t xml:space="preserve"> таких галузях: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«Державне управління й оборона; обов'язкове </w:t>
      </w:r>
      <w:proofErr w:type="gramStart"/>
      <w:r w:rsidRPr="00BF7A71">
        <w:rPr>
          <w:sz w:val="20"/>
          <w:szCs w:val="20"/>
        </w:rPr>
        <w:t>соц</w:t>
      </w:r>
      <w:proofErr w:type="gramEnd"/>
      <w:r w:rsidRPr="00BF7A71">
        <w:rPr>
          <w:sz w:val="20"/>
          <w:szCs w:val="20"/>
        </w:rPr>
        <w:t xml:space="preserve">іальне страхування» – зростання у 2,2 раза, або  на 54,7 млрд грн;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«Постачання електроенергiї, газу, пари та кондицiйованого повiтря» – зростання у 1,4 раза, або на 18 </w:t>
      </w:r>
      <w:proofErr w:type="gramStart"/>
      <w:r w:rsidRPr="00BF7A71">
        <w:rPr>
          <w:sz w:val="20"/>
          <w:szCs w:val="20"/>
        </w:rPr>
        <w:t>млрд</w:t>
      </w:r>
      <w:proofErr w:type="gramEnd"/>
      <w:r w:rsidRPr="00BF7A71">
        <w:rPr>
          <w:sz w:val="20"/>
          <w:szCs w:val="20"/>
        </w:rPr>
        <w:t xml:space="preserve"> грн;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 «Фiнансова та страхова дiяльнiсть» – зростання у 1,3 раза, або на 12,9 </w:t>
      </w:r>
      <w:proofErr w:type="gramStart"/>
      <w:r w:rsidRPr="00BF7A71">
        <w:rPr>
          <w:sz w:val="20"/>
          <w:szCs w:val="20"/>
        </w:rPr>
        <w:t>млрд</w:t>
      </w:r>
      <w:proofErr w:type="gramEnd"/>
      <w:r w:rsidRPr="00BF7A71">
        <w:rPr>
          <w:sz w:val="20"/>
          <w:szCs w:val="20"/>
        </w:rPr>
        <w:t xml:space="preserve"> грн; </w:t>
      </w:r>
    </w:p>
    <w:p w:rsidR="00990927" w:rsidRPr="00BF7A71" w:rsidRDefault="00990927" w:rsidP="00990927">
      <w:pPr>
        <w:pStyle w:val="a3"/>
        <w:spacing w:before="0" w:beforeAutospacing="0" w:after="0" w:afterAutospacing="0"/>
        <w:jc w:val="both"/>
        <w:rPr>
          <w:sz w:val="20"/>
          <w:szCs w:val="20"/>
        </w:rPr>
      </w:pPr>
      <w:r w:rsidRPr="00BF7A71">
        <w:rPr>
          <w:sz w:val="20"/>
          <w:szCs w:val="20"/>
        </w:rPr>
        <w:t xml:space="preserve">«Оптова та роздрібна торгівля; ремонт автотранспортних засобів i мотоциклів»  – зростання у 1,1 раза, або на 12,5 </w:t>
      </w:r>
      <w:proofErr w:type="gramStart"/>
      <w:r w:rsidRPr="00BF7A71">
        <w:rPr>
          <w:sz w:val="20"/>
          <w:szCs w:val="20"/>
        </w:rPr>
        <w:t>млрд</w:t>
      </w:r>
      <w:proofErr w:type="gramEnd"/>
      <w:r w:rsidRPr="00BF7A71">
        <w:rPr>
          <w:sz w:val="20"/>
          <w:szCs w:val="20"/>
        </w:rPr>
        <w:t xml:space="preserve"> гривень. </w:t>
      </w:r>
    </w:p>
    <w:p w:rsidR="00990927" w:rsidRPr="00BF7A71" w:rsidRDefault="00990927" w:rsidP="00990927">
      <w:pPr>
        <w:pStyle w:val="a3"/>
        <w:spacing w:before="0" w:beforeAutospacing="0" w:after="0" w:afterAutospacing="0"/>
        <w:jc w:val="both"/>
        <w:rPr>
          <w:sz w:val="20"/>
          <w:szCs w:val="20"/>
        </w:rPr>
      </w:pPr>
      <w:r w:rsidRPr="00BF7A71">
        <w:rPr>
          <w:sz w:val="20"/>
          <w:szCs w:val="20"/>
          <w:u w:val="single"/>
        </w:rPr>
        <w:t>Зменшення сплати</w:t>
      </w:r>
      <w:r w:rsidRPr="00BF7A71">
        <w:rPr>
          <w:sz w:val="20"/>
          <w:szCs w:val="20"/>
        </w:rPr>
        <w:t xml:space="preserve"> за 9 місяців 2022 року відносно 9 місяців 2021 року відбулось </w:t>
      </w:r>
      <w:proofErr w:type="gramStart"/>
      <w:r w:rsidRPr="00BF7A71">
        <w:rPr>
          <w:sz w:val="20"/>
          <w:szCs w:val="20"/>
        </w:rPr>
        <w:t>у</w:t>
      </w:r>
      <w:proofErr w:type="gramEnd"/>
      <w:r w:rsidRPr="00BF7A71">
        <w:rPr>
          <w:sz w:val="20"/>
          <w:szCs w:val="20"/>
        </w:rPr>
        <w:t xml:space="preserve"> таких галузях: </w:t>
      </w:r>
    </w:p>
    <w:p w:rsidR="00990927" w:rsidRPr="00BF7A71" w:rsidRDefault="00990927" w:rsidP="00990927">
      <w:pPr>
        <w:pStyle w:val="a3"/>
        <w:spacing w:before="0" w:beforeAutospacing="0" w:after="0" w:afterAutospacing="0"/>
        <w:jc w:val="both"/>
        <w:rPr>
          <w:sz w:val="20"/>
          <w:szCs w:val="20"/>
        </w:rPr>
      </w:pPr>
      <w:r w:rsidRPr="00BF7A71">
        <w:rPr>
          <w:sz w:val="20"/>
          <w:szCs w:val="20"/>
        </w:rPr>
        <w:t>«Сільське господарство, лісове господарство та рибне господарство»  – на 24,1 %, або на 11 </w:t>
      </w:r>
      <w:proofErr w:type="gramStart"/>
      <w:r w:rsidRPr="00BF7A71">
        <w:rPr>
          <w:sz w:val="20"/>
          <w:szCs w:val="20"/>
        </w:rPr>
        <w:t>млрд</w:t>
      </w:r>
      <w:proofErr w:type="gramEnd"/>
      <w:r w:rsidRPr="00BF7A71">
        <w:rPr>
          <w:sz w:val="20"/>
          <w:szCs w:val="20"/>
        </w:rPr>
        <w:t xml:space="preserve"> грн; </w:t>
      </w:r>
    </w:p>
    <w:p w:rsidR="00990927" w:rsidRPr="00BF7A71" w:rsidRDefault="00990927" w:rsidP="00990927">
      <w:pPr>
        <w:pStyle w:val="a3"/>
        <w:spacing w:before="0" w:beforeAutospacing="0" w:after="0" w:afterAutospacing="0"/>
        <w:jc w:val="both"/>
        <w:rPr>
          <w:sz w:val="20"/>
          <w:szCs w:val="20"/>
        </w:rPr>
      </w:pPr>
      <w:r w:rsidRPr="00BF7A71">
        <w:rPr>
          <w:sz w:val="20"/>
          <w:szCs w:val="20"/>
        </w:rPr>
        <w:t>«Переробна промисловість»  – зменшення на 21,8 %, або на 33,9 </w:t>
      </w:r>
      <w:proofErr w:type="gramStart"/>
      <w:r w:rsidRPr="00BF7A71">
        <w:rPr>
          <w:sz w:val="20"/>
          <w:szCs w:val="20"/>
        </w:rPr>
        <w:t>млрд</w:t>
      </w:r>
      <w:proofErr w:type="gramEnd"/>
      <w:r w:rsidRPr="00BF7A71">
        <w:rPr>
          <w:sz w:val="20"/>
          <w:szCs w:val="20"/>
        </w:rPr>
        <w:t xml:space="preserve"> грн; </w:t>
      </w:r>
    </w:p>
    <w:p w:rsidR="00990927" w:rsidRPr="00BF7A71" w:rsidRDefault="00990927" w:rsidP="00990927">
      <w:pPr>
        <w:pStyle w:val="a3"/>
        <w:spacing w:before="0" w:beforeAutospacing="0" w:after="0" w:afterAutospacing="0"/>
        <w:jc w:val="both"/>
        <w:rPr>
          <w:sz w:val="20"/>
          <w:szCs w:val="20"/>
        </w:rPr>
      </w:pPr>
      <w:r w:rsidRPr="00BF7A71">
        <w:rPr>
          <w:sz w:val="20"/>
          <w:szCs w:val="20"/>
        </w:rPr>
        <w:t>«Транспорт, складське господарство, поштова та кур'єрська діяльність»  – на 15,7 %, або на 9,3 </w:t>
      </w:r>
      <w:proofErr w:type="gramStart"/>
      <w:r w:rsidRPr="00BF7A71">
        <w:rPr>
          <w:sz w:val="20"/>
          <w:szCs w:val="20"/>
        </w:rPr>
        <w:t>млрд</w:t>
      </w:r>
      <w:proofErr w:type="gramEnd"/>
      <w:r w:rsidRPr="00BF7A71">
        <w:rPr>
          <w:sz w:val="20"/>
          <w:szCs w:val="20"/>
        </w:rPr>
        <w:t xml:space="preserve"> гривень. </w:t>
      </w:r>
    </w:p>
    <w:p w:rsidR="00990927" w:rsidRDefault="00990927">
      <w:pPr>
        <w:rPr>
          <w:lang w:val="uk-UA"/>
        </w:rPr>
      </w:pPr>
    </w:p>
    <w:p w:rsidR="00DC4CDF" w:rsidRPr="00BF7A71" w:rsidRDefault="00DC4CDF" w:rsidP="00DC4CDF">
      <w:pPr>
        <w:pStyle w:val="1"/>
        <w:spacing w:before="0" w:beforeAutospacing="0" w:after="0" w:afterAutospacing="0"/>
        <w:rPr>
          <w:sz w:val="20"/>
          <w:szCs w:val="20"/>
        </w:rPr>
      </w:pPr>
      <w:r w:rsidRPr="00BF7A71">
        <w:rPr>
          <w:sz w:val="20"/>
          <w:szCs w:val="20"/>
        </w:rPr>
        <w:t xml:space="preserve">Суб’єктам господарювання про отримання ліцензій у період дії воєнного стану </w:t>
      </w:r>
      <w:proofErr w:type="gramStart"/>
      <w:r w:rsidRPr="00BF7A71">
        <w:rPr>
          <w:sz w:val="20"/>
          <w:szCs w:val="20"/>
        </w:rPr>
        <w:t>у</w:t>
      </w:r>
      <w:proofErr w:type="gramEnd"/>
      <w:r w:rsidRPr="00BF7A71">
        <w:rPr>
          <w:sz w:val="20"/>
          <w:szCs w:val="20"/>
        </w:rPr>
        <w:t xml:space="preserve"> </w:t>
      </w:r>
      <w:proofErr w:type="gramStart"/>
      <w:r w:rsidRPr="00BF7A71">
        <w:rPr>
          <w:sz w:val="20"/>
          <w:szCs w:val="20"/>
        </w:rPr>
        <w:t>раз</w:t>
      </w:r>
      <w:proofErr w:type="gramEnd"/>
      <w:r w:rsidRPr="00BF7A71">
        <w:rPr>
          <w:sz w:val="20"/>
          <w:szCs w:val="20"/>
        </w:rPr>
        <w:t xml:space="preserve">і здійснення виробництва спирту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доводить до відома, що порядок видачі,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w:t>
      </w:r>
      <w:proofErr w:type="gramStart"/>
      <w:r w:rsidRPr="00BF7A71">
        <w:rPr>
          <w:sz w:val="20"/>
          <w:szCs w:val="20"/>
        </w:rPr>
        <w:t>р</w:t>
      </w:r>
      <w:proofErr w:type="gramEnd"/>
      <w:r w:rsidRPr="00BF7A71">
        <w:rPr>
          <w:sz w:val="20"/>
          <w:szCs w:val="20"/>
        </w:rPr>
        <w:t xml:space="preserve">ідин, що використовуються в електронних сигаретах, і пального встановлено ст. 3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w:t>
      </w:r>
      <w:proofErr w:type="gramStart"/>
      <w:r w:rsidRPr="00BF7A71">
        <w:rPr>
          <w:sz w:val="20"/>
          <w:szCs w:val="20"/>
        </w:rPr>
        <w:t>р</w:t>
      </w:r>
      <w:proofErr w:type="gramEnd"/>
      <w:r w:rsidRPr="00BF7A71">
        <w:rPr>
          <w:sz w:val="20"/>
          <w:szCs w:val="20"/>
        </w:rPr>
        <w:t xml:space="preserve">ідин, що використовуються в електронних сигаретах, та пального» (далі – Закон № 481). </w:t>
      </w:r>
    </w:p>
    <w:p w:rsidR="00DC4CDF" w:rsidRPr="00BF7A71" w:rsidRDefault="00DC4CDF" w:rsidP="00DC4CDF">
      <w:pPr>
        <w:pStyle w:val="a3"/>
        <w:spacing w:before="0" w:beforeAutospacing="0" w:after="0" w:afterAutospacing="0"/>
        <w:jc w:val="both"/>
        <w:rPr>
          <w:sz w:val="20"/>
          <w:szCs w:val="20"/>
        </w:rPr>
      </w:pPr>
      <w:proofErr w:type="gramStart"/>
      <w:r w:rsidRPr="00BF7A71">
        <w:rPr>
          <w:sz w:val="20"/>
          <w:szCs w:val="20"/>
        </w:rPr>
        <w:t xml:space="preserve">Відповідно до ст. 2 Закону № 481 виробництво спирту етилового (у тому числі як лікарського засобу), спирту етилового ректифікованого виноградного, спирту етилового ректифікованого плодового, зернового дистиляту, біоетанолу здійснюється суб’єктами господарювання незалежно від форми власності, які мають відповідну ліцензію. </w:t>
      </w:r>
      <w:proofErr w:type="gramEnd"/>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Ліцензія на виробництво спирту видається </w:t>
      </w:r>
      <w:proofErr w:type="gramStart"/>
      <w:r w:rsidRPr="00BF7A71">
        <w:rPr>
          <w:sz w:val="20"/>
          <w:szCs w:val="20"/>
        </w:rPr>
        <w:t>п</w:t>
      </w:r>
      <w:proofErr w:type="gramEnd"/>
      <w:r w:rsidRPr="00BF7A71">
        <w:rPr>
          <w:sz w:val="20"/>
          <w:szCs w:val="20"/>
        </w:rPr>
        <w:t xml:space="preserve">ідприємствам, що мають встановлені та безперервно функціонуючі цілодобові системи відеоспостереження за виробництвом та відпуском продукції. Відключення, припинення функціонування або невстановлення на всіх етапах виробництва та відпуску цілодобових систем відеоспостереження є підставою для відмови у видачі ліцензії або анулювання </w:t>
      </w:r>
      <w:proofErr w:type="gramStart"/>
      <w:r w:rsidRPr="00BF7A71">
        <w:rPr>
          <w:sz w:val="20"/>
          <w:szCs w:val="20"/>
        </w:rPr>
        <w:t>л</w:t>
      </w:r>
      <w:proofErr w:type="gramEnd"/>
      <w:r w:rsidRPr="00BF7A71">
        <w:rPr>
          <w:sz w:val="20"/>
          <w:szCs w:val="20"/>
        </w:rPr>
        <w:t xml:space="preserve">іцензії.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Ліцензія </w:t>
      </w:r>
      <w:proofErr w:type="gramStart"/>
      <w:r w:rsidRPr="00BF7A71">
        <w:rPr>
          <w:sz w:val="20"/>
          <w:szCs w:val="20"/>
        </w:rPr>
        <w:t>видається</w:t>
      </w:r>
      <w:proofErr w:type="gramEnd"/>
      <w:r w:rsidRPr="00BF7A71">
        <w:rPr>
          <w:sz w:val="20"/>
          <w:szCs w:val="20"/>
        </w:rPr>
        <w:t xml:space="preserve"> за заявою суб’єкта господарювання, до якої додаються визначені Законом № 481 документи.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Відповідно до ст. 3 Закону № 481 на виробництво, зокрема, спирту етилового неденатурованого, коньячного і плодового та зернового дистиляту, спирту етилового ректифікованого виноградного, спирту етилового </w:t>
      </w:r>
      <w:r w:rsidRPr="00BF7A71">
        <w:rPr>
          <w:sz w:val="20"/>
          <w:szCs w:val="20"/>
        </w:rPr>
        <w:lastRenderedPageBreak/>
        <w:t xml:space="preserve">ректифікованого плодового, дистиляту виноградного спиртового, спирту-сирцю плодового, </w:t>
      </w:r>
      <w:proofErr w:type="gramStart"/>
      <w:r w:rsidRPr="00BF7A71">
        <w:rPr>
          <w:sz w:val="20"/>
          <w:szCs w:val="20"/>
        </w:rPr>
        <w:t>б</w:t>
      </w:r>
      <w:proofErr w:type="gramEnd"/>
      <w:r w:rsidRPr="00BF7A71">
        <w:rPr>
          <w:sz w:val="20"/>
          <w:szCs w:val="20"/>
        </w:rPr>
        <w:t xml:space="preserve">іоетанолу, спирту етилового денатурованого видаються окремі ліцензії на кожен вид діяльності. </w:t>
      </w:r>
    </w:p>
    <w:p w:rsidR="00DC4CDF" w:rsidRPr="00BF7A71" w:rsidRDefault="00DC4CDF" w:rsidP="00DC4CDF">
      <w:pPr>
        <w:pStyle w:val="a3"/>
        <w:spacing w:before="0" w:beforeAutospacing="0" w:after="0" w:afterAutospacing="0"/>
        <w:jc w:val="both"/>
        <w:rPr>
          <w:sz w:val="20"/>
          <w:szCs w:val="20"/>
        </w:rPr>
      </w:pPr>
      <w:proofErr w:type="gramStart"/>
      <w:r w:rsidRPr="00BF7A71">
        <w:rPr>
          <w:sz w:val="20"/>
          <w:szCs w:val="20"/>
        </w:rPr>
        <w:t>Згідно зі ст. 17 Закону № 481 у разі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без наявності ліцензії – 200 відсотків вартості виробленої продукції (за оптово-відпускними цінами), але не менш</w:t>
      </w:r>
      <w:proofErr w:type="gramEnd"/>
      <w:r w:rsidRPr="00BF7A71">
        <w:rPr>
          <w:sz w:val="20"/>
          <w:szCs w:val="20"/>
        </w:rPr>
        <w:t xml:space="preserve"> 85 000 гривень. </w:t>
      </w:r>
    </w:p>
    <w:p w:rsidR="00DC4CDF" w:rsidRPr="00BF7A71" w:rsidRDefault="00DC4CDF" w:rsidP="00DC4CDF">
      <w:pPr>
        <w:pStyle w:val="a3"/>
        <w:spacing w:before="0" w:beforeAutospacing="0" w:after="0" w:afterAutospacing="0"/>
        <w:jc w:val="both"/>
        <w:rPr>
          <w:sz w:val="20"/>
          <w:szCs w:val="20"/>
        </w:rPr>
      </w:pPr>
      <w:proofErr w:type="gramStart"/>
      <w:r w:rsidRPr="00BF7A71">
        <w:rPr>
          <w:sz w:val="20"/>
          <w:szCs w:val="20"/>
        </w:rPr>
        <w:t>При цьому, вважаються діючими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за ліцензію та/або закінчився термін дії ліцензії на право виробництва та обігу спирту, алкогольних напоїв, тютюнових виробів</w:t>
      </w:r>
      <w:proofErr w:type="gramEnd"/>
      <w:r w:rsidRPr="00BF7A71">
        <w:rPr>
          <w:sz w:val="20"/>
          <w:szCs w:val="20"/>
        </w:rPr>
        <w:t xml:space="preserve"> та </w:t>
      </w:r>
      <w:proofErr w:type="gramStart"/>
      <w:r w:rsidRPr="00BF7A71">
        <w:rPr>
          <w:sz w:val="20"/>
          <w:szCs w:val="20"/>
        </w:rPr>
        <w:t>р</w:t>
      </w:r>
      <w:proofErr w:type="gramEnd"/>
      <w:r w:rsidRPr="00BF7A71">
        <w:rPr>
          <w:sz w:val="20"/>
          <w:szCs w:val="20"/>
        </w:rPr>
        <w:t xml:space="preserve">ідин, що використовуються в електронних сигаретах (ст. 18 Закону № 481). </w:t>
      </w:r>
    </w:p>
    <w:p w:rsidR="00DC4CDF" w:rsidRDefault="00DC4CDF">
      <w:pPr>
        <w:rPr>
          <w:lang w:val="uk-UA"/>
        </w:rPr>
      </w:pPr>
    </w:p>
    <w:p w:rsidR="00DC4CDF" w:rsidRPr="00BF7A71" w:rsidRDefault="00DC4CDF" w:rsidP="00DC4CDF">
      <w:pPr>
        <w:pStyle w:val="1"/>
        <w:spacing w:before="0" w:beforeAutospacing="0" w:after="0" w:afterAutospacing="0"/>
        <w:rPr>
          <w:sz w:val="20"/>
          <w:szCs w:val="20"/>
        </w:rPr>
      </w:pPr>
      <w:r w:rsidRPr="00BF7A71">
        <w:rPr>
          <w:sz w:val="20"/>
          <w:szCs w:val="20"/>
        </w:rPr>
        <w:t xml:space="preserve">ФОП – «згальносистемник» не включає </w:t>
      </w:r>
      <w:proofErr w:type="gramStart"/>
      <w:r w:rsidRPr="00BF7A71">
        <w:rPr>
          <w:sz w:val="20"/>
          <w:szCs w:val="20"/>
        </w:rPr>
        <w:t>до</w:t>
      </w:r>
      <w:proofErr w:type="gramEnd"/>
      <w:r w:rsidRPr="00BF7A71">
        <w:rPr>
          <w:sz w:val="20"/>
          <w:szCs w:val="20"/>
        </w:rPr>
        <w:t xml:space="preserve"> складу своїх витрат суму сплаченого військового збору </w:t>
      </w:r>
    </w:p>
    <w:p w:rsidR="00DC4CDF" w:rsidRPr="00BF7A71" w:rsidRDefault="00DC4CDF" w:rsidP="00DC4CDF">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нагаду</w:t>
      </w:r>
      <w:proofErr w:type="gramStart"/>
      <w:r w:rsidRPr="00BF7A71">
        <w:rPr>
          <w:sz w:val="20"/>
          <w:szCs w:val="20"/>
        </w:rPr>
        <w:t>є,</w:t>
      </w:r>
      <w:proofErr w:type="gramEnd"/>
      <w:r w:rsidRPr="00BF7A71">
        <w:rPr>
          <w:sz w:val="20"/>
          <w:szCs w:val="20"/>
        </w:rPr>
        <w:t xml:space="preserve"> що платниками військового збору є особи, визначені п. 162.1 ст. 162 Податкового кодексу України (далі – ПКУ), зокрема фізична особа – резидент, яка отримує доходи як з джерела їх походження в Україні, так і іноземні доходи (п.п. 1.1 п. 16 прим. 1 підрозд. 10 розд. </w:t>
      </w:r>
      <w:proofErr w:type="gramStart"/>
      <w:r w:rsidRPr="00BF7A71">
        <w:rPr>
          <w:sz w:val="20"/>
          <w:szCs w:val="20"/>
        </w:rPr>
        <w:t xml:space="preserve">XX ПКУ). </w:t>
      </w:r>
      <w:proofErr w:type="gramEnd"/>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Ставка збору складає 1,5 відсотка об’єкта оподаткування, визначеного п.п. 1.2 п. 16 прим.1 </w:t>
      </w:r>
      <w:proofErr w:type="gramStart"/>
      <w:r w:rsidRPr="00BF7A71">
        <w:rPr>
          <w:sz w:val="20"/>
          <w:szCs w:val="20"/>
        </w:rPr>
        <w:t>п</w:t>
      </w:r>
      <w:proofErr w:type="gramEnd"/>
      <w:r w:rsidRPr="00BF7A71">
        <w:rPr>
          <w:sz w:val="20"/>
          <w:szCs w:val="20"/>
        </w:rPr>
        <w:t xml:space="preserve">ідрозд. 10 розд. XX ПКУ (п.п. 1.3 п. 16 прим. 1 </w:t>
      </w:r>
      <w:proofErr w:type="gramStart"/>
      <w:r w:rsidRPr="00BF7A71">
        <w:rPr>
          <w:sz w:val="20"/>
          <w:szCs w:val="20"/>
        </w:rPr>
        <w:t>п</w:t>
      </w:r>
      <w:proofErr w:type="gramEnd"/>
      <w:r w:rsidRPr="00BF7A71">
        <w:rPr>
          <w:sz w:val="20"/>
          <w:szCs w:val="20"/>
        </w:rPr>
        <w:t xml:space="preserve">ідрозд. 10 розд. </w:t>
      </w:r>
      <w:proofErr w:type="gramStart"/>
      <w:r w:rsidRPr="00BF7A71">
        <w:rPr>
          <w:sz w:val="20"/>
          <w:szCs w:val="20"/>
        </w:rPr>
        <w:t xml:space="preserve">XX ПКУ). </w:t>
      </w:r>
      <w:proofErr w:type="gramEnd"/>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При цьому, п.п. 1.2 п. 16 прим. 1 </w:t>
      </w:r>
      <w:proofErr w:type="gramStart"/>
      <w:r w:rsidRPr="00BF7A71">
        <w:rPr>
          <w:sz w:val="20"/>
          <w:szCs w:val="20"/>
        </w:rPr>
        <w:t>п</w:t>
      </w:r>
      <w:proofErr w:type="gramEnd"/>
      <w:r w:rsidRPr="00BF7A71">
        <w:rPr>
          <w:sz w:val="20"/>
          <w:szCs w:val="20"/>
        </w:rPr>
        <w:t>ідрозд. 10 розд. XX ПКУ встановлено, що об’єктом оподаткування збором є доходи, визначені ст. 163 ПКУ, зокрема загальний місячний (</w:t>
      </w:r>
      <w:proofErr w:type="gramStart"/>
      <w:r w:rsidRPr="00BF7A71">
        <w:rPr>
          <w:sz w:val="20"/>
          <w:szCs w:val="20"/>
        </w:rPr>
        <w:t>р</w:t>
      </w:r>
      <w:proofErr w:type="gramEnd"/>
      <w:r w:rsidRPr="00BF7A71">
        <w:rPr>
          <w:sz w:val="20"/>
          <w:szCs w:val="20"/>
        </w:rPr>
        <w:t xml:space="preserve">ічний) оподатковуваний дохід; доходи з джерела їх походження в Україні, які остаточно оподатковуються під час їх нарахування (виплати, надання); іноземні доходи – доходи (прибуток), отримані з джерел за межами України.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Відповідно до п.п. 164.1.3 п. 164.1 ст. 164 ПКУ загальний </w:t>
      </w:r>
      <w:proofErr w:type="gramStart"/>
      <w:r w:rsidRPr="00BF7A71">
        <w:rPr>
          <w:sz w:val="20"/>
          <w:szCs w:val="20"/>
        </w:rPr>
        <w:t>р</w:t>
      </w:r>
      <w:proofErr w:type="gramEnd"/>
      <w:r w:rsidRPr="00BF7A71">
        <w:rPr>
          <w:sz w:val="20"/>
          <w:szCs w:val="20"/>
        </w:rPr>
        <w:t xml:space="preserve">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(далі – ФОП) від провадження господарської діяльності згідно із ст. 177 ПКУ.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Об’єктом оподаткування ФОП є чистий оподатковуваний дохід, тобто </w:t>
      </w:r>
      <w:proofErr w:type="gramStart"/>
      <w:r w:rsidRPr="00BF7A71">
        <w:rPr>
          <w:sz w:val="20"/>
          <w:szCs w:val="20"/>
        </w:rPr>
        <w:t>р</w:t>
      </w:r>
      <w:proofErr w:type="gramEnd"/>
      <w:r w:rsidRPr="00BF7A71">
        <w:rPr>
          <w:sz w:val="20"/>
          <w:szCs w:val="20"/>
        </w:rPr>
        <w:t xml:space="preserve">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ФОП (п. 177.2 ст. 177 ПКУ).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Пунктом 177.4 ст. 177 ПКУ визначено перелік витрат, безпосередньо пов’язаних з отриманням доходів ФОП від провадження господарської діяльності на загальній системі оподаткування, зокрема суми податків, зборів, які </w:t>
      </w:r>
      <w:proofErr w:type="gramStart"/>
      <w:r w:rsidRPr="00BF7A71">
        <w:rPr>
          <w:sz w:val="20"/>
          <w:szCs w:val="20"/>
        </w:rPr>
        <w:t>пов’язан</w:t>
      </w:r>
      <w:proofErr w:type="gramEnd"/>
      <w:r w:rsidRPr="00BF7A71">
        <w:rPr>
          <w:sz w:val="20"/>
          <w:szCs w:val="20"/>
        </w:rPr>
        <w:t xml:space="preserve">і з проведенням господарської діяльності такої ФОП (крім податку на додану вартість для ФОП, зареєстрованого як платник податку на додану </w:t>
      </w:r>
      <w:proofErr w:type="gramStart"/>
      <w:r w:rsidRPr="00BF7A71">
        <w:rPr>
          <w:sz w:val="20"/>
          <w:szCs w:val="20"/>
        </w:rPr>
        <w:t xml:space="preserve">вартість, та акцизного податку, податку на доходи фізичних осіб з доходу від господарської діяльності, податку на майно). </w:t>
      </w:r>
      <w:proofErr w:type="gramEnd"/>
    </w:p>
    <w:p w:rsidR="00DC4CDF" w:rsidRPr="00BF7A71" w:rsidRDefault="00DC4CDF" w:rsidP="00DC4CDF">
      <w:pPr>
        <w:pStyle w:val="a3"/>
        <w:spacing w:before="0" w:beforeAutospacing="0" w:after="0" w:afterAutospacing="0"/>
        <w:jc w:val="both"/>
        <w:rPr>
          <w:sz w:val="20"/>
          <w:szCs w:val="20"/>
        </w:rPr>
      </w:pPr>
      <w:r w:rsidRPr="00BF7A71">
        <w:rPr>
          <w:sz w:val="20"/>
          <w:szCs w:val="20"/>
        </w:rPr>
        <w:t>Таким чином, ФОП на загальній системі оподаткування не має право включати до складу своїх витрат суму сплаченого військового збору в розмі</w:t>
      </w:r>
      <w:proofErr w:type="gramStart"/>
      <w:r w:rsidRPr="00BF7A71">
        <w:rPr>
          <w:sz w:val="20"/>
          <w:szCs w:val="20"/>
        </w:rPr>
        <w:t>р</w:t>
      </w:r>
      <w:proofErr w:type="gramEnd"/>
      <w:r w:rsidRPr="00BF7A71">
        <w:rPr>
          <w:sz w:val="20"/>
          <w:szCs w:val="20"/>
        </w:rPr>
        <w:t xml:space="preserve">і 1,5 відсотка чистого оподатковуваного доходу. </w:t>
      </w:r>
    </w:p>
    <w:p w:rsidR="00DC4CDF" w:rsidRDefault="00DC4CDF">
      <w:pPr>
        <w:rPr>
          <w:lang w:val="uk-UA"/>
        </w:rPr>
      </w:pPr>
    </w:p>
    <w:p w:rsidR="00DC4CDF" w:rsidRPr="00BF7A71" w:rsidRDefault="00DC4CDF" w:rsidP="00DC4CDF">
      <w:pPr>
        <w:pStyle w:val="1"/>
        <w:spacing w:before="0" w:beforeAutospacing="0" w:after="0" w:afterAutospacing="0"/>
        <w:rPr>
          <w:sz w:val="20"/>
          <w:szCs w:val="20"/>
        </w:rPr>
      </w:pPr>
      <w:r w:rsidRPr="00BF7A71">
        <w:rPr>
          <w:sz w:val="20"/>
          <w:szCs w:val="20"/>
        </w:rPr>
        <w:t xml:space="preserve">Надання в оренду земельної ділянки сільськогосподарського призначення: визначення об’єкта оподаткування ПДФО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звертає увагу, що податковим агентом платника податку – орендодавця щодо його доходу від надання в оренду (емфітевзис) земельної ділянки сільськогосподарського призначення, земельної частки (паю), майнового паю є орендар.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При цьому об’єкт оподаткування визначається виходячи з розміру орендної плати, зазначеної в договорі оренди, але не менше ніж мінімальна сума орендного платежу, встановлена законодавством з питань оренди землі.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Норми передбачені п.п. 170.1.1 п. 170.1 ст. 170 Податкового кодексу України (далі – ПКУ). </w:t>
      </w:r>
    </w:p>
    <w:p w:rsidR="00DC4CDF" w:rsidRPr="00BF7A71" w:rsidRDefault="00DC4CDF" w:rsidP="00DC4CDF">
      <w:pPr>
        <w:pStyle w:val="a3"/>
        <w:spacing w:before="0" w:beforeAutospacing="0" w:after="0" w:afterAutospacing="0"/>
        <w:jc w:val="both"/>
        <w:rPr>
          <w:sz w:val="20"/>
          <w:szCs w:val="20"/>
        </w:rPr>
      </w:pPr>
      <w:r w:rsidRPr="00BF7A71">
        <w:rPr>
          <w:sz w:val="20"/>
          <w:szCs w:val="20"/>
        </w:rPr>
        <w:t>Статтею 21 Закону України від 06 жовтня 1998 року № 161-ХІV «Про оренду землі» із змінами та доповненнями встановлено, що розмі</w:t>
      </w:r>
      <w:proofErr w:type="gramStart"/>
      <w:r w:rsidRPr="00BF7A71">
        <w:rPr>
          <w:sz w:val="20"/>
          <w:szCs w:val="20"/>
        </w:rPr>
        <w:t>р</w:t>
      </w:r>
      <w:proofErr w:type="gramEnd"/>
      <w:r w:rsidRPr="00BF7A71">
        <w:rPr>
          <w:sz w:val="20"/>
          <w:szCs w:val="20"/>
        </w:rPr>
        <w:t xml:space="preserve">,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ПКУ).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Водночас, згідно з ст. 1 Указу Президента України від 02 лютого 2002 року № 92/2002 «Про додаткові заходи щодо </w:t>
      </w:r>
      <w:proofErr w:type="gramStart"/>
      <w:r w:rsidRPr="00BF7A71">
        <w:rPr>
          <w:sz w:val="20"/>
          <w:szCs w:val="20"/>
        </w:rPr>
        <w:t>соц</w:t>
      </w:r>
      <w:proofErr w:type="gramEnd"/>
      <w:r w:rsidRPr="00BF7A71">
        <w:rPr>
          <w:sz w:val="20"/>
          <w:szCs w:val="20"/>
        </w:rPr>
        <w:t xml:space="preserve">іального захисту селян – власників земельних ділянок та земельних часток (паїв)» із змінами та доповненнями, плата за оренду земельних ділянок сільськогосподарського призначення, земельних часток (паїв) має становити не менше 3 відсотків визначеної відповідно до законодавства вартості земельної ділянки, земельної частки (паю). </w:t>
      </w:r>
    </w:p>
    <w:p w:rsidR="00DC4CDF" w:rsidRPr="00BF7A71" w:rsidRDefault="00DC4CDF" w:rsidP="00DC4CDF">
      <w:pPr>
        <w:pStyle w:val="a3"/>
        <w:spacing w:before="0" w:beforeAutospacing="0" w:after="0" w:afterAutospacing="0"/>
        <w:jc w:val="both"/>
        <w:rPr>
          <w:sz w:val="20"/>
          <w:szCs w:val="20"/>
        </w:rPr>
      </w:pPr>
      <w:r w:rsidRPr="00BF7A71">
        <w:rPr>
          <w:sz w:val="20"/>
          <w:szCs w:val="20"/>
        </w:rPr>
        <w:t xml:space="preserve">При цьому умовами Типового договору оренди земельної частки (паю), затвердженого наказом Державного комітету України по земельних ресурсах від 17.01.2000 № 5 із змінами та доповненнями передбачено, що </w:t>
      </w:r>
      <w:r w:rsidRPr="00BF7A71">
        <w:rPr>
          <w:sz w:val="20"/>
          <w:szCs w:val="20"/>
        </w:rPr>
        <w:lastRenderedPageBreak/>
        <w:t>розмі</w:t>
      </w:r>
      <w:proofErr w:type="gramStart"/>
      <w:r w:rsidRPr="00BF7A71">
        <w:rPr>
          <w:sz w:val="20"/>
          <w:szCs w:val="20"/>
        </w:rPr>
        <w:t>р</w:t>
      </w:r>
      <w:proofErr w:type="gramEnd"/>
      <w:r w:rsidRPr="00BF7A71">
        <w:rPr>
          <w:sz w:val="20"/>
          <w:szCs w:val="20"/>
        </w:rPr>
        <w:t xml:space="preserve"> орендної плати визначається за домовленістю між сторонами, але не може бути меншим від розміру, встановленого чинним законодавством. </w:t>
      </w:r>
    </w:p>
    <w:p w:rsidR="00DC4CDF" w:rsidRPr="00BF7A71" w:rsidRDefault="00DC4CDF" w:rsidP="00DC4CDF">
      <w:pPr>
        <w:pStyle w:val="a3"/>
        <w:spacing w:before="0" w:beforeAutospacing="0" w:after="0" w:afterAutospacing="0"/>
        <w:jc w:val="both"/>
        <w:rPr>
          <w:sz w:val="20"/>
          <w:szCs w:val="20"/>
        </w:rPr>
      </w:pPr>
      <w:proofErr w:type="gramStart"/>
      <w:r w:rsidRPr="00BF7A71">
        <w:rPr>
          <w:sz w:val="20"/>
          <w:szCs w:val="20"/>
        </w:rPr>
        <w:t>Таким чином, об’єкт оподаткування податком на доходи фізичних осіб (ПДФО) за операціями з надання в оренду земельної ділянки сільськогосподарського призначення, земельної частки (паю) визначається виходячи з розміру орендної плати, зазначеної в договорі оренди, але не менше ніж 3 відсотків визначеної відповідно до законодавства вартості земельної ділянки</w:t>
      </w:r>
      <w:proofErr w:type="gramEnd"/>
      <w:r w:rsidRPr="00BF7A71">
        <w:rPr>
          <w:sz w:val="20"/>
          <w:szCs w:val="20"/>
        </w:rPr>
        <w:t xml:space="preserve">, земельної частки (паю). </w:t>
      </w:r>
    </w:p>
    <w:p w:rsidR="00DC4CDF" w:rsidRDefault="00DC4CDF">
      <w:pPr>
        <w:rPr>
          <w:lang w:val="uk-UA"/>
        </w:rPr>
      </w:pPr>
    </w:p>
    <w:p w:rsidR="00AB582C" w:rsidRPr="00BF7A71" w:rsidRDefault="00AB582C" w:rsidP="00AB582C">
      <w:pPr>
        <w:pStyle w:val="1"/>
        <w:spacing w:before="0" w:beforeAutospacing="0" w:after="0" w:afterAutospacing="0"/>
        <w:rPr>
          <w:sz w:val="20"/>
          <w:szCs w:val="20"/>
        </w:rPr>
      </w:pPr>
      <w:r w:rsidRPr="00BF7A71">
        <w:rPr>
          <w:sz w:val="20"/>
          <w:szCs w:val="20"/>
        </w:rPr>
        <w:t xml:space="preserve">В які терміни та за якою формою </w:t>
      </w:r>
      <w:proofErr w:type="gramStart"/>
      <w:r w:rsidRPr="00BF7A71">
        <w:rPr>
          <w:sz w:val="20"/>
          <w:szCs w:val="20"/>
        </w:rPr>
        <w:t>подається</w:t>
      </w:r>
      <w:proofErr w:type="gramEnd"/>
      <w:r w:rsidRPr="00BF7A71">
        <w:rPr>
          <w:sz w:val="20"/>
          <w:szCs w:val="20"/>
        </w:rPr>
        <w:t xml:space="preserve"> Звіт про наявність та розподіл гуманітарної допомоги в іноземній валюті?</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доводить </w:t>
      </w:r>
      <w:proofErr w:type="gramStart"/>
      <w:r w:rsidRPr="00BF7A71">
        <w:rPr>
          <w:sz w:val="20"/>
          <w:szCs w:val="20"/>
        </w:rPr>
        <w:t>до</w:t>
      </w:r>
      <w:proofErr w:type="gramEnd"/>
      <w:r w:rsidRPr="00BF7A71">
        <w:rPr>
          <w:sz w:val="20"/>
          <w:szCs w:val="20"/>
        </w:rPr>
        <w:t xml:space="preserve"> відома наступне. </w:t>
      </w:r>
    </w:p>
    <w:p w:rsidR="00AB582C" w:rsidRPr="00BF7A71" w:rsidRDefault="00AB582C" w:rsidP="00AB582C">
      <w:pPr>
        <w:pStyle w:val="a3"/>
        <w:spacing w:before="0" w:beforeAutospacing="0" w:after="0" w:afterAutospacing="0"/>
        <w:jc w:val="both"/>
        <w:rPr>
          <w:sz w:val="20"/>
          <w:szCs w:val="20"/>
        </w:rPr>
      </w:pPr>
      <w:proofErr w:type="gramStart"/>
      <w:r w:rsidRPr="00BF7A71">
        <w:rPr>
          <w:sz w:val="20"/>
          <w:szCs w:val="20"/>
        </w:rPr>
        <w:t>Відповідно до ст. 1 Закону України від 22 жовтня 1999 року № 1192-XIV «Про гуманітарну допомогу» зі змінами та доповненнями (далі – Закон № 1192) гуманітарна допомога – це цільова адресна безоплатна допомога в грошовій або натуральній формі, у вигляді безповоротної фінансової допомоги або добровільних пожертвувань, або допомога у вигляді виконання роб</w:t>
      </w:r>
      <w:proofErr w:type="gramEnd"/>
      <w:r w:rsidRPr="00BF7A71">
        <w:rPr>
          <w:sz w:val="20"/>
          <w:szCs w:val="20"/>
        </w:rPr>
        <w:t xml:space="preserve">іт, надання послуг, що надається іноземними та вітчизняними донорами із гуманних мотивів отримувачам гуманітарної допомоги в Україні або за кордоном, які потребують її у зв’язку з </w:t>
      </w:r>
      <w:proofErr w:type="gramStart"/>
      <w:r w:rsidRPr="00BF7A71">
        <w:rPr>
          <w:sz w:val="20"/>
          <w:szCs w:val="20"/>
        </w:rPr>
        <w:t>соц</w:t>
      </w:r>
      <w:proofErr w:type="gramEnd"/>
      <w:r w:rsidRPr="00BF7A71">
        <w:rPr>
          <w:sz w:val="20"/>
          <w:szCs w:val="20"/>
        </w:rPr>
        <w:t xml:space="preserve">іальною незахищеністю, матеріальною незабезпеченістю, важким фінансовим становищем, виникненням надзвичайного стану, зокрема внаслідок стихійного лиха, аварій, епідемій і епізоотій, екологічних, техногенних та інших катастроф, які створюють загрозу для життя і здоров’я населення, або тяжкою хворобою конкретних фізичних осіб, а також для </w:t>
      </w:r>
      <w:proofErr w:type="gramStart"/>
      <w:r w:rsidRPr="00BF7A71">
        <w:rPr>
          <w:sz w:val="20"/>
          <w:szCs w:val="20"/>
        </w:rPr>
        <w:t>п</w:t>
      </w:r>
      <w:proofErr w:type="gramEnd"/>
      <w:r w:rsidRPr="00BF7A71">
        <w:rPr>
          <w:sz w:val="20"/>
          <w:szCs w:val="20"/>
        </w:rPr>
        <w:t xml:space="preserve">ідготовки до збройного захисту держави та її захисту у разі збройної агресії або збройного конфлікту.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Гуманітарна допомога є </w:t>
      </w:r>
      <w:proofErr w:type="gramStart"/>
      <w:r w:rsidRPr="00BF7A71">
        <w:rPr>
          <w:sz w:val="20"/>
          <w:szCs w:val="20"/>
        </w:rPr>
        <w:t>р</w:t>
      </w:r>
      <w:proofErr w:type="gramEnd"/>
      <w:r w:rsidRPr="00BF7A71">
        <w:rPr>
          <w:sz w:val="20"/>
          <w:szCs w:val="20"/>
        </w:rPr>
        <w:t xml:space="preserve">ізновидом благодійництва і має спрямовуватися відповідно до обставин, об’єктивних потреб, згоди її отримувачів та за умови дотримання вимог ст. 3 Закону України від 05 липня 2012 року № 5073-VI «Про благодійну діяльність та благодійні організації» зі змінами та доповненнями.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Згідно з абзацом другим ст. 11 Закону № 1192 контроль щодо використання гуманітарної допомоги за цільовим призначенням здійснюють відповідні </w:t>
      </w:r>
      <w:proofErr w:type="gramStart"/>
      <w:r w:rsidRPr="00BF7A71">
        <w:rPr>
          <w:sz w:val="20"/>
          <w:szCs w:val="20"/>
        </w:rPr>
        <w:t>спец</w:t>
      </w:r>
      <w:proofErr w:type="gramEnd"/>
      <w:r w:rsidRPr="00BF7A71">
        <w:rPr>
          <w:sz w:val="20"/>
          <w:szCs w:val="20"/>
        </w:rPr>
        <w:t xml:space="preserve">іально уповноважені державні органи з питань гуманітарної допомоги та податкові органи.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Пунктом 7 Порядку використання гуманітарної допомоги у вигляді коштів </w:t>
      </w:r>
      <w:proofErr w:type="gramStart"/>
      <w:r w:rsidRPr="00BF7A71">
        <w:rPr>
          <w:sz w:val="20"/>
          <w:szCs w:val="20"/>
        </w:rPr>
        <w:t>в</w:t>
      </w:r>
      <w:proofErr w:type="gramEnd"/>
      <w:r w:rsidRPr="00BF7A71">
        <w:rPr>
          <w:sz w:val="20"/>
          <w:szCs w:val="20"/>
        </w:rPr>
        <w:t xml:space="preserve"> іноземній валюті з рахунків в іноземній валюті отримувачів гуманітарної допомоги, затвердженого постановою Кабінету Міністрів України від 22 березня 2000 року № 542 зі змінами та доповненнями, встановлено, що отримувач після повного використання гуманітарної допомоги у вигляді іноземної валюти зобов’язаний протягом п’яти робочих днів подати Мінсоцполітики та територіальному органові ДПС за своїм </w:t>
      </w:r>
      <w:proofErr w:type="gramStart"/>
      <w:r w:rsidRPr="00BF7A71">
        <w:rPr>
          <w:sz w:val="20"/>
          <w:szCs w:val="20"/>
        </w:rPr>
        <w:t>м</w:t>
      </w:r>
      <w:proofErr w:type="gramEnd"/>
      <w:r w:rsidRPr="00BF7A71">
        <w:rPr>
          <w:sz w:val="20"/>
          <w:szCs w:val="20"/>
        </w:rPr>
        <w:t xml:space="preserve">ісцезнаходженням звіт про цільове використання гуманітарної допомоги у вигляді іноземної валюти.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Отримувач подає щомісяця до 5 числа Мінсоцполітики та територіальному органові ДПС за своїм </w:t>
      </w:r>
      <w:proofErr w:type="gramStart"/>
      <w:r w:rsidRPr="00BF7A71">
        <w:rPr>
          <w:sz w:val="20"/>
          <w:szCs w:val="20"/>
        </w:rPr>
        <w:t>м</w:t>
      </w:r>
      <w:proofErr w:type="gramEnd"/>
      <w:r w:rsidRPr="00BF7A71">
        <w:rPr>
          <w:sz w:val="20"/>
          <w:szCs w:val="20"/>
        </w:rPr>
        <w:t xml:space="preserve">ісцезнаходженням звіт про наявність та розподіл гуманітарної допомоги в іноземній валюті до повного використання всієї суми отриманої гуманітарної допомоги.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Порядок подання звітів встановлюється Мінсоцполітики.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Оскільки на сьогодні форму звіту про наявність та розподіл гуманітарної допомоги не встановлено, звіт складається </w:t>
      </w:r>
      <w:proofErr w:type="gramStart"/>
      <w:r w:rsidRPr="00BF7A71">
        <w:rPr>
          <w:sz w:val="20"/>
          <w:szCs w:val="20"/>
        </w:rPr>
        <w:t>у дов</w:t>
      </w:r>
      <w:proofErr w:type="gramEnd"/>
      <w:r w:rsidRPr="00BF7A71">
        <w:rPr>
          <w:sz w:val="20"/>
          <w:szCs w:val="20"/>
        </w:rPr>
        <w:t xml:space="preserve">ільній формі. </w:t>
      </w:r>
    </w:p>
    <w:p w:rsidR="00AB582C" w:rsidRPr="00BF7A71" w:rsidRDefault="00AB582C" w:rsidP="00AB582C">
      <w:pPr>
        <w:pStyle w:val="a3"/>
        <w:spacing w:before="0" w:beforeAutospacing="0" w:after="0" w:afterAutospacing="0"/>
        <w:jc w:val="center"/>
        <w:rPr>
          <w:sz w:val="20"/>
          <w:szCs w:val="20"/>
        </w:rPr>
      </w:pPr>
      <w:r w:rsidRPr="00BF7A71">
        <w:rPr>
          <w:rStyle w:val="a6"/>
          <w:sz w:val="20"/>
          <w:szCs w:val="20"/>
        </w:rPr>
        <w:t> </w:t>
      </w:r>
      <w:r w:rsidRPr="00BF7A71">
        <w:rPr>
          <w:sz w:val="20"/>
          <w:szCs w:val="20"/>
        </w:rPr>
        <w:t xml:space="preserve"> </w:t>
      </w:r>
    </w:p>
    <w:p w:rsidR="00AB582C" w:rsidRPr="00BF7A71" w:rsidRDefault="00AB582C" w:rsidP="00AB582C">
      <w:pPr>
        <w:pStyle w:val="1"/>
        <w:spacing w:before="0" w:beforeAutospacing="0" w:after="0" w:afterAutospacing="0"/>
        <w:rPr>
          <w:sz w:val="20"/>
          <w:szCs w:val="20"/>
        </w:rPr>
      </w:pPr>
      <w:r w:rsidRPr="00BF7A71">
        <w:rPr>
          <w:sz w:val="20"/>
          <w:szCs w:val="20"/>
        </w:rPr>
        <w:t>Повернення продавцю раніше поставлених ним товарів/послуг: визначення встановленого для реєстрації платником ПДВ обсягу постачання</w:t>
      </w:r>
    </w:p>
    <w:p w:rsidR="00AB582C" w:rsidRPr="00BF7A71" w:rsidRDefault="00AB582C" w:rsidP="00AB582C">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інформу</w:t>
      </w:r>
      <w:proofErr w:type="gramStart"/>
      <w:r w:rsidRPr="00BF7A71">
        <w:rPr>
          <w:sz w:val="20"/>
          <w:szCs w:val="20"/>
        </w:rPr>
        <w:t>є,</w:t>
      </w:r>
      <w:proofErr w:type="gramEnd"/>
      <w:r w:rsidRPr="00BF7A71">
        <w:rPr>
          <w:sz w:val="20"/>
          <w:szCs w:val="20"/>
        </w:rPr>
        <w:t xml:space="preserve"> якщо загальна сума від здійснення операцій з постачання товарів/послуг, що підлягають оподаткуванню згідно з розділом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ПДВ), така особа зобов’язана зареєструватися як платник податку у контролюючому органі за своїм </w:t>
      </w:r>
      <w:proofErr w:type="gramStart"/>
      <w:r w:rsidRPr="00BF7A71">
        <w:rPr>
          <w:sz w:val="20"/>
          <w:szCs w:val="20"/>
        </w:rPr>
        <w:t>м</w:t>
      </w:r>
      <w:proofErr w:type="gramEnd"/>
      <w:r w:rsidRPr="00BF7A71">
        <w:rPr>
          <w:sz w:val="20"/>
          <w:szCs w:val="20"/>
        </w:rPr>
        <w:t xml:space="preserve">ісцезнаходженням (місцем проживання) з дотриманням вимог, передбачених ст. 183 ПКУ, крім особи, яка є платником єдиного податку першої – третьої групи.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Норми передбачені п. 181.1 ст. 181 Податкового кодексу України (далі – ПКУ).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Пунктом 182.1 ст. 182 ПКУ встановлено, якщо особа, яка відповідно до п. 181.1 ст. 181 ПКУ не є платником податку у зв’язку з тим, що обсяги оподатковуваних операцій відсутні або є меншими від встановленої зазначеною статтею суми, вважає за </w:t>
      </w:r>
      <w:proofErr w:type="gramStart"/>
      <w:r w:rsidRPr="00BF7A71">
        <w:rPr>
          <w:sz w:val="20"/>
          <w:szCs w:val="20"/>
        </w:rPr>
        <w:t>доц</w:t>
      </w:r>
      <w:proofErr w:type="gramEnd"/>
      <w:r w:rsidRPr="00BF7A71">
        <w:rPr>
          <w:sz w:val="20"/>
          <w:szCs w:val="20"/>
        </w:rPr>
        <w:t xml:space="preserve">ільне добровільно зареєструватися як платник податку, така реєстрація здійснюється за її заявою.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При розрахунку загальної суми від здійснення операцій з постачання товарів/послуг, що </w:t>
      </w:r>
      <w:proofErr w:type="gramStart"/>
      <w:r w:rsidRPr="00BF7A71">
        <w:rPr>
          <w:sz w:val="20"/>
          <w:szCs w:val="20"/>
        </w:rPr>
        <w:t>п</w:t>
      </w:r>
      <w:proofErr w:type="gramEnd"/>
      <w:r w:rsidRPr="00BF7A71">
        <w:rPr>
          <w:sz w:val="20"/>
          <w:szCs w:val="20"/>
        </w:rPr>
        <w:t xml:space="preserve">ідлягають оподаткуванню згідно з ПКУ, для визначення необхідності обов’язкової реєстрації та можливості добровільної реєстрації платником ПДВ потрібно враховувати визначення термінів «постачання товарів» (пп. 14.1.191 п. 14.1 ст. 14 ПКУ) та «постачання послуг» (п.п. 14.1.185 п. 14.1 ст.   календарних місяців. </w:t>
      </w:r>
    </w:p>
    <w:p w:rsidR="00AB582C" w:rsidRPr="00BF7A71" w:rsidRDefault="00AB582C" w:rsidP="00AB582C">
      <w:pPr>
        <w:pStyle w:val="a3"/>
        <w:spacing w:before="0" w:beforeAutospacing="0" w:after="0" w:afterAutospacing="0"/>
        <w:jc w:val="both"/>
        <w:rPr>
          <w:sz w:val="20"/>
          <w:szCs w:val="20"/>
        </w:rPr>
      </w:pPr>
      <w:proofErr w:type="gramStart"/>
      <w:r w:rsidRPr="00BF7A71">
        <w:rPr>
          <w:sz w:val="20"/>
          <w:szCs w:val="20"/>
        </w:rPr>
        <w:t xml:space="preserve">Отже, якщо у періоді, за який визначається встановлений для реєстрації обсяг постачання товарів/послуг, продавцю було повернуто раніше поставленні ним товари/послуги, або у разі повернення продавцем суми </w:t>
      </w:r>
      <w:r w:rsidRPr="00BF7A71">
        <w:rPr>
          <w:sz w:val="20"/>
          <w:szCs w:val="20"/>
        </w:rPr>
        <w:lastRenderedPageBreak/>
        <w:t xml:space="preserve">попередньої оплати за такі товари/послуги, то обсяги повернення вираховуються із загального обсягу постачання товарів/послуг, що встановлений для реєстрації. </w:t>
      </w:r>
      <w:proofErr w:type="gramEnd"/>
    </w:p>
    <w:p w:rsidR="00DC4CDF" w:rsidRDefault="00DC4CDF">
      <w:pPr>
        <w:rPr>
          <w:lang w:val="uk-UA"/>
        </w:rPr>
      </w:pPr>
    </w:p>
    <w:p w:rsidR="00AB582C" w:rsidRPr="00BF7A71" w:rsidRDefault="00AB582C" w:rsidP="00AB582C">
      <w:pPr>
        <w:pStyle w:val="1"/>
        <w:spacing w:before="0" w:beforeAutospacing="0" w:after="0" w:afterAutospacing="0"/>
        <w:rPr>
          <w:sz w:val="20"/>
          <w:szCs w:val="20"/>
        </w:rPr>
      </w:pPr>
      <w:r w:rsidRPr="00BF7A71">
        <w:rPr>
          <w:sz w:val="20"/>
          <w:szCs w:val="20"/>
        </w:rPr>
        <w:t xml:space="preserve">Затверджено зміни до Порядку надіслання контролюючими органами податкових повідомлень </w:t>
      </w:r>
      <w:proofErr w:type="gramStart"/>
      <w:r w:rsidRPr="00BF7A71">
        <w:rPr>
          <w:sz w:val="20"/>
          <w:szCs w:val="20"/>
        </w:rPr>
        <w:t>р</w:t>
      </w:r>
      <w:proofErr w:type="gramEnd"/>
      <w:r w:rsidRPr="00BF7A71">
        <w:rPr>
          <w:sz w:val="20"/>
          <w:szCs w:val="20"/>
        </w:rPr>
        <w:t xml:space="preserve">ішень платникам податків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Головне управління ДПС у Дніпропетровській області звертає увагу, що Міністерством фінансів України наказом від 25.08.2022 № 258 (далі – Наказ № 258) затверджено зміни до Порядку надіслання контролюючими органами податкових повідомлень-рішень платникам податків (далі – Порядок).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Наказом Міністерства фінансів України від 14.09.2022 № 289 «Про внесення змін до наказу Міністерства фінансів України від 25 серпня 2022 року № 258» (далі – Наказ № 289) Порядок був </w:t>
      </w:r>
      <w:proofErr w:type="gramStart"/>
      <w:r w:rsidRPr="00BF7A71">
        <w:rPr>
          <w:sz w:val="20"/>
          <w:szCs w:val="20"/>
        </w:rPr>
        <w:t>п</w:t>
      </w:r>
      <w:proofErr w:type="gramEnd"/>
      <w:r w:rsidRPr="00BF7A71">
        <w:rPr>
          <w:sz w:val="20"/>
          <w:szCs w:val="20"/>
        </w:rPr>
        <w:t xml:space="preserve">ідкоригований. </w:t>
      </w:r>
    </w:p>
    <w:p w:rsidR="00AB582C" w:rsidRPr="00BF7A71" w:rsidRDefault="00AB582C" w:rsidP="00AB582C">
      <w:pPr>
        <w:pStyle w:val="a3"/>
        <w:spacing w:before="0" w:beforeAutospacing="0" w:after="0" w:afterAutospacing="0"/>
        <w:jc w:val="both"/>
        <w:rPr>
          <w:sz w:val="20"/>
          <w:szCs w:val="20"/>
        </w:rPr>
      </w:pPr>
      <w:r w:rsidRPr="00BF7A71">
        <w:rPr>
          <w:sz w:val="20"/>
          <w:szCs w:val="20"/>
        </w:rPr>
        <w:t>Наказ № 258 і Наказ № 289 наберуть чинності через 60 днів з дня офіційного опублікування. Вони були опублі</w:t>
      </w:r>
      <w:proofErr w:type="gramStart"/>
      <w:r w:rsidRPr="00BF7A71">
        <w:rPr>
          <w:sz w:val="20"/>
          <w:szCs w:val="20"/>
        </w:rPr>
        <w:t>кован</w:t>
      </w:r>
      <w:proofErr w:type="gramEnd"/>
      <w:r w:rsidRPr="00BF7A71">
        <w:rPr>
          <w:sz w:val="20"/>
          <w:szCs w:val="20"/>
        </w:rPr>
        <w:t xml:space="preserve">і в бюлетені «Офіційний вісник України» від 30.09.2022 № 76. </w:t>
      </w:r>
    </w:p>
    <w:p w:rsidR="00AB582C" w:rsidRPr="00BF7A71" w:rsidRDefault="00AB582C" w:rsidP="00AB582C">
      <w:pPr>
        <w:pStyle w:val="a3"/>
        <w:spacing w:before="0" w:beforeAutospacing="0" w:after="0" w:afterAutospacing="0"/>
        <w:jc w:val="both"/>
        <w:rPr>
          <w:sz w:val="20"/>
          <w:szCs w:val="20"/>
        </w:rPr>
      </w:pPr>
      <w:r w:rsidRPr="00BF7A71">
        <w:rPr>
          <w:sz w:val="20"/>
          <w:szCs w:val="20"/>
        </w:rPr>
        <w:t>Відповідно до змін, Порядок приводиться у відповідність до Закону України від 30 листопада 2021 року № 1914-IX «Про внесення змі</w:t>
      </w:r>
      <w:proofErr w:type="gramStart"/>
      <w:r w:rsidRPr="00BF7A71">
        <w:rPr>
          <w:sz w:val="20"/>
          <w:szCs w:val="20"/>
        </w:rPr>
        <w:t>н</w:t>
      </w:r>
      <w:proofErr w:type="gramEnd"/>
      <w:r w:rsidRPr="00BF7A71">
        <w:rPr>
          <w:sz w:val="20"/>
          <w:szCs w:val="20"/>
        </w:rPr>
        <w:t xml:space="preserve"> до Податкового кодексу України та інших законодавчих актів України щодо забезпечення збалансованості бюджетних надходжень» із змінами.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Зокрема, Порядок доповнено новим додатком 31 «Податкове повідомлення-рішення за формою МПЗФ» (ППР).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Уточнено, що таке ППР складається для платників податків – фізичних осіб, якщо відповідно до законодавства контролюючий орган самостійно визначає податкове зобов’язання з позитивного значення </w:t>
      </w:r>
      <w:proofErr w:type="gramStart"/>
      <w:r w:rsidRPr="00BF7A71">
        <w:rPr>
          <w:sz w:val="20"/>
          <w:szCs w:val="20"/>
        </w:rPr>
        <w:t>р</w:t>
      </w:r>
      <w:proofErr w:type="gramEnd"/>
      <w:r w:rsidRPr="00BF7A71">
        <w:rPr>
          <w:sz w:val="20"/>
          <w:szCs w:val="20"/>
        </w:rPr>
        <w:t xml:space="preserve">ізниці між сумою загального мінімального податкового зобов’язання та загальною сумою сплачених податків, зборів, платежів для фізичних осіб – власників, орендарів, користувачів на інших умовах (у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w:t>
      </w:r>
      <w:proofErr w:type="gramStart"/>
      <w:r w:rsidRPr="00BF7A71">
        <w:rPr>
          <w:sz w:val="20"/>
          <w:szCs w:val="20"/>
        </w:rPr>
        <w:t>п</w:t>
      </w:r>
      <w:proofErr w:type="gramEnd"/>
      <w:r w:rsidRPr="00BF7A71">
        <w:rPr>
          <w:sz w:val="20"/>
          <w:szCs w:val="20"/>
        </w:rPr>
        <w:t xml:space="preserve">ідставі договорів, укладених та зареєстрованих відповідно до законодавства (додаток 31). </w:t>
      </w:r>
    </w:p>
    <w:p w:rsidR="00AB582C" w:rsidRPr="00BF7A71" w:rsidRDefault="00AB582C" w:rsidP="00AB582C">
      <w:pPr>
        <w:pStyle w:val="a3"/>
        <w:spacing w:before="0" w:beforeAutospacing="0" w:after="0" w:afterAutospacing="0"/>
        <w:jc w:val="both"/>
        <w:rPr>
          <w:sz w:val="20"/>
          <w:szCs w:val="20"/>
        </w:rPr>
      </w:pPr>
      <w:r w:rsidRPr="00BF7A71">
        <w:rPr>
          <w:sz w:val="20"/>
          <w:szCs w:val="20"/>
        </w:rPr>
        <w:t>Надсилається (</w:t>
      </w:r>
      <w:proofErr w:type="gramStart"/>
      <w:r w:rsidRPr="00BF7A71">
        <w:rPr>
          <w:sz w:val="20"/>
          <w:szCs w:val="20"/>
        </w:rPr>
        <w:t>вручається</w:t>
      </w:r>
      <w:proofErr w:type="gramEnd"/>
      <w:r w:rsidRPr="00BF7A71">
        <w:rPr>
          <w:sz w:val="20"/>
          <w:szCs w:val="20"/>
        </w:rPr>
        <w:t xml:space="preserve">) воно платнику податків у терміни, встановлені ПКУ для визначення загального мінімального податкового зобов’язання фізичним особам – власникам, орендарям, користувачам на інших умовах (в тому числі на умовах емфітевзису) земельних ділянок, віднесених до сільськогосподарських угідь. </w:t>
      </w:r>
    </w:p>
    <w:p w:rsidR="00AB582C" w:rsidRDefault="00AB582C">
      <w:pPr>
        <w:rPr>
          <w:lang w:val="uk-UA"/>
        </w:rPr>
      </w:pPr>
    </w:p>
    <w:p w:rsidR="00AB582C" w:rsidRPr="00BF7A71" w:rsidRDefault="00AB582C" w:rsidP="00AB582C">
      <w:pPr>
        <w:pStyle w:val="1"/>
        <w:spacing w:before="0" w:beforeAutospacing="0" w:after="0" w:afterAutospacing="0"/>
        <w:rPr>
          <w:sz w:val="20"/>
          <w:szCs w:val="20"/>
        </w:rPr>
      </w:pPr>
      <w:r w:rsidRPr="00BF7A71">
        <w:rPr>
          <w:sz w:val="20"/>
          <w:szCs w:val="20"/>
        </w:rPr>
        <w:t>Особливості заповнення рядків 4 - 8 розд. ІІІ «Розрахунок податкового зобов’язання» податкової декларації з плати за землю</w:t>
      </w:r>
    </w:p>
    <w:p w:rsidR="00AB582C" w:rsidRPr="00BF7A71" w:rsidRDefault="00AB582C" w:rsidP="00AB582C">
      <w:pPr>
        <w:pStyle w:val="a3"/>
        <w:spacing w:before="0" w:beforeAutospacing="0" w:after="0" w:afterAutospacing="0"/>
        <w:jc w:val="both"/>
        <w:rPr>
          <w:sz w:val="20"/>
          <w:szCs w:val="20"/>
        </w:rPr>
      </w:pPr>
      <w:proofErr w:type="gramStart"/>
      <w:r w:rsidRPr="00BF7A71">
        <w:rPr>
          <w:sz w:val="20"/>
          <w:szCs w:val="20"/>
        </w:rPr>
        <w:t xml:space="preserve">Головне управління ДПС у Дніпропетровській області звертає увагу, що форма Податкової декларації з плати за землю (земельний податок та/або орендна плата за земельні ділянки державної або комунальної власності), затверджена наказом Міністерства фінансів України від 16.06.2015 № 560 із змінами (далі – декларація). </w:t>
      </w:r>
      <w:proofErr w:type="gramEnd"/>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У декларації заповнюються </w:t>
      </w:r>
      <w:proofErr w:type="gramStart"/>
      <w:r w:rsidRPr="00BF7A71">
        <w:rPr>
          <w:sz w:val="20"/>
          <w:szCs w:val="20"/>
        </w:rPr>
        <w:t>вс</w:t>
      </w:r>
      <w:proofErr w:type="gramEnd"/>
      <w:r w:rsidRPr="00BF7A71">
        <w:rPr>
          <w:sz w:val="20"/>
          <w:szCs w:val="20"/>
        </w:rPr>
        <w:t>і рядки усіх розділів з урахуванням приміток. У разі незаповнення рядка через відсутність значення – він прокреслюються (</w:t>
      </w:r>
      <w:proofErr w:type="gramStart"/>
      <w:r w:rsidRPr="00BF7A71">
        <w:rPr>
          <w:sz w:val="20"/>
          <w:szCs w:val="20"/>
        </w:rPr>
        <w:t>у</w:t>
      </w:r>
      <w:proofErr w:type="gramEnd"/>
      <w:r w:rsidRPr="00BF7A71">
        <w:rPr>
          <w:sz w:val="20"/>
          <w:szCs w:val="20"/>
        </w:rPr>
        <w:t xml:space="preserve"> разі подання в паперовому вигляді) або не заповнюється (у разі подання засобами електронного зв’язку). Вартісні показники декларації зазначаються у гривнях з копійками.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Рядки 4 – 8 розд. ІІІ «Розрахунок податкового зобов’язання» декларації заповнюються </w:t>
      </w:r>
      <w:proofErr w:type="gramStart"/>
      <w:r w:rsidRPr="00BF7A71">
        <w:rPr>
          <w:sz w:val="20"/>
          <w:szCs w:val="20"/>
        </w:rPr>
        <w:t>у</w:t>
      </w:r>
      <w:proofErr w:type="gramEnd"/>
      <w:r w:rsidRPr="00BF7A71">
        <w:rPr>
          <w:sz w:val="20"/>
          <w:szCs w:val="20"/>
        </w:rPr>
        <w:t xml:space="preserve"> </w:t>
      </w:r>
      <w:proofErr w:type="gramStart"/>
      <w:r w:rsidRPr="00BF7A71">
        <w:rPr>
          <w:sz w:val="20"/>
          <w:szCs w:val="20"/>
        </w:rPr>
        <w:t>раз</w:t>
      </w:r>
      <w:proofErr w:type="gramEnd"/>
      <w:r w:rsidRPr="00BF7A71">
        <w:rPr>
          <w:sz w:val="20"/>
          <w:szCs w:val="20"/>
        </w:rPr>
        <w:t xml:space="preserve">і уточнення податкових зобов’язань, зокрема: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 у рядку 4 відображається </w:t>
      </w:r>
      <w:proofErr w:type="gramStart"/>
      <w:r w:rsidRPr="00BF7A71">
        <w:rPr>
          <w:sz w:val="20"/>
          <w:szCs w:val="20"/>
        </w:rPr>
        <w:t>р</w:t>
      </w:r>
      <w:proofErr w:type="gramEnd"/>
      <w:r w:rsidRPr="00BF7A71">
        <w:rPr>
          <w:sz w:val="20"/>
          <w:szCs w:val="20"/>
        </w:rPr>
        <w:t xml:space="preserve">ічна та з розбивкою за місяцями нарахована сума зобов’язання за даними раніше поданої декларації, що уточнюється; </w:t>
      </w:r>
    </w:p>
    <w:p w:rsidR="00AB582C" w:rsidRPr="00BF7A71" w:rsidRDefault="00AB582C" w:rsidP="00AB582C">
      <w:pPr>
        <w:pStyle w:val="a3"/>
        <w:spacing w:before="0" w:beforeAutospacing="0" w:after="0" w:afterAutospacing="0"/>
        <w:jc w:val="both"/>
        <w:rPr>
          <w:sz w:val="20"/>
          <w:szCs w:val="20"/>
        </w:rPr>
      </w:pPr>
      <w:proofErr w:type="gramStart"/>
      <w:r w:rsidRPr="00BF7A71">
        <w:rPr>
          <w:sz w:val="20"/>
          <w:szCs w:val="20"/>
        </w:rPr>
        <w:t xml:space="preserve">► у рядку 5 – нарахована до збільшення сума податкового зобов’язання у поточному році з розбивкою за місяцями, за якими не настав та/або минув термін сплати (р. 3 – р. 4); </w:t>
      </w:r>
      <w:proofErr w:type="gramEnd"/>
    </w:p>
    <w:p w:rsidR="00AB582C" w:rsidRPr="00BF7A71" w:rsidRDefault="00AB582C" w:rsidP="00AB582C">
      <w:pPr>
        <w:pStyle w:val="a3"/>
        <w:spacing w:before="0" w:beforeAutospacing="0" w:after="0" w:afterAutospacing="0"/>
        <w:jc w:val="both"/>
        <w:rPr>
          <w:sz w:val="20"/>
          <w:szCs w:val="20"/>
        </w:rPr>
      </w:pPr>
      <w:proofErr w:type="gramStart"/>
      <w:r w:rsidRPr="00BF7A71">
        <w:rPr>
          <w:sz w:val="20"/>
          <w:szCs w:val="20"/>
        </w:rPr>
        <w:t xml:space="preserve">► у рядку 6 – нарахована до зменшення сума податкового зобов’язання у поточному році з розбивкою за місяцями, за якими не настав та/або минув термін сплати (р. 4 – р. 3); </w:t>
      </w:r>
      <w:proofErr w:type="gramEnd"/>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 </w:t>
      </w:r>
      <w:proofErr w:type="gramStart"/>
      <w:r w:rsidRPr="00BF7A71">
        <w:rPr>
          <w:sz w:val="20"/>
          <w:szCs w:val="20"/>
        </w:rPr>
        <w:t>у</w:t>
      </w:r>
      <w:proofErr w:type="gramEnd"/>
      <w:r w:rsidRPr="00BF7A71">
        <w:rPr>
          <w:sz w:val="20"/>
          <w:szCs w:val="20"/>
        </w:rPr>
        <w:t xml:space="preserve"> </w:t>
      </w:r>
      <w:proofErr w:type="gramStart"/>
      <w:r w:rsidRPr="00BF7A71">
        <w:rPr>
          <w:sz w:val="20"/>
          <w:szCs w:val="20"/>
        </w:rPr>
        <w:t>рядку</w:t>
      </w:r>
      <w:proofErr w:type="gramEnd"/>
      <w:r w:rsidRPr="00BF7A71">
        <w:rPr>
          <w:sz w:val="20"/>
          <w:szCs w:val="20"/>
        </w:rPr>
        <w:t xml:space="preserve"> 7 – сума штрафу, яка зазначається в колонці 3 ((сума колонок з 4 по 15 рядка 5 лише за місяцями, за якими минув термін сплати) х 3% або 5%);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 </w:t>
      </w:r>
      <w:proofErr w:type="gramStart"/>
      <w:r w:rsidRPr="00BF7A71">
        <w:rPr>
          <w:sz w:val="20"/>
          <w:szCs w:val="20"/>
        </w:rPr>
        <w:t>у</w:t>
      </w:r>
      <w:proofErr w:type="gramEnd"/>
      <w:r w:rsidRPr="00BF7A71">
        <w:rPr>
          <w:sz w:val="20"/>
          <w:szCs w:val="20"/>
        </w:rPr>
        <w:t xml:space="preserve"> </w:t>
      </w:r>
      <w:proofErr w:type="gramStart"/>
      <w:r w:rsidRPr="00BF7A71">
        <w:rPr>
          <w:sz w:val="20"/>
          <w:szCs w:val="20"/>
        </w:rPr>
        <w:t>рядку</w:t>
      </w:r>
      <w:proofErr w:type="gramEnd"/>
      <w:r w:rsidRPr="00BF7A71">
        <w:rPr>
          <w:sz w:val="20"/>
          <w:szCs w:val="20"/>
        </w:rPr>
        <w:t xml:space="preserve"> 8 – сума пені обчислена з дотриманням норм ст. 129 Податкового кодексу України. Загальна сума пені зазначається в колонці 3, а в колонках з 4 по 15 з розбивкою за </w:t>
      </w:r>
      <w:proofErr w:type="gramStart"/>
      <w:r w:rsidRPr="00BF7A71">
        <w:rPr>
          <w:sz w:val="20"/>
          <w:szCs w:val="20"/>
        </w:rPr>
        <w:t>м</w:t>
      </w:r>
      <w:proofErr w:type="gramEnd"/>
      <w:r w:rsidRPr="00BF7A71">
        <w:rPr>
          <w:sz w:val="20"/>
          <w:szCs w:val="20"/>
        </w:rPr>
        <w:t xml:space="preserve">ісяцями. </w:t>
      </w:r>
    </w:p>
    <w:p w:rsidR="00AB582C" w:rsidRPr="00BF7A71" w:rsidRDefault="00AB582C" w:rsidP="00AB582C">
      <w:pPr>
        <w:pStyle w:val="a3"/>
        <w:spacing w:before="0" w:beforeAutospacing="0" w:after="0" w:afterAutospacing="0"/>
        <w:jc w:val="both"/>
        <w:rPr>
          <w:sz w:val="20"/>
          <w:szCs w:val="20"/>
        </w:rPr>
      </w:pPr>
      <w:r w:rsidRPr="00BF7A71">
        <w:rPr>
          <w:sz w:val="20"/>
          <w:szCs w:val="20"/>
        </w:rPr>
        <w:t xml:space="preserve">При цьому в рядках з 4 по 6 та 8 розд. ІІІ декларації заповнюються колонки з 3 по 15. </w:t>
      </w:r>
    </w:p>
    <w:p w:rsidR="00AB582C" w:rsidRPr="00AB582C" w:rsidRDefault="00AB582C" w:rsidP="00AB582C">
      <w:pPr>
        <w:spacing w:after="0" w:line="240" w:lineRule="auto"/>
        <w:rPr>
          <w:rFonts w:ascii="Times New Roman" w:hAnsi="Times New Roman" w:cs="Times New Roman"/>
          <w:sz w:val="20"/>
          <w:szCs w:val="20"/>
        </w:rPr>
      </w:pPr>
    </w:p>
    <w:p w:rsidR="00AB582C" w:rsidRDefault="00AB582C">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Фізособа – резидент, яка отримала іноземні доходи і сплатила податки за межами України, надає довідку</w:t>
      </w:r>
    </w:p>
    <w:p w:rsidR="002D778F" w:rsidRPr="00BF7A71" w:rsidRDefault="002D778F" w:rsidP="002D778F">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нагаду</w:t>
      </w:r>
      <w:proofErr w:type="gramStart"/>
      <w:r w:rsidRPr="00BF7A71">
        <w:rPr>
          <w:sz w:val="20"/>
          <w:szCs w:val="20"/>
        </w:rPr>
        <w:t>є,</w:t>
      </w:r>
      <w:proofErr w:type="gramEnd"/>
      <w:r w:rsidRPr="00BF7A71">
        <w:rPr>
          <w:sz w:val="20"/>
          <w:szCs w:val="20"/>
        </w:rPr>
        <w:t xml:space="preserve"> що відповідно до підпунктів 170.11.1 та 170.11.2 п. 170.11 ст. 170 Податкового кодексу України (далі – ПКУ)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w:t>
      </w:r>
      <w:r w:rsidRPr="00BF7A71">
        <w:rPr>
          <w:sz w:val="20"/>
          <w:szCs w:val="20"/>
        </w:rPr>
        <w:lastRenderedPageBreak/>
        <w:t xml:space="preserve">декларацію про майновий стан і доходи (далі – Декларація), та оподатковується за ставкою, визначеною п. 167.1 ст. 167 ПКУ (18 відсотків), крім: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а) доходів, визначених п.п. 167.5.4 п. 167.5 ст. 167 ПКУ, що оподатковуються за ставкою, визначеною п.п. 167.5.4 п. 167.5 ст. 167 ПКУ (9 відсотків);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б) прибутку від операцій з інвестиційними активами, що оподатковується </w:t>
      </w:r>
      <w:proofErr w:type="gramStart"/>
      <w:r w:rsidRPr="00BF7A71">
        <w:rPr>
          <w:sz w:val="20"/>
          <w:szCs w:val="20"/>
        </w:rPr>
        <w:t>в</w:t>
      </w:r>
      <w:proofErr w:type="gramEnd"/>
      <w:r w:rsidRPr="00BF7A71">
        <w:rPr>
          <w:sz w:val="20"/>
          <w:szCs w:val="20"/>
        </w:rPr>
        <w:t xml:space="preserve"> порядку, визначеному п. 170.2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в) прибутку контрольованих іноземних компаній, що оподатковується </w:t>
      </w:r>
      <w:proofErr w:type="gramStart"/>
      <w:r w:rsidRPr="00BF7A71">
        <w:rPr>
          <w:sz w:val="20"/>
          <w:szCs w:val="20"/>
        </w:rPr>
        <w:t>в</w:t>
      </w:r>
      <w:proofErr w:type="gramEnd"/>
      <w:r w:rsidRPr="00BF7A71">
        <w:rPr>
          <w:sz w:val="20"/>
          <w:szCs w:val="20"/>
        </w:rPr>
        <w:t xml:space="preserve"> порядку, визначеному п. 170.13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w:t>
      </w:r>
      <w:proofErr w:type="gramStart"/>
      <w:r w:rsidRPr="00BF7A71">
        <w:rPr>
          <w:sz w:val="20"/>
          <w:szCs w:val="20"/>
        </w:rPr>
        <w:t>п</w:t>
      </w:r>
      <w:proofErr w:type="gramEnd"/>
      <w:r w:rsidRPr="00BF7A71">
        <w:rPr>
          <w:sz w:val="20"/>
          <w:szCs w:val="20"/>
        </w:rPr>
        <w:t xml:space="preserve">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 170.11 прим. 1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У разі якщо згідно з нормами міжнародних договорів, згода на обов’язковість яких надана Верховною Радою України, платник податку на доходи фізичних осіб може зменшити суму </w:t>
      </w:r>
      <w:proofErr w:type="gramStart"/>
      <w:r w:rsidRPr="00BF7A71">
        <w:rPr>
          <w:sz w:val="20"/>
          <w:szCs w:val="20"/>
        </w:rPr>
        <w:t>р</w:t>
      </w:r>
      <w:proofErr w:type="gramEnd"/>
      <w:r w:rsidRPr="00BF7A71">
        <w:rPr>
          <w:sz w:val="20"/>
          <w:szCs w:val="20"/>
        </w:rPr>
        <w:t xml:space="preserve">ічного податкового зобов’язання на суму податків, сплачених за кордоном, він визначає суму такого зменшення за зазначеними підставами у Декларації (п.п. 170.11.2 п. 170.11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Пунктом 13.3 ст. 13 ПКУ визначено, що доходи, отримані фізичною особою – резидентом з джерел походження за межами України, включаються до складу загального </w:t>
      </w:r>
      <w:proofErr w:type="gramStart"/>
      <w:r w:rsidRPr="00BF7A71">
        <w:rPr>
          <w:sz w:val="20"/>
          <w:szCs w:val="20"/>
        </w:rPr>
        <w:t>р</w:t>
      </w:r>
      <w:proofErr w:type="gramEnd"/>
      <w:r w:rsidRPr="00BF7A71">
        <w:rPr>
          <w:sz w:val="20"/>
          <w:szCs w:val="20"/>
        </w:rPr>
        <w:t xml:space="preserve">ічного оподаткованого доходу, крім доходів, що не підлягають оподаткуванню в Україні відповідно до положень ПКУ чи міжнародного договору, згода на обов’язковість якого надана Верховною Радою України.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Пунктом 13.4 ст. 13 ПКУ встановлено, що суми податків та зборів, сплачені за межами України, зараховуються під час розрахунку податків та зборів </w:t>
      </w:r>
      <w:proofErr w:type="gramStart"/>
      <w:r w:rsidRPr="00BF7A71">
        <w:rPr>
          <w:sz w:val="20"/>
          <w:szCs w:val="20"/>
        </w:rPr>
        <w:t>в</w:t>
      </w:r>
      <w:proofErr w:type="gramEnd"/>
      <w:r w:rsidRPr="00BF7A71">
        <w:rPr>
          <w:sz w:val="20"/>
          <w:szCs w:val="20"/>
        </w:rPr>
        <w:t xml:space="preserve"> Україні за правилами, встановленими ПКУ. </w:t>
      </w:r>
    </w:p>
    <w:p w:rsidR="002D778F" w:rsidRPr="00BF7A71" w:rsidRDefault="002D778F" w:rsidP="002D778F">
      <w:pPr>
        <w:pStyle w:val="a3"/>
        <w:spacing w:before="0" w:beforeAutospacing="0" w:after="0" w:afterAutospacing="0"/>
        <w:jc w:val="both"/>
        <w:rPr>
          <w:sz w:val="20"/>
          <w:szCs w:val="20"/>
        </w:rPr>
      </w:pPr>
      <w:proofErr w:type="gramStart"/>
      <w:r w:rsidRPr="00BF7A71">
        <w:rPr>
          <w:sz w:val="20"/>
          <w:szCs w:val="20"/>
        </w:rPr>
        <w:t>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w:t>
      </w:r>
      <w:proofErr w:type="gramEnd"/>
      <w:r w:rsidRPr="00BF7A71">
        <w:rPr>
          <w:sz w:val="20"/>
          <w:szCs w:val="20"/>
        </w:rPr>
        <w:t xml:space="preserve"> Зазначена довідка </w:t>
      </w:r>
      <w:proofErr w:type="gramStart"/>
      <w:r w:rsidRPr="00BF7A71">
        <w:rPr>
          <w:sz w:val="20"/>
          <w:szCs w:val="20"/>
        </w:rPr>
        <w:t>п</w:t>
      </w:r>
      <w:proofErr w:type="gramEnd"/>
      <w:r w:rsidRPr="00BF7A71">
        <w:rPr>
          <w:sz w:val="20"/>
          <w:szCs w:val="20"/>
        </w:rPr>
        <w:t xml:space="preserve">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(п. 13.5 ст. 13 ПКУ). </w:t>
      </w:r>
    </w:p>
    <w:p w:rsidR="002D778F" w:rsidRPr="00BF7A71" w:rsidRDefault="002D778F" w:rsidP="002D778F">
      <w:pPr>
        <w:pStyle w:val="a3"/>
        <w:spacing w:before="0" w:beforeAutospacing="0" w:after="0" w:afterAutospacing="0"/>
        <w:jc w:val="both"/>
        <w:rPr>
          <w:sz w:val="20"/>
          <w:szCs w:val="20"/>
        </w:rPr>
      </w:pPr>
      <w:proofErr w:type="gramStart"/>
      <w:r w:rsidRPr="00BF7A71">
        <w:rPr>
          <w:sz w:val="20"/>
          <w:szCs w:val="20"/>
        </w:rPr>
        <w:t>Враховуючи викладене, фізична особа – резидент, яка отримала іноземний дохід та сплатила податки за межами України, для отримання права на зарахування сплачених податків повинна надати довідку від державного органу країни, де отримувався такий дохід (прибуток), уповноваженого справляти такий податок, про суму сплаченого податку та збору, а також про базу та/або об’єкт</w:t>
      </w:r>
      <w:proofErr w:type="gramEnd"/>
      <w:r w:rsidRPr="00BF7A71">
        <w:rPr>
          <w:sz w:val="20"/>
          <w:szCs w:val="20"/>
        </w:rPr>
        <w:t xml:space="preserve"> оподаткування. Зазначена довідка </w:t>
      </w:r>
      <w:proofErr w:type="gramStart"/>
      <w:r w:rsidRPr="00BF7A71">
        <w:rPr>
          <w:sz w:val="20"/>
          <w:szCs w:val="20"/>
        </w:rPr>
        <w:t>п</w:t>
      </w:r>
      <w:proofErr w:type="gramEnd"/>
      <w:r w:rsidRPr="00BF7A71">
        <w:rPr>
          <w:sz w:val="20"/>
          <w:szCs w:val="20"/>
        </w:rPr>
        <w:t xml:space="preserve">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w:t>
      </w:r>
    </w:p>
    <w:p w:rsidR="002D778F" w:rsidRDefault="002D778F">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Фізособа – резидент, яка отримала іноземні доходи і сплатила податки за межами України, надає довідку</w:t>
      </w:r>
    </w:p>
    <w:p w:rsidR="002D778F" w:rsidRPr="00BF7A71" w:rsidRDefault="002D778F" w:rsidP="002D778F">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нагаду</w:t>
      </w:r>
      <w:proofErr w:type="gramStart"/>
      <w:r w:rsidRPr="00BF7A71">
        <w:rPr>
          <w:sz w:val="20"/>
          <w:szCs w:val="20"/>
        </w:rPr>
        <w:t>є,</w:t>
      </w:r>
      <w:proofErr w:type="gramEnd"/>
      <w:r w:rsidRPr="00BF7A71">
        <w:rPr>
          <w:sz w:val="20"/>
          <w:szCs w:val="20"/>
        </w:rPr>
        <w:t xml:space="preserve"> що відповідно до підпунктів 170.11.1 та 170.11.2 п. 170.11 ст. 170 Податкового кодексу України (далі – ПКУ)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про майновий стан і доходи (далі – Декларація), та оподатковується за ставкою, визначеною п. 167.1 ст. 167 ПКУ (18 відсотків), крім: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а) доходів, визначених п.п. 167.5.4 п. 167.5 ст. 167 ПКУ, що оподатковуються за ставкою, визначеною п.п. 167.5.4 п. 167.5 ст. 167 ПКУ (9 відсотків);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б) прибутку від операцій з інвестиційними активами, що оподатковується </w:t>
      </w:r>
      <w:proofErr w:type="gramStart"/>
      <w:r w:rsidRPr="00BF7A71">
        <w:rPr>
          <w:sz w:val="20"/>
          <w:szCs w:val="20"/>
        </w:rPr>
        <w:t>в</w:t>
      </w:r>
      <w:proofErr w:type="gramEnd"/>
      <w:r w:rsidRPr="00BF7A71">
        <w:rPr>
          <w:sz w:val="20"/>
          <w:szCs w:val="20"/>
        </w:rPr>
        <w:t xml:space="preserve"> порядку, визначеному п. 170.2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в) прибутку контрольованих іноземних компаній, що оподатковується </w:t>
      </w:r>
      <w:proofErr w:type="gramStart"/>
      <w:r w:rsidRPr="00BF7A71">
        <w:rPr>
          <w:sz w:val="20"/>
          <w:szCs w:val="20"/>
        </w:rPr>
        <w:t>в</w:t>
      </w:r>
      <w:proofErr w:type="gramEnd"/>
      <w:r w:rsidRPr="00BF7A71">
        <w:rPr>
          <w:sz w:val="20"/>
          <w:szCs w:val="20"/>
        </w:rPr>
        <w:t xml:space="preserve"> порядку, визначеному п. 170.13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w:t>
      </w:r>
      <w:proofErr w:type="gramStart"/>
      <w:r w:rsidRPr="00BF7A71">
        <w:rPr>
          <w:sz w:val="20"/>
          <w:szCs w:val="20"/>
        </w:rPr>
        <w:t>п</w:t>
      </w:r>
      <w:proofErr w:type="gramEnd"/>
      <w:r w:rsidRPr="00BF7A71">
        <w:rPr>
          <w:sz w:val="20"/>
          <w:szCs w:val="20"/>
        </w:rPr>
        <w:t xml:space="preserve">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 170.11 прим. 1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У разі якщо згідно з нормами міжнародних договорів, згода на обов’язковість яких надана Верховною Радою України, платник податку на доходи фізичних осіб може зменшити суму </w:t>
      </w:r>
      <w:proofErr w:type="gramStart"/>
      <w:r w:rsidRPr="00BF7A71">
        <w:rPr>
          <w:sz w:val="20"/>
          <w:szCs w:val="20"/>
        </w:rPr>
        <w:t>р</w:t>
      </w:r>
      <w:proofErr w:type="gramEnd"/>
      <w:r w:rsidRPr="00BF7A71">
        <w:rPr>
          <w:sz w:val="20"/>
          <w:szCs w:val="20"/>
        </w:rPr>
        <w:t xml:space="preserve">ічного податкового зобов’язання на суму податків, сплачених за кордоном, він визначає суму такого зменшення за зазначеними підставами у Декларації (п.п. 170.11.2 п. 170.11 ст. 170 ПКУ).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Пунктом 13.3 ст. 13 ПКУ визначено, що доходи, отримані фізичною особою – резидентом з джерел походження за межами України, включаються до складу загального </w:t>
      </w:r>
      <w:proofErr w:type="gramStart"/>
      <w:r w:rsidRPr="00BF7A71">
        <w:rPr>
          <w:sz w:val="20"/>
          <w:szCs w:val="20"/>
        </w:rPr>
        <w:t>р</w:t>
      </w:r>
      <w:proofErr w:type="gramEnd"/>
      <w:r w:rsidRPr="00BF7A71">
        <w:rPr>
          <w:sz w:val="20"/>
          <w:szCs w:val="20"/>
        </w:rPr>
        <w:t xml:space="preserve">ічного оподаткованого доходу, крім доходів, що не підлягають оподаткуванню в Україні відповідно до положень ПКУ чи міжнародного договору, згода на обов’язковість якого надана Верховною Радою України. </w:t>
      </w:r>
    </w:p>
    <w:p w:rsidR="002D778F" w:rsidRPr="00BF7A71" w:rsidRDefault="002D778F" w:rsidP="002D778F">
      <w:pPr>
        <w:pStyle w:val="a3"/>
        <w:spacing w:before="0" w:beforeAutospacing="0" w:after="0" w:afterAutospacing="0"/>
        <w:jc w:val="both"/>
        <w:rPr>
          <w:sz w:val="20"/>
          <w:szCs w:val="20"/>
        </w:rPr>
      </w:pPr>
      <w:r w:rsidRPr="00BF7A71">
        <w:rPr>
          <w:sz w:val="20"/>
          <w:szCs w:val="20"/>
        </w:rPr>
        <w:lastRenderedPageBreak/>
        <w:t xml:space="preserve">Пунктом 13.4 ст. 13 ПКУ встановлено, що суми податків та зборів, сплачені за межами України, зараховуються під час розрахунку податків та зборів </w:t>
      </w:r>
      <w:proofErr w:type="gramStart"/>
      <w:r w:rsidRPr="00BF7A71">
        <w:rPr>
          <w:sz w:val="20"/>
          <w:szCs w:val="20"/>
        </w:rPr>
        <w:t>в</w:t>
      </w:r>
      <w:proofErr w:type="gramEnd"/>
      <w:r w:rsidRPr="00BF7A71">
        <w:rPr>
          <w:sz w:val="20"/>
          <w:szCs w:val="20"/>
        </w:rPr>
        <w:t xml:space="preserve"> Україні за правилами, встановленими ПКУ. </w:t>
      </w:r>
    </w:p>
    <w:p w:rsidR="002D778F" w:rsidRPr="00BF7A71" w:rsidRDefault="002D778F" w:rsidP="002D778F">
      <w:pPr>
        <w:pStyle w:val="a3"/>
        <w:spacing w:before="0" w:beforeAutospacing="0" w:after="0" w:afterAutospacing="0"/>
        <w:jc w:val="both"/>
        <w:rPr>
          <w:sz w:val="20"/>
          <w:szCs w:val="20"/>
        </w:rPr>
      </w:pPr>
      <w:proofErr w:type="gramStart"/>
      <w:r w:rsidRPr="00BF7A71">
        <w:rPr>
          <w:sz w:val="20"/>
          <w:szCs w:val="20"/>
        </w:rPr>
        <w:t>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w:t>
      </w:r>
      <w:proofErr w:type="gramEnd"/>
      <w:r w:rsidRPr="00BF7A71">
        <w:rPr>
          <w:sz w:val="20"/>
          <w:szCs w:val="20"/>
        </w:rPr>
        <w:t xml:space="preserve"> Зазначена довідка </w:t>
      </w:r>
      <w:proofErr w:type="gramStart"/>
      <w:r w:rsidRPr="00BF7A71">
        <w:rPr>
          <w:sz w:val="20"/>
          <w:szCs w:val="20"/>
        </w:rPr>
        <w:t>п</w:t>
      </w:r>
      <w:proofErr w:type="gramEnd"/>
      <w:r w:rsidRPr="00BF7A71">
        <w:rPr>
          <w:sz w:val="20"/>
          <w:szCs w:val="20"/>
        </w:rPr>
        <w:t xml:space="preserve">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(п. 13.5 ст. 13 ПКУ). </w:t>
      </w:r>
    </w:p>
    <w:p w:rsidR="002D778F" w:rsidRPr="00BF7A71" w:rsidRDefault="002D778F" w:rsidP="002D778F">
      <w:pPr>
        <w:pStyle w:val="a3"/>
        <w:spacing w:before="0" w:beforeAutospacing="0" w:after="0" w:afterAutospacing="0"/>
        <w:jc w:val="both"/>
        <w:rPr>
          <w:sz w:val="20"/>
          <w:szCs w:val="20"/>
        </w:rPr>
      </w:pPr>
      <w:proofErr w:type="gramStart"/>
      <w:r w:rsidRPr="00BF7A71">
        <w:rPr>
          <w:sz w:val="20"/>
          <w:szCs w:val="20"/>
        </w:rPr>
        <w:t>Враховуючи викладене, фізична особа – резидент, яка отримала іноземний дохід та сплатила податки за межами України, для отримання права на зарахування сплачених податків повинна надати довідку від державного органу країни, де отримувався такий дохід (прибуток), уповноваженого справляти такий податок, про суму сплаченого податку та збору, а також про базу та/або об’єкт</w:t>
      </w:r>
      <w:proofErr w:type="gramEnd"/>
      <w:r w:rsidRPr="00BF7A71">
        <w:rPr>
          <w:sz w:val="20"/>
          <w:szCs w:val="20"/>
        </w:rPr>
        <w:t xml:space="preserve"> оподаткування. Зазначена довідка </w:t>
      </w:r>
      <w:proofErr w:type="gramStart"/>
      <w:r w:rsidRPr="00BF7A71">
        <w:rPr>
          <w:sz w:val="20"/>
          <w:szCs w:val="20"/>
        </w:rPr>
        <w:t>п</w:t>
      </w:r>
      <w:proofErr w:type="gramEnd"/>
      <w:r w:rsidRPr="00BF7A71">
        <w:rPr>
          <w:sz w:val="20"/>
          <w:szCs w:val="20"/>
        </w:rPr>
        <w:t xml:space="preserve">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w:t>
      </w:r>
    </w:p>
    <w:p w:rsidR="002D778F" w:rsidRDefault="002D778F">
      <w:pPr>
        <w:rPr>
          <w:lang w:val="uk-UA"/>
        </w:rPr>
      </w:pPr>
    </w:p>
    <w:p w:rsidR="002D778F" w:rsidRPr="0004173A" w:rsidRDefault="002D778F" w:rsidP="002D778F">
      <w:pPr>
        <w:pStyle w:val="1"/>
        <w:spacing w:before="0" w:beforeAutospacing="0" w:after="0" w:afterAutospacing="0"/>
        <w:rPr>
          <w:sz w:val="20"/>
          <w:szCs w:val="20"/>
          <w:lang w:val="uk-UA"/>
        </w:rPr>
      </w:pPr>
      <w:r w:rsidRPr="0004173A">
        <w:rPr>
          <w:sz w:val="20"/>
          <w:szCs w:val="20"/>
          <w:lang w:val="uk-UA"/>
        </w:rPr>
        <w:t>Офіційні трудові відносини запобігають штрафам</w:t>
      </w:r>
    </w:p>
    <w:p w:rsidR="002D778F" w:rsidRPr="0004173A" w:rsidRDefault="002D778F" w:rsidP="002D778F">
      <w:pPr>
        <w:pStyle w:val="a3"/>
        <w:spacing w:before="0" w:beforeAutospacing="0" w:after="0" w:afterAutospacing="0"/>
        <w:jc w:val="both"/>
        <w:rPr>
          <w:sz w:val="20"/>
          <w:szCs w:val="20"/>
          <w:lang w:val="uk-UA"/>
        </w:rPr>
      </w:pPr>
      <w:r w:rsidRPr="0004173A">
        <w:rPr>
          <w:sz w:val="20"/>
          <w:szCs w:val="20"/>
          <w:lang w:val="uk-UA"/>
        </w:rPr>
        <w:t xml:space="preserve">Головне управління ДПС у Дніпропетровській області інформує, що з 01.10.2022 змінився розмір мінімальної заробітної плати (МЗП), який становить: </w:t>
      </w:r>
    </w:p>
    <w:p w:rsidR="002D778F" w:rsidRPr="00BF7A71" w:rsidRDefault="002D778F" w:rsidP="002D778F">
      <w:pPr>
        <w:pStyle w:val="a3"/>
        <w:spacing w:before="0" w:beforeAutospacing="0" w:after="0" w:afterAutospacing="0"/>
        <w:jc w:val="both"/>
        <w:rPr>
          <w:sz w:val="20"/>
          <w:szCs w:val="20"/>
        </w:rPr>
      </w:pPr>
      <w:r w:rsidRPr="00BF7A71">
        <w:rPr>
          <w:sz w:val="20"/>
          <w:szCs w:val="20"/>
        </w:rPr>
        <w:t>● у місячному розмі</w:t>
      </w:r>
      <w:proofErr w:type="gramStart"/>
      <w:r w:rsidRPr="00BF7A71">
        <w:rPr>
          <w:sz w:val="20"/>
          <w:szCs w:val="20"/>
        </w:rPr>
        <w:t>р</w:t>
      </w:r>
      <w:proofErr w:type="gramEnd"/>
      <w:r w:rsidRPr="00BF7A71">
        <w:rPr>
          <w:sz w:val="20"/>
          <w:szCs w:val="20"/>
        </w:rPr>
        <w:t xml:space="preserve">і – 6 700 грн;  </w:t>
      </w:r>
    </w:p>
    <w:p w:rsidR="002D778F" w:rsidRPr="00BF7A71" w:rsidRDefault="002D778F" w:rsidP="002D778F">
      <w:pPr>
        <w:pStyle w:val="a3"/>
        <w:spacing w:before="0" w:beforeAutospacing="0" w:after="0" w:afterAutospacing="0"/>
        <w:jc w:val="both"/>
        <w:rPr>
          <w:sz w:val="20"/>
          <w:szCs w:val="20"/>
        </w:rPr>
      </w:pPr>
      <w:r w:rsidRPr="00BF7A71">
        <w:rPr>
          <w:sz w:val="20"/>
          <w:szCs w:val="20"/>
        </w:rPr>
        <w:t>● у погодинному розмі</w:t>
      </w:r>
      <w:proofErr w:type="gramStart"/>
      <w:r w:rsidRPr="00BF7A71">
        <w:rPr>
          <w:sz w:val="20"/>
          <w:szCs w:val="20"/>
        </w:rPr>
        <w:t>р</w:t>
      </w:r>
      <w:proofErr w:type="gramEnd"/>
      <w:r w:rsidRPr="00BF7A71">
        <w:rPr>
          <w:sz w:val="20"/>
          <w:szCs w:val="20"/>
        </w:rPr>
        <w:t xml:space="preserve">і – 40,46 гривень.  </w:t>
      </w:r>
    </w:p>
    <w:p w:rsidR="002D778F" w:rsidRPr="00BF7A71" w:rsidRDefault="002D778F" w:rsidP="002D778F">
      <w:pPr>
        <w:pStyle w:val="a3"/>
        <w:spacing w:before="0" w:beforeAutospacing="0" w:after="0" w:afterAutospacing="0"/>
        <w:jc w:val="both"/>
        <w:rPr>
          <w:sz w:val="20"/>
          <w:szCs w:val="20"/>
        </w:rPr>
      </w:pPr>
      <w:r w:rsidRPr="00BF7A71">
        <w:rPr>
          <w:sz w:val="20"/>
          <w:szCs w:val="20"/>
        </w:rPr>
        <w:t>Фінансова відповідальність роботодавців за порушення законодавства про працю встановлена у вигляді штрафів, розмі</w:t>
      </w:r>
      <w:proofErr w:type="gramStart"/>
      <w:r w:rsidRPr="00BF7A71">
        <w:rPr>
          <w:sz w:val="20"/>
          <w:szCs w:val="20"/>
        </w:rPr>
        <w:t>р</w:t>
      </w:r>
      <w:proofErr w:type="gramEnd"/>
      <w:r w:rsidRPr="00BF7A71">
        <w:rPr>
          <w:sz w:val="20"/>
          <w:szCs w:val="20"/>
        </w:rPr>
        <w:t xml:space="preserve"> яких визначається з урахуванням місячної мінімальної зарплати. Отже, штрафи за порушення законодавства про працю також збільшилися.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Розміри штрафів за порушення норм </w:t>
      </w:r>
      <w:proofErr w:type="gramStart"/>
      <w:r w:rsidRPr="00BF7A71">
        <w:rPr>
          <w:sz w:val="20"/>
          <w:szCs w:val="20"/>
        </w:rPr>
        <w:t>трудового</w:t>
      </w:r>
      <w:proofErr w:type="gramEnd"/>
      <w:r w:rsidRPr="00BF7A71">
        <w:rPr>
          <w:sz w:val="20"/>
          <w:szCs w:val="20"/>
        </w:rPr>
        <w:t xml:space="preserve"> Законом України від 15 березня 2022 року № 2136-IX «Про організацію трудових відносин в умовах воєнного стану» із змінами (далі – Закон № 2136) визначені ст. 265 Кодексу законів про працю України (далі – КЗпП): </w:t>
      </w:r>
    </w:p>
    <w:p w:rsidR="002D778F" w:rsidRPr="00BF7A71" w:rsidRDefault="002D778F" w:rsidP="002D778F">
      <w:pPr>
        <w:pStyle w:val="a3"/>
        <w:spacing w:before="0" w:beforeAutospacing="0" w:after="0" w:afterAutospacing="0"/>
        <w:jc w:val="both"/>
        <w:rPr>
          <w:sz w:val="20"/>
          <w:szCs w:val="20"/>
        </w:rPr>
      </w:pPr>
      <w:r w:rsidRPr="00BF7A71">
        <w:rPr>
          <w:sz w:val="20"/>
          <w:szCs w:val="20"/>
        </w:rPr>
        <w:t>► неоформлення працівникі</w:t>
      </w:r>
      <w:proofErr w:type="gramStart"/>
      <w:r w:rsidRPr="00BF7A71">
        <w:rPr>
          <w:sz w:val="20"/>
          <w:szCs w:val="20"/>
        </w:rPr>
        <w:t>в</w:t>
      </w:r>
      <w:proofErr w:type="gramEnd"/>
      <w:r w:rsidRPr="00BF7A71">
        <w:rPr>
          <w:sz w:val="20"/>
          <w:szCs w:val="20"/>
        </w:rPr>
        <w:t xml:space="preserve"> та видача зарплати у «конвертах»: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10 МЗП (67 000 грн) </w:t>
      </w:r>
      <w:proofErr w:type="gramStart"/>
      <w:r w:rsidRPr="00BF7A71">
        <w:rPr>
          <w:sz w:val="20"/>
          <w:szCs w:val="20"/>
        </w:rPr>
        <w:t>за</w:t>
      </w:r>
      <w:proofErr w:type="gramEnd"/>
      <w:r w:rsidRPr="00BF7A71">
        <w:rPr>
          <w:sz w:val="20"/>
          <w:szCs w:val="20"/>
        </w:rPr>
        <w:t xml:space="preserve"> перше порушення;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для платників єдиного податку першої – третьої груп – попередження;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30 МЗП (201 000 грн) за кожного працівника щодо якого </w:t>
      </w:r>
      <w:proofErr w:type="gramStart"/>
      <w:r w:rsidRPr="00BF7A71">
        <w:rPr>
          <w:sz w:val="20"/>
          <w:szCs w:val="20"/>
        </w:rPr>
        <w:t>ско</w:t>
      </w:r>
      <w:proofErr w:type="gramEnd"/>
      <w:r w:rsidRPr="00BF7A71">
        <w:rPr>
          <w:sz w:val="20"/>
          <w:szCs w:val="20"/>
        </w:rPr>
        <w:t xml:space="preserve">єно порушення – за повторне протягом двох років з дня виявлення порушення;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недопущення до проведення </w:t>
      </w:r>
      <w:proofErr w:type="gramStart"/>
      <w:r w:rsidRPr="00BF7A71">
        <w:rPr>
          <w:sz w:val="20"/>
          <w:szCs w:val="20"/>
        </w:rPr>
        <w:t>перев</w:t>
      </w:r>
      <w:proofErr w:type="gramEnd"/>
      <w:r w:rsidRPr="00BF7A71">
        <w:rPr>
          <w:sz w:val="20"/>
          <w:szCs w:val="20"/>
        </w:rPr>
        <w:t xml:space="preserve">ірки з питань додержання законодавства про працю, створення перешкод у її проведенні: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3 МЗП (20 100 грн); </w:t>
      </w:r>
    </w:p>
    <w:p w:rsidR="002D778F" w:rsidRPr="00BF7A71" w:rsidRDefault="002D778F" w:rsidP="002D778F">
      <w:pPr>
        <w:pStyle w:val="a3"/>
        <w:spacing w:before="0" w:beforeAutospacing="0" w:after="0" w:afterAutospacing="0"/>
        <w:jc w:val="both"/>
        <w:rPr>
          <w:sz w:val="20"/>
          <w:szCs w:val="20"/>
        </w:rPr>
      </w:pPr>
      <w:r w:rsidRPr="00BF7A71">
        <w:rPr>
          <w:sz w:val="20"/>
          <w:szCs w:val="20"/>
        </w:rPr>
        <w:t>► недопущення до проведення перевірки з питань виявлення неоформлених працівників та зарплати «</w:t>
      </w:r>
      <w:proofErr w:type="gramStart"/>
      <w:r w:rsidRPr="00BF7A71">
        <w:rPr>
          <w:sz w:val="20"/>
          <w:szCs w:val="20"/>
        </w:rPr>
        <w:t>у</w:t>
      </w:r>
      <w:proofErr w:type="gramEnd"/>
      <w:r w:rsidRPr="00BF7A71">
        <w:rPr>
          <w:sz w:val="20"/>
          <w:szCs w:val="20"/>
        </w:rPr>
        <w:t xml:space="preserve"> конвертах»: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16 МЗП (107 200 грн);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порушення строків виплати зарплати: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3 МЗП (20 100 грн);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недотримання мінімальних державних гарантій </w:t>
      </w:r>
      <w:proofErr w:type="gramStart"/>
      <w:r w:rsidRPr="00BF7A71">
        <w:rPr>
          <w:sz w:val="20"/>
          <w:szCs w:val="20"/>
        </w:rPr>
        <w:t>в</w:t>
      </w:r>
      <w:proofErr w:type="gramEnd"/>
      <w:r w:rsidRPr="00BF7A71">
        <w:rPr>
          <w:sz w:val="20"/>
          <w:szCs w:val="20"/>
        </w:rPr>
        <w:t xml:space="preserve"> оплаті праці: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2 МЗП (13 400 грн) за кожного працівника;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недотримання гарантій та </w:t>
      </w:r>
      <w:proofErr w:type="gramStart"/>
      <w:r w:rsidRPr="00BF7A71">
        <w:rPr>
          <w:sz w:val="20"/>
          <w:szCs w:val="20"/>
        </w:rPr>
        <w:t>п</w:t>
      </w:r>
      <w:proofErr w:type="gramEnd"/>
      <w:r w:rsidRPr="00BF7A71">
        <w:rPr>
          <w:sz w:val="20"/>
          <w:szCs w:val="20"/>
        </w:rPr>
        <w:t xml:space="preserve">ільг мобілізованим працівникам та строковикам: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4 МЗП (26 800 грн) за кожного працівника;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до роботодавців – «єдинників» першої – третьої групи застосовується попередження;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інші порушення трудового законодавства: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1 МЗП за кожне порушення (6 700 грн);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 2 МЗП (13 400 грн) за повторне порушення протягом року з дня виявлення порушення.  </w:t>
      </w:r>
    </w:p>
    <w:p w:rsidR="002D778F" w:rsidRPr="00BF7A71" w:rsidRDefault="002D778F" w:rsidP="002D778F">
      <w:pPr>
        <w:pStyle w:val="paragraph"/>
        <w:spacing w:before="0" w:beforeAutospacing="0" w:after="0" w:afterAutospacing="0"/>
        <w:jc w:val="both"/>
        <w:rPr>
          <w:sz w:val="20"/>
          <w:szCs w:val="20"/>
        </w:rPr>
      </w:pPr>
      <w:r w:rsidRPr="00BF7A71">
        <w:rPr>
          <w:sz w:val="20"/>
          <w:szCs w:val="20"/>
        </w:rPr>
        <w:t xml:space="preserve">Звертаємо увагу, що у період дії воєнного стану у разі виконання в повному обсязі та у встановлений строк приписів про усунення порушень, виявлених </w:t>
      </w:r>
      <w:proofErr w:type="gramStart"/>
      <w:r w:rsidRPr="00BF7A71">
        <w:rPr>
          <w:sz w:val="20"/>
          <w:szCs w:val="20"/>
        </w:rPr>
        <w:t>п</w:t>
      </w:r>
      <w:proofErr w:type="gramEnd"/>
      <w:r w:rsidRPr="00BF7A71">
        <w:rPr>
          <w:sz w:val="20"/>
          <w:szCs w:val="20"/>
        </w:rPr>
        <w:t xml:space="preserve">ід час здійснення позапланових заходів державного нагляду (контролю), штрафи, передбачені ст. 265 КЗпП, не застосовуються згідно із Законом № 2136. </w:t>
      </w:r>
    </w:p>
    <w:p w:rsidR="002D778F" w:rsidRDefault="002D778F">
      <w:pPr>
        <w:rPr>
          <w:lang w:val="uk-UA"/>
        </w:rPr>
      </w:pPr>
    </w:p>
    <w:p w:rsidR="002D778F" w:rsidRPr="00BF7A71" w:rsidRDefault="002D778F" w:rsidP="002D778F">
      <w:pPr>
        <w:pStyle w:val="1"/>
        <w:spacing w:before="0" w:beforeAutospacing="0" w:after="0" w:afterAutospacing="0"/>
        <w:rPr>
          <w:sz w:val="20"/>
          <w:szCs w:val="20"/>
        </w:rPr>
      </w:pPr>
      <w:r w:rsidRPr="00BF7A71">
        <w:rPr>
          <w:sz w:val="20"/>
          <w:szCs w:val="20"/>
        </w:rPr>
        <w:t>Подання податкової декларації про майновий стан і доходи та додатків Є</w:t>
      </w:r>
      <w:proofErr w:type="gramStart"/>
      <w:r w:rsidRPr="00BF7A71">
        <w:rPr>
          <w:sz w:val="20"/>
          <w:szCs w:val="20"/>
        </w:rPr>
        <w:t>СВ</w:t>
      </w:r>
      <w:proofErr w:type="gramEnd"/>
      <w:r w:rsidRPr="00BF7A71">
        <w:rPr>
          <w:sz w:val="20"/>
          <w:szCs w:val="20"/>
        </w:rPr>
        <w:t xml:space="preserve"> 1, ЄСВ 2, ЄСВ 3 в електронному вигляді</w:t>
      </w:r>
    </w:p>
    <w:p w:rsidR="002D778F" w:rsidRPr="00BF7A71" w:rsidRDefault="002D778F" w:rsidP="002D778F">
      <w:pPr>
        <w:pStyle w:val="a3"/>
        <w:spacing w:before="0" w:beforeAutospacing="0" w:after="0" w:afterAutospacing="0"/>
        <w:jc w:val="both"/>
        <w:rPr>
          <w:sz w:val="20"/>
          <w:szCs w:val="20"/>
        </w:rPr>
      </w:pPr>
      <w:r w:rsidRPr="00BF7A71">
        <w:rPr>
          <w:sz w:val="20"/>
          <w:szCs w:val="20"/>
        </w:rPr>
        <w:t>Головне управління ДПС у Дніпропетровській області нагаду</w:t>
      </w:r>
      <w:proofErr w:type="gramStart"/>
      <w:r w:rsidRPr="00BF7A71">
        <w:rPr>
          <w:sz w:val="20"/>
          <w:szCs w:val="20"/>
        </w:rPr>
        <w:t>є,</w:t>
      </w:r>
      <w:proofErr w:type="gramEnd"/>
      <w:r w:rsidRPr="00BF7A71">
        <w:rPr>
          <w:sz w:val="20"/>
          <w:szCs w:val="20"/>
        </w:rPr>
        <w:t xml:space="preserve"> що форма податкової декларації про майновий стан і доходи (далі – Декларація)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із змінами.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Відповідно до п.п. 1 п. 1 розд. ІІІ Інструкції Декларація типу «Звітна» або «Звітна нова» із одночасним зазначенням додаткової позначки «Довідкова» – це Декларація, що </w:t>
      </w:r>
      <w:proofErr w:type="gramStart"/>
      <w:r w:rsidRPr="00BF7A71">
        <w:rPr>
          <w:sz w:val="20"/>
          <w:szCs w:val="20"/>
        </w:rPr>
        <w:t>подається</w:t>
      </w:r>
      <w:proofErr w:type="gramEnd"/>
      <w:r w:rsidRPr="00BF7A71">
        <w:rPr>
          <w:sz w:val="20"/>
          <w:szCs w:val="20"/>
        </w:rPr>
        <w:t xml:space="preserve">: </w:t>
      </w:r>
    </w:p>
    <w:p w:rsidR="002D778F" w:rsidRPr="00BF7A71" w:rsidRDefault="002D778F" w:rsidP="002D778F">
      <w:pPr>
        <w:pStyle w:val="a3"/>
        <w:spacing w:before="0" w:beforeAutospacing="0" w:after="0" w:afterAutospacing="0"/>
        <w:jc w:val="both"/>
        <w:rPr>
          <w:sz w:val="20"/>
          <w:szCs w:val="20"/>
        </w:rPr>
      </w:pPr>
      <w:r w:rsidRPr="00BF7A71">
        <w:rPr>
          <w:sz w:val="20"/>
          <w:szCs w:val="20"/>
        </w:rPr>
        <w:lastRenderedPageBreak/>
        <w:t xml:space="preserve">► платниками єдиного внеску, визначеними пп. 4 (фізичні особи – </w:t>
      </w:r>
      <w:proofErr w:type="gramStart"/>
      <w:r w:rsidRPr="00BF7A71">
        <w:rPr>
          <w:sz w:val="20"/>
          <w:szCs w:val="20"/>
        </w:rPr>
        <w:t>п</w:t>
      </w:r>
      <w:proofErr w:type="gramEnd"/>
      <w:r w:rsidRPr="00BF7A71">
        <w:rPr>
          <w:sz w:val="20"/>
          <w:szCs w:val="20"/>
        </w:rPr>
        <w:t xml:space="preserve">ідприємці, крім тих, які обрали спрощену систему оподаткування), 5 (особи, які провадять незалежну професійну діяльність), 5 прим. 1 (члени фермерського господарства) частини 1 ст. 4 Закону України від 08 липня 2010 року № 2464-VI «Про збір та облік єдиного внеску на загальнообов’язкове державне </w:t>
      </w:r>
      <w:proofErr w:type="gramStart"/>
      <w:r w:rsidRPr="00BF7A71">
        <w:rPr>
          <w:sz w:val="20"/>
          <w:szCs w:val="20"/>
        </w:rPr>
        <w:t>соц</w:t>
      </w:r>
      <w:proofErr w:type="gramEnd"/>
      <w:r w:rsidRPr="00BF7A71">
        <w:rPr>
          <w:sz w:val="20"/>
          <w:szCs w:val="20"/>
        </w:rPr>
        <w:t xml:space="preserve">іальне страхування» із змінами та доповненнями (далі – Закон № 2464) за себе за період до дати формування заяви на призначення пенсії або до дати настання страхового випадку;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особами, які беруть участь у добровільному страхуванні; </w:t>
      </w:r>
    </w:p>
    <w:p w:rsidR="002D778F" w:rsidRPr="00BF7A71" w:rsidRDefault="002D778F" w:rsidP="002D778F">
      <w:pPr>
        <w:pStyle w:val="a3"/>
        <w:spacing w:before="0" w:beforeAutospacing="0" w:after="0" w:afterAutospacing="0"/>
        <w:jc w:val="both"/>
        <w:rPr>
          <w:sz w:val="20"/>
          <w:szCs w:val="20"/>
        </w:rPr>
      </w:pPr>
      <w:r w:rsidRPr="00BF7A71">
        <w:rPr>
          <w:sz w:val="20"/>
          <w:szCs w:val="20"/>
        </w:rPr>
        <w:t xml:space="preserve">► платниками єдиного внеску, визначеними пп. 4, 5, 5 прим. 1 частини першої ст. 4 Закону № 2464 </w:t>
      </w:r>
      <w:proofErr w:type="gramStart"/>
      <w:r w:rsidRPr="00BF7A71">
        <w:rPr>
          <w:sz w:val="20"/>
          <w:szCs w:val="20"/>
        </w:rPr>
        <w:t>за</w:t>
      </w:r>
      <w:proofErr w:type="gramEnd"/>
      <w:r w:rsidRPr="00BF7A71">
        <w:rPr>
          <w:sz w:val="20"/>
          <w:szCs w:val="20"/>
        </w:rPr>
        <w:t xml:space="preserve"> </w:t>
      </w:r>
      <w:proofErr w:type="gramStart"/>
      <w:r w:rsidRPr="00BF7A71">
        <w:rPr>
          <w:sz w:val="20"/>
          <w:szCs w:val="20"/>
        </w:rPr>
        <w:t>себе</w:t>
      </w:r>
      <w:proofErr w:type="gramEnd"/>
      <w:r w:rsidRPr="00BF7A71">
        <w:rPr>
          <w:sz w:val="20"/>
          <w:szCs w:val="20"/>
        </w:rPr>
        <w:t xml:space="preserve">, якщо за результатами проведеної документальної перевірки збільшено або зменшено зобов’язання з єдиного внеску таким платникам. </w:t>
      </w:r>
    </w:p>
    <w:p w:rsidR="002D778F" w:rsidRPr="00BF7A71" w:rsidRDefault="002D778F" w:rsidP="002D778F">
      <w:pPr>
        <w:pStyle w:val="a3"/>
        <w:spacing w:before="0" w:beforeAutospacing="0" w:after="0" w:afterAutospacing="0"/>
        <w:jc w:val="both"/>
        <w:rPr>
          <w:sz w:val="20"/>
          <w:szCs w:val="20"/>
        </w:rPr>
      </w:pPr>
      <w:r w:rsidRPr="00BF7A71">
        <w:rPr>
          <w:sz w:val="20"/>
          <w:szCs w:val="20"/>
        </w:rPr>
        <w:t>На офіційному вебпорталі ДПС у рубриці Електронна звітність&gt;Платникам податків про електронну звітність&gt;Інформаційно-аналітичне забезпечення&gt;Реє</w:t>
      </w:r>
      <w:proofErr w:type="gramStart"/>
      <w:r w:rsidRPr="00BF7A71">
        <w:rPr>
          <w:sz w:val="20"/>
          <w:szCs w:val="20"/>
        </w:rPr>
        <w:t>стр</w:t>
      </w:r>
      <w:proofErr w:type="gramEnd"/>
      <w:r w:rsidRPr="00BF7A71">
        <w:rPr>
          <w:sz w:val="20"/>
          <w:szCs w:val="20"/>
        </w:rPr>
        <w:t xml:space="preserve"> форм електронних документів розміщені електронна форма Декларації (довідкова), за ідентифікатором форми F0100412, у складі якої формуються додатки: </w:t>
      </w:r>
    </w:p>
    <w:p w:rsidR="002D778F" w:rsidRPr="00BF7A71" w:rsidRDefault="002D778F" w:rsidP="002D778F">
      <w:pPr>
        <w:pStyle w:val="a3"/>
        <w:spacing w:before="0" w:beforeAutospacing="0" w:after="0" w:afterAutospacing="0"/>
        <w:jc w:val="both"/>
        <w:rPr>
          <w:sz w:val="20"/>
          <w:szCs w:val="20"/>
        </w:rPr>
      </w:pPr>
      <w:r w:rsidRPr="00BF7A71">
        <w:rPr>
          <w:sz w:val="20"/>
          <w:szCs w:val="20"/>
        </w:rPr>
        <w:t>► додаток Є</w:t>
      </w:r>
      <w:proofErr w:type="gramStart"/>
      <w:r w:rsidRPr="00BF7A71">
        <w:rPr>
          <w:sz w:val="20"/>
          <w:szCs w:val="20"/>
        </w:rPr>
        <w:t>СВ</w:t>
      </w:r>
      <w:proofErr w:type="gramEnd"/>
      <w:r w:rsidRPr="00BF7A71">
        <w:rPr>
          <w:sz w:val="20"/>
          <w:szCs w:val="20"/>
        </w:rPr>
        <w:t xml:space="preserve"> 1 «Розрахунок сум нарахованого доходу застрахованих осіб та суми нарахованого єдиного внеску» – за ідентифікатором форми F0141912 (подається у разі призначення пенсії/призначення матеріального забезпечення, страхових виплат); </w:t>
      </w:r>
    </w:p>
    <w:p w:rsidR="002D778F" w:rsidRPr="00BF7A71" w:rsidRDefault="002D778F" w:rsidP="002D778F">
      <w:pPr>
        <w:pStyle w:val="a3"/>
        <w:spacing w:before="0" w:beforeAutospacing="0" w:after="0" w:afterAutospacing="0"/>
        <w:jc w:val="both"/>
        <w:rPr>
          <w:sz w:val="20"/>
          <w:szCs w:val="20"/>
        </w:rPr>
      </w:pPr>
      <w:r w:rsidRPr="00BF7A71">
        <w:rPr>
          <w:sz w:val="20"/>
          <w:szCs w:val="20"/>
        </w:rPr>
        <w:t>► додаток Є</w:t>
      </w:r>
      <w:proofErr w:type="gramStart"/>
      <w:r w:rsidRPr="00BF7A71">
        <w:rPr>
          <w:sz w:val="20"/>
          <w:szCs w:val="20"/>
        </w:rPr>
        <w:t>СВ</w:t>
      </w:r>
      <w:proofErr w:type="gramEnd"/>
      <w:r w:rsidRPr="00BF7A71">
        <w:rPr>
          <w:sz w:val="20"/>
          <w:szCs w:val="20"/>
        </w:rPr>
        <w:t xml:space="preserve"> 2 «Розрахунок сум добровільних внесків, передбачених договором про добровільну участь, які підлягають сплаті» – за ідентифікатором форми F0142012 (подається особами, які беруть участь у добровільному страхуванні); </w:t>
      </w:r>
    </w:p>
    <w:p w:rsidR="002D778F" w:rsidRPr="00BF7A71" w:rsidRDefault="002D778F" w:rsidP="002D778F">
      <w:pPr>
        <w:pStyle w:val="a3"/>
        <w:spacing w:before="0" w:beforeAutospacing="0" w:after="0" w:afterAutospacing="0"/>
        <w:jc w:val="both"/>
        <w:rPr>
          <w:sz w:val="20"/>
          <w:szCs w:val="20"/>
        </w:rPr>
      </w:pPr>
      <w:r w:rsidRPr="00BF7A71">
        <w:rPr>
          <w:sz w:val="20"/>
          <w:szCs w:val="20"/>
        </w:rPr>
        <w:t>► додаток Є</w:t>
      </w:r>
      <w:proofErr w:type="gramStart"/>
      <w:r w:rsidRPr="00BF7A71">
        <w:rPr>
          <w:sz w:val="20"/>
          <w:szCs w:val="20"/>
        </w:rPr>
        <w:t>СВ</w:t>
      </w:r>
      <w:proofErr w:type="gramEnd"/>
      <w:r w:rsidRPr="00BF7A71">
        <w:rPr>
          <w:sz w:val="20"/>
          <w:szCs w:val="20"/>
        </w:rPr>
        <w:t xml:space="preserve"> 3 «Розрахунок збільшення або зменшення сум зобов’язань з єдиного внеску за результатами проведеної документальної перевірки» – за ідентифікатором форми F0142112 (подається, якщо за результатами проведеної документальної перевірки збільшено або зменшено зобов’язання з єдиного внеску). </w:t>
      </w:r>
    </w:p>
    <w:p w:rsidR="002D778F" w:rsidRPr="002D778F" w:rsidRDefault="002D778F" w:rsidP="002D778F">
      <w:pPr>
        <w:spacing w:after="0" w:line="240" w:lineRule="auto"/>
        <w:rPr>
          <w:rFonts w:ascii="Times New Roman" w:hAnsi="Times New Roman" w:cs="Times New Roman"/>
          <w:sz w:val="20"/>
          <w:szCs w:val="20"/>
          <w:lang w:val="uk-UA"/>
        </w:rPr>
      </w:pPr>
    </w:p>
    <w:p w:rsidR="002D778F" w:rsidRPr="002D778F" w:rsidRDefault="002D778F" w:rsidP="002D778F">
      <w:pPr>
        <w:shd w:val="clear" w:color="auto" w:fill="FFFFFF"/>
        <w:spacing w:after="0" w:line="240" w:lineRule="auto"/>
        <w:jc w:val="both"/>
        <w:textAlignment w:val="baseline"/>
        <w:outlineLvl w:val="0"/>
        <w:rPr>
          <w:rFonts w:ascii="Times New Roman" w:hAnsi="Times New Roman" w:cs="Times New Roman"/>
          <w:b/>
          <w:color w:val="1D1D1B"/>
          <w:kern w:val="36"/>
          <w:sz w:val="20"/>
          <w:szCs w:val="20"/>
          <w:lang w:val="uk-UA" w:eastAsia="uk-UA"/>
        </w:rPr>
      </w:pPr>
      <w:r w:rsidRPr="002D778F">
        <w:rPr>
          <w:rFonts w:ascii="Times New Roman" w:hAnsi="Times New Roman" w:cs="Times New Roman"/>
          <w:b/>
          <w:color w:val="1D1D1B"/>
          <w:kern w:val="36"/>
          <w:sz w:val="20"/>
          <w:szCs w:val="20"/>
          <w:lang w:val="uk-UA" w:eastAsia="uk-UA"/>
        </w:rPr>
        <w:t xml:space="preserve">Закон №1914-IX: </w:t>
      </w:r>
      <w:r>
        <w:rPr>
          <w:rFonts w:ascii="Times New Roman" w:hAnsi="Times New Roman" w:cs="Times New Roman"/>
          <w:b/>
          <w:color w:val="1D1D1B"/>
          <w:kern w:val="36"/>
          <w:sz w:val="20"/>
          <w:szCs w:val="20"/>
          <w:lang w:val="uk-UA" w:eastAsia="uk-UA"/>
        </w:rPr>
        <w:t>п</w:t>
      </w:r>
      <w:r w:rsidRPr="002D778F">
        <w:rPr>
          <w:rFonts w:ascii="Times New Roman" w:hAnsi="Times New Roman" w:cs="Times New Roman"/>
          <w:b/>
          <w:color w:val="1D1D1B"/>
          <w:kern w:val="36"/>
          <w:sz w:val="20"/>
          <w:szCs w:val="20"/>
          <w:lang w:val="uk-UA" w:eastAsia="uk-UA"/>
        </w:rPr>
        <w:t>одатков</w:t>
      </w:r>
      <w:r>
        <w:rPr>
          <w:rFonts w:ascii="Times New Roman" w:hAnsi="Times New Roman" w:cs="Times New Roman"/>
          <w:b/>
          <w:color w:val="1D1D1B"/>
          <w:kern w:val="36"/>
          <w:sz w:val="20"/>
          <w:szCs w:val="20"/>
          <w:lang w:val="uk-UA" w:eastAsia="uk-UA"/>
        </w:rPr>
        <w:t>а</w:t>
      </w:r>
      <w:r w:rsidRPr="002D778F">
        <w:rPr>
          <w:rFonts w:ascii="Times New Roman" w:hAnsi="Times New Roman" w:cs="Times New Roman"/>
          <w:b/>
          <w:color w:val="1D1D1B"/>
          <w:kern w:val="36"/>
          <w:sz w:val="20"/>
          <w:szCs w:val="20"/>
          <w:lang w:val="uk-UA" w:eastAsia="uk-UA"/>
        </w:rPr>
        <w:t xml:space="preserve"> декларації акцизного податку</w:t>
      </w:r>
      <w:r w:rsidR="00DB162C">
        <w:rPr>
          <w:rFonts w:ascii="Times New Roman" w:hAnsi="Times New Roman" w:cs="Times New Roman"/>
          <w:b/>
          <w:color w:val="1D1D1B"/>
          <w:kern w:val="36"/>
          <w:sz w:val="20"/>
          <w:szCs w:val="20"/>
          <w:lang w:val="uk-UA" w:eastAsia="uk-UA"/>
        </w:rPr>
        <w:t xml:space="preserve"> та зміни в ній</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2D778F">
        <w:rPr>
          <w:rFonts w:ascii="Times New Roman" w:hAnsi="Times New Roman" w:cs="Times New Roman"/>
          <w:color w:val="000000"/>
          <w:sz w:val="20"/>
          <w:szCs w:val="20"/>
          <w:lang w:val="uk-UA" w:eastAsia="uk-UA"/>
        </w:rPr>
        <w:t>повідомляє платникам акцизного податку, що наказом Міністерства фінансів України від 31 травня 2022 № 151 затверджено зміни до форми декларації акцизного податку та Порядку заповнення та подання декларації акцизного податку» (далі наказ №151).</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Наказ №151 прийнято з метою приведення положень декларації акцизного податку і Порядку заповнення та подання декларації акцизного податку, затверджених наказом Мінфіну від 23.01.2015 № 14 у відповідність до положень Законів України від 30.11.2021-IX № 1914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від 15.02.2022 № 2042-IX «Про внесення змін до Бюджетного кодексу України», від 01.04.2022 № 2173-IX «Про внесення змін до Податкового кодексу України та інших законодавчих актів України щодо адміністрування окремих податків у період воєнного, надзвичайного стану».</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Зокрема, Законом № 1914 вносяться зміни до Податкового кодексу України (далі – Кодекс) у частині:</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перенесення на виробників та імпортерів тютюнових виробів сплати 5% акцизного податку з роздрібного продажу тютюнових виробів, який сплачується ритейлом;</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удосконалення, починаючи з 2022 року, механізму припинення накопичення залишків тютюнових виробів за зниженими ставками шляхом впровадження оподаткування із застосуванням коефіцієнта 1,5 обсягів реалізації тютюнових виробів, які перевищують середньомісячні обсяги перед підвищенням ставки податку;</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встановлення, що зіпсовані, знищені товари, або товари, наявність чи місцезнаходження яких не підтверджено суб’єктом господарювання, у тому числі товари, нестача яких виявлена за результатами інвентаризації, проведеної суб’єктом господарювання роздрібної торгівлі, вважаються проданими безпосередньо громадянам та іншим кінцевим споживачам для їх особистого некомерційного використання;</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запровадження на 2022 рік касового методу визначення податкових зобов’язань для виробників електричної енергії, на яких покладені спеціальні обов'язки для забезпечення загальносуспільних інтересів відповідно до Закону України «Про ринок електричної енергії».</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Зазначені положення знайшли своє відображення в наказі №151, а саме внесено зміни до розділів декларації, додатків до неї та Порядку їх заповнення і подання.</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Згідно з абзацом другим п. 46.6 ст. 46 Кодексу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Відповідно до п. 49.2</w:t>
      </w:r>
      <w:r w:rsidRPr="002D778F">
        <w:rPr>
          <w:rFonts w:ascii="Times New Roman" w:hAnsi="Times New Roman" w:cs="Times New Roman"/>
          <w:color w:val="000000"/>
          <w:sz w:val="20"/>
          <w:szCs w:val="20"/>
          <w:bdr w:val="none" w:sz="0" w:space="0" w:color="auto" w:frame="1"/>
          <w:vertAlign w:val="superscript"/>
          <w:lang w:val="uk-UA" w:eastAsia="uk-UA"/>
        </w:rPr>
        <w:t>1</w:t>
      </w:r>
      <w:r w:rsidRPr="002D778F">
        <w:rPr>
          <w:rFonts w:ascii="Times New Roman" w:hAnsi="Times New Roman" w:cs="Times New Roman"/>
          <w:color w:val="000000"/>
          <w:sz w:val="20"/>
          <w:szCs w:val="20"/>
          <w:lang w:val="uk-UA" w:eastAsia="uk-UA"/>
        </w:rPr>
        <w:t xml:space="preserve">ст. 49 Кодексу платники, визначені підпунктом 212.1.15 пункту 212.1 статті 212 Кодексу,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w:t>
      </w:r>
      <w:r w:rsidRPr="002D778F">
        <w:rPr>
          <w:rFonts w:ascii="Times New Roman" w:hAnsi="Times New Roman" w:cs="Times New Roman"/>
          <w:color w:val="000000"/>
          <w:sz w:val="20"/>
          <w:szCs w:val="20"/>
          <w:lang w:val="uk-UA" w:eastAsia="uk-UA"/>
        </w:rPr>
        <w:lastRenderedPageBreak/>
        <w:t>кожний встановлений Кодексом звітний період подавати податкові декларації незалежно від того, чи провадили такі платники господарську діяльність у звітному періоді.</w:t>
      </w:r>
    </w:p>
    <w:p w:rsidR="002D778F" w:rsidRPr="002D778F" w:rsidRDefault="002D778F" w:rsidP="002D778F">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2D778F">
        <w:rPr>
          <w:rFonts w:ascii="Times New Roman" w:hAnsi="Times New Roman" w:cs="Times New Roman"/>
          <w:color w:val="000000"/>
          <w:sz w:val="20"/>
          <w:szCs w:val="20"/>
          <w:lang w:val="uk-UA" w:eastAsia="uk-UA"/>
        </w:rPr>
        <w:t>Платники податку, визначені пунктом 212.1 статті 212 Кодексу (крім імпортерів підакцизних товарів, зазначених у підпунктах 215.3.4, 215.3.5, 215.3.5 1, 215.3.5 2, 215.3.6, 215.3.7, 215.3.8 пункту 215.3 статті 215 Кодексу), подають щомісяця не пізніше 20 числа наступного звітного (податкового) періоду контролюючому органу за місцем реєстрації декларацію з акцизного податку за формою, затвердженою у порядку, встановленому статтею 46 Кодексу (п. 223.2 ст. 223 Кодексу).</w:t>
      </w:r>
    </w:p>
    <w:p w:rsidR="002D778F" w:rsidRDefault="002D778F">
      <w:pPr>
        <w:rPr>
          <w:lang w:val="uk-UA"/>
        </w:rPr>
      </w:pPr>
    </w:p>
    <w:p w:rsidR="005933DE" w:rsidRPr="009E2614" w:rsidRDefault="005933DE" w:rsidP="005933DE">
      <w:pPr>
        <w:pStyle w:val="1"/>
        <w:spacing w:before="0" w:beforeAutospacing="0" w:after="0" w:afterAutospacing="0"/>
        <w:rPr>
          <w:sz w:val="24"/>
          <w:szCs w:val="24"/>
        </w:rPr>
      </w:pPr>
      <w:r>
        <w:rPr>
          <w:sz w:val="24"/>
          <w:szCs w:val="24"/>
          <w:lang w:val="uk-UA"/>
        </w:rPr>
        <w:t>Покроковий алгоритм звернень через с</w:t>
      </w:r>
      <w:r w:rsidRPr="009E2614">
        <w:rPr>
          <w:sz w:val="24"/>
          <w:szCs w:val="24"/>
        </w:rPr>
        <w:t>ервіс «Пульс» Державної податкової служби України</w:t>
      </w:r>
    </w:p>
    <w:p w:rsidR="005933DE" w:rsidRPr="009E2614" w:rsidRDefault="005933DE" w:rsidP="005933DE">
      <w:pPr>
        <w:pStyle w:val="a3"/>
        <w:spacing w:before="0" w:beforeAutospacing="0" w:after="0" w:afterAutospacing="0"/>
        <w:jc w:val="both"/>
      </w:pPr>
      <w:r w:rsidRPr="009E2614">
        <w:t>Головне управління ДПС у Дніпропетровській області нагаду</w:t>
      </w:r>
      <w:proofErr w:type="gramStart"/>
      <w:r w:rsidRPr="009E2614">
        <w:t>є,</w:t>
      </w:r>
      <w:proofErr w:type="gramEnd"/>
      <w:r w:rsidRPr="009E2614">
        <w:t xml:space="preserve">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5933DE" w:rsidRPr="009E2614" w:rsidRDefault="005933DE" w:rsidP="005933DE">
      <w:pPr>
        <w:pStyle w:val="a3"/>
        <w:spacing w:before="0" w:beforeAutospacing="0" w:after="0" w:afterAutospacing="0"/>
        <w:jc w:val="both"/>
      </w:pPr>
      <w:r w:rsidRPr="009E2614">
        <w:t xml:space="preserve">Надати інформацію можна, здійснивши наступне: </w:t>
      </w:r>
    </w:p>
    <w:p w:rsidR="005933DE" w:rsidRPr="009E2614" w:rsidRDefault="005933DE" w:rsidP="005933DE">
      <w:pPr>
        <w:pStyle w:val="a3"/>
        <w:spacing w:before="0" w:beforeAutospacing="0" w:after="0" w:afterAutospacing="0"/>
        <w:jc w:val="both"/>
      </w:pPr>
      <w:r w:rsidRPr="009E2614">
        <w:rPr>
          <w:rStyle w:val="a6"/>
        </w:rPr>
        <w:t>Крок 1.</w:t>
      </w:r>
      <w:r w:rsidRPr="009E2614">
        <w:t xml:space="preserve"> Набрати номер телефону </w:t>
      </w:r>
      <w:hyperlink r:id="rId7" w:history="1">
        <w:r w:rsidRPr="009E2614">
          <w:rPr>
            <w:rStyle w:val="a5"/>
          </w:rPr>
          <w:t>0800-501-007</w:t>
        </w:r>
      </w:hyperlink>
      <w:r w:rsidRPr="009E2614">
        <w:t xml:space="preserve">. </w:t>
      </w:r>
    </w:p>
    <w:p w:rsidR="005933DE" w:rsidRPr="009E2614" w:rsidRDefault="005933DE" w:rsidP="005933DE">
      <w:pPr>
        <w:pStyle w:val="a3"/>
        <w:spacing w:before="0" w:beforeAutospacing="0" w:after="0" w:afterAutospacing="0"/>
        <w:jc w:val="both"/>
      </w:pPr>
      <w:r w:rsidRPr="009E2614">
        <w:rPr>
          <w:rStyle w:val="a6"/>
        </w:rPr>
        <w:t>Крок 2.</w:t>
      </w:r>
      <w:r w:rsidRPr="009E2614">
        <w:t xml:space="preserve"> Прослухавши інтерактивний голосовий автовідповідач з 8.00 год. до 18.00 год. (крім, вихідних і святкових днів) – </w:t>
      </w:r>
      <w:proofErr w:type="gramStart"/>
      <w:r w:rsidRPr="009E2614">
        <w:t>посл</w:t>
      </w:r>
      <w:proofErr w:type="gramEnd"/>
      <w:r w:rsidRPr="009E2614">
        <w:t xml:space="preserve">ідовно обрати напрямок «5» та натиснути 1. </w:t>
      </w:r>
    </w:p>
    <w:p w:rsidR="005933DE" w:rsidRPr="009E2614" w:rsidRDefault="005933DE" w:rsidP="005933DE">
      <w:pPr>
        <w:pStyle w:val="a3"/>
        <w:spacing w:before="0" w:beforeAutospacing="0" w:after="0" w:afterAutospacing="0"/>
        <w:jc w:val="both"/>
      </w:pPr>
      <w:r w:rsidRPr="009E2614">
        <w:rPr>
          <w:rStyle w:val="a6"/>
        </w:rPr>
        <w:t>Крок 3.</w:t>
      </w:r>
      <w:r w:rsidRPr="009E2614">
        <w:t xml:space="preserve"> Зачекати з’єднання з працівником та залишити Інформацію. </w:t>
      </w:r>
    </w:p>
    <w:p w:rsidR="005933DE" w:rsidRPr="009E2614" w:rsidRDefault="005933DE" w:rsidP="005933DE">
      <w:pPr>
        <w:pStyle w:val="a3"/>
        <w:spacing w:before="0" w:beforeAutospacing="0" w:after="0" w:afterAutospacing="0"/>
        <w:jc w:val="both"/>
      </w:pPr>
      <w:r w:rsidRPr="009E2614">
        <w:t xml:space="preserve">При наданні Інформації Заявник називає своє </w:t>
      </w:r>
      <w:proofErr w:type="gramStart"/>
      <w:r w:rsidRPr="009E2614">
        <w:t>пр</w:t>
      </w:r>
      <w:proofErr w:type="gramEnd"/>
      <w:r w:rsidRPr="009E2614">
        <w:t xml:space="preserve">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9E2614">
        <w:t>пр</w:t>
      </w:r>
      <w:proofErr w:type="gramEnd"/>
      <w:r w:rsidRPr="009E2614">
        <w:t xml:space="preserve">ізвище, ім’я, по батькові, місце проживання/реєстрації, Інформація реєструється як анонімна. </w:t>
      </w:r>
    </w:p>
    <w:p w:rsidR="005933DE" w:rsidRPr="009E2614" w:rsidRDefault="005933DE" w:rsidP="005933DE">
      <w:pPr>
        <w:pStyle w:val="a3"/>
        <w:spacing w:before="0" w:beforeAutospacing="0" w:after="0" w:afterAutospacing="0"/>
        <w:jc w:val="both"/>
      </w:pPr>
      <w:r w:rsidRPr="009E2614">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9E2614">
        <w:t>п</w:t>
      </w:r>
      <w:proofErr w:type="gramEnd"/>
      <w:r w:rsidRPr="009E2614">
        <w:t xml:space="preserve">ідставі закону або довіреності. Якщо представник Заявника не надає такі дані, Інформація на сервіс «Пульс» не приймається. </w:t>
      </w:r>
    </w:p>
    <w:p w:rsidR="005933DE" w:rsidRPr="009E2614" w:rsidRDefault="005933DE" w:rsidP="005933DE">
      <w:pPr>
        <w:pStyle w:val="a3"/>
        <w:spacing w:before="0" w:beforeAutospacing="0" w:after="0" w:afterAutospacing="0"/>
        <w:jc w:val="both"/>
      </w:pPr>
      <w:r w:rsidRPr="009E2614">
        <w:rPr>
          <w:b/>
        </w:rPr>
        <w:t>Крок 4.</w:t>
      </w:r>
      <w:r w:rsidRPr="009E2614">
        <w:t xml:space="preserve"> У неробочий час з 18.00 год</w:t>
      </w:r>
      <w:proofErr w:type="gramStart"/>
      <w:r w:rsidRPr="009E2614">
        <w:t>.</w:t>
      </w:r>
      <w:proofErr w:type="gramEnd"/>
      <w:r w:rsidRPr="009E2614">
        <w:t xml:space="preserve"> </w:t>
      </w:r>
      <w:proofErr w:type="gramStart"/>
      <w:r w:rsidRPr="009E2614">
        <w:t>д</w:t>
      </w:r>
      <w:proofErr w:type="gramEnd"/>
      <w:r w:rsidRPr="009E2614">
        <w:t xml:space="preserve">о 8.00 год. (також вихідні і святкові дні) Інформацію можна залишити на інтерактивний автовідповідач. </w:t>
      </w:r>
    </w:p>
    <w:p w:rsidR="005933DE" w:rsidRPr="009E2614" w:rsidRDefault="005933DE" w:rsidP="005933DE">
      <w:pPr>
        <w:pStyle w:val="a3"/>
        <w:spacing w:before="0" w:beforeAutospacing="0" w:after="0" w:afterAutospacing="0"/>
        <w:jc w:val="both"/>
      </w:pPr>
      <w:r w:rsidRPr="009E2614">
        <w:t xml:space="preserve">Також її можна надіслати на електронну пошту </w:t>
      </w:r>
      <w:hyperlink r:id="rId8" w:history="1">
        <w:r w:rsidRPr="009E2614">
          <w:rPr>
            <w:rStyle w:val="a5"/>
          </w:rPr>
          <w:t>idd@tax.gov.ua</w:t>
        </w:r>
      </w:hyperlink>
      <w:r w:rsidRPr="009E2614">
        <w:t xml:space="preserve">. </w:t>
      </w:r>
    </w:p>
    <w:p w:rsidR="005933DE" w:rsidRPr="009E2614" w:rsidRDefault="005933DE" w:rsidP="005933DE">
      <w:pPr>
        <w:pStyle w:val="a3"/>
        <w:spacing w:before="0" w:beforeAutospacing="0" w:after="0" w:afterAutospacing="0"/>
        <w:jc w:val="both"/>
      </w:pPr>
      <w:r w:rsidRPr="009E2614">
        <w:t xml:space="preserve">Звертаємо увагу, що реєструючи звернення </w:t>
      </w:r>
      <w:proofErr w:type="gramStart"/>
      <w:r w:rsidRPr="009E2614">
        <w:t>Ви да</w:t>
      </w:r>
      <w:proofErr w:type="gramEnd"/>
      <w:r w:rsidRPr="009E2614">
        <w:t xml:space="preserve">єте згоду на запис розмови технічними засобами та обробку і використання персональних даних згідно з законодавством. </w:t>
      </w:r>
    </w:p>
    <w:p w:rsidR="005933DE" w:rsidRPr="009E2614" w:rsidRDefault="005933DE" w:rsidP="005933DE">
      <w:pPr>
        <w:pStyle w:val="a3"/>
        <w:spacing w:before="0" w:beforeAutospacing="0" w:after="0" w:afterAutospacing="0"/>
        <w:jc w:val="both"/>
      </w:pPr>
      <w:r w:rsidRPr="009E2614">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5933DE" w:rsidRPr="009E2614" w:rsidRDefault="005933DE" w:rsidP="005933DE">
      <w:pPr>
        <w:pStyle w:val="a3"/>
        <w:spacing w:before="0" w:beforeAutospacing="0" w:after="0" w:afterAutospacing="0"/>
        <w:jc w:val="both"/>
      </w:pPr>
      <w:proofErr w:type="gramStart"/>
      <w:r w:rsidRPr="009E2614">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5933DE" w:rsidRDefault="005933DE">
      <w:pPr>
        <w:rPr>
          <w:lang w:val="uk-UA"/>
        </w:rPr>
      </w:pPr>
    </w:p>
    <w:p w:rsidR="009F1CCA" w:rsidRPr="00B944F3" w:rsidRDefault="009F1CCA" w:rsidP="009F1CCA">
      <w:pPr>
        <w:pStyle w:val="1"/>
        <w:spacing w:before="0" w:beforeAutospacing="0" w:after="0" w:afterAutospacing="0"/>
        <w:rPr>
          <w:sz w:val="20"/>
          <w:szCs w:val="20"/>
        </w:rPr>
      </w:pPr>
      <w:r>
        <w:rPr>
          <w:sz w:val="20"/>
          <w:szCs w:val="20"/>
          <w:lang w:val="uk-UA"/>
        </w:rPr>
        <w:t>Алгоритм з</w:t>
      </w:r>
      <w:r w:rsidRPr="00B944F3">
        <w:rPr>
          <w:sz w:val="20"/>
          <w:szCs w:val="20"/>
        </w:rPr>
        <w:t>аповнення реквізиту «Призначення платежу» розрахункових документів у разі сплати податків і зборів та єдиного внеску з використанням єдиного рахунку</w:t>
      </w:r>
    </w:p>
    <w:p w:rsidR="009F1CCA" w:rsidRPr="00B944F3" w:rsidRDefault="009F1CCA" w:rsidP="009F1CCA">
      <w:pPr>
        <w:pStyle w:val="a3"/>
        <w:spacing w:before="0" w:beforeAutospacing="0" w:after="0" w:afterAutospacing="0"/>
        <w:jc w:val="both"/>
        <w:rPr>
          <w:sz w:val="20"/>
          <w:szCs w:val="20"/>
        </w:rPr>
      </w:pPr>
      <w:r w:rsidRPr="00B944F3">
        <w:rPr>
          <w:sz w:val="20"/>
          <w:szCs w:val="20"/>
        </w:rPr>
        <w:t xml:space="preserve">Головне управління ДПС у Дніпропетровській області повідомляє наступне. </w:t>
      </w:r>
    </w:p>
    <w:p w:rsidR="009F1CCA" w:rsidRPr="00B944F3" w:rsidRDefault="009F1CCA" w:rsidP="009F1CCA">
      <w:pPr>
        <w:pStyle w:val="a3"/>
        <w:spacing w:before="0" w:beforeAutospacing="0" w:after="0" w:afterAutospacing="0"/>
        <w:jc w:val="both"/>
        <w:rPr>
          <w:sz w:val="20"/>
          <w:szCs w:val="20"/>
        </w:rPr>
      </w:pPr>
      <w:proofErr w:type="gramStart"/>
      <w:r w:rsidRPr="00B944F3">
        <w:rPr>
          <w:sz w:val="20"/>
          <w:szCs w:val="20"/>
        </w:rPr>
        <w:t>Наказом Міністерства фінансів України від 24.07.2015 № 666 (зареєстровано у Міністерстві юстиції України 12.08.2015 за № 974/27419) із змінами затверджено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w:t>
      </w:r>
      <w:proofErr w:type="gramEnd"/>
      <w:r w:rsidRPr="00B944F3">
        <w:rPr>
          <w:sz w:val="20"/>
          <w:szCs w:val="20"/>
        </w:rPr>
        <w:t xml:space="preserve">’язкове державне </w:t>
      </w:r>
      <w:proofErr w:type="gramStart"/>
      <w:r w:rsidRPr="00B944F3">
        <w:rPr>
          <w:sz w:val="20"/>
          <w:szCs w:val="20"/>
        </w:rPr>
        <w:t>соц</w:t>
      </w:r>
      <w:proofErr w:type="gramEnd"/>
      <w:r w:rsidRPr="00B944F3">
        <w:rPr>
          <w:sz w:val="20"/>
          <w:szCs w:val="20"/>
        </w:rPr>
        <w:t xml:space="preserve">іальне страхування на небюджетні рахунки, а також на єдиний рахунок (далі – Порядок № 666). </w:t>
      </w:r>
    </w:p>
    <w:p w:rsidR="009F1CCA" w:rsidRPr="00B944F3" w:rsidRDefault="009F1CCA" w:rsidP="009F1CCA">
      <w:pPr>
        <w:pStyle w:val="a3"/>
        <w:spacing w:before="0" w:beforeAutospacing="0" w:after="0" w:afterAutospacing="0"/>
        <w:jc w:val="both"/>
        <w:rPr>
          <w:sz w:val="20"/>
          <w:szCs w:val="20"/>
        </w:rPr>
      </w:pPr>
      <w:proofErr w:type="gramStart"/>
      <w:r w:rsidRPr="00B944F3">
        <w:rPr>
          <w:sz w:val="20"/>
          <w:szCs w:val="20"/>
        </w:rPr>
        <w:t>П</w:t>
      </w:r>
      <w:proofErr w:type="gramEnd"/>
      <w:r w:rsidRPr="00B944F3">
        <w:rPr>
          <w:sz w:val="20"/>
          <w:szCs w:val="20"/>
        </w:rPr>
        <w:t xml:space="preserve">ід час сплати (стягнення) податків, зборів, платежів, єдиного внеску з використанням єдиного рахунку реквізит «Призначення платежу» розрахункового документа заповнюється таким чином (розділ II Порядку № 666):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lastRenderedPageBreak/>
        <w:t>поле № 1:</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сума цифрами, гривні від копійок відділяються комою «</w:t>
      </w:r>
      <w:proofErr w:type="gramStart"/>
      <w:r w:rsidRPr="00B944F3">
        <w:rPr>
          <w:sz w:val="20"/>
          <w:szCs w:val="20"/>
        </w:rPr>
        <w:t>,»</w:t>
      </w:r>
      <w:proofErr w:type="gramEnd"/>
      <w:r w:rsidRPr="00B944F3">
        <w:rPr>
          <w:sz w:val="20"/>
          <w:szCs w:val="20"/>
        </w:rPr>
        <w:t xml:space="preserve">, копійки позначаються двома знаками. Якщо сума розрахункового документа виражена в цілих гривнях, то замість копійок проставляються два нулі «00». Значення поля має бути більше нуля;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2:</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 xml:space="preserve">заповнюється податковий номер або серія (за наявності) та номер паспорта громадянина України (для фізичних осіб, які через свої </w:t>
      </w:r>
      <w:proofErr w:type="gramStart"/>
      <w:r w:rsidRPr="00B944F3">
        <w:rPr>
          <w:sz w:val="20"/>
          <w:szCs w:val="20"/>
        </w:rPr>
        <w:t>рел</w:t>
      </w:r>
      <w:proofErr w:type="gramEnd"/>
      <w:r w:rsidRPr="00B944F3">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w:t>
      </w:r>
      <w:proofErr w:type="gramStart"/>
      <w:r w:rsidRPr="00B944F3">
        <w:rPr>
          <w:sz w:val="20"/>
          <w:szCs w:val="20"/>
        </w:rPr>
        <w:t>в</w:t>
      </w:r>
      <w:proofErr w:type="gramEnd"/>
      <w:r w:rsidRPr="00B944F3">
        <w:rPr>
          <w:sz w:val="20"/>
          <w:szCs w:val="20"/>
        </w:rPr>
        <w:t xml:space="preserve"> електронному безконтактному носії) (має 8 – 10 знаків у символьному форматі)*;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3:</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код класифікації доході</w:t>
      </w:r>
      <w:proofErr w:type="gramStart"/>
      <w:r w:rsidRPr="00B944F3">
        <w:rPr>
          <w:sz w:val="20"/>
          <w:szCs w:val="20"/>
        </w:rPr>
        <w:t>в</w:t>
      </w:r>
      <w:proofErr w:type="gramEnd"/>
      <w:r w:rsidRPr="00B944F3">
        <w:rPr>
          <w:sz w:val="20"/>
          <w:szCs w:val="20"/>
        </w:rPr>
        <w:t xml:space="preserve"> </w:t>
      </w:r>
      <w:proofErr w:type="gramStart"/>
      <w:r w:rsidRPr="00B944F3">
        <w:rPr>
          <w:sz w:val="20"/>
          <w:szCs w:val="20"/>
        </w:rPr>
        <w:t>бюджету</w:t>
      </w:r>
      <w:proofErr w:type="gramEnd"/>
      <w:r w:rsidRPr="00B944F3">
        <w:rPr>
          <w:sz w:val="20"/>
          <w:szCs w:val="20"/>
        </w:rPr>
        <w:t xml:space="preserve"> / технологічний код єдиного внеску (має 8 цифр)*;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4:</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 xml:space="preserve">заповнюється код адміністративно-територіальної одиниці за КОАТУУ (має 10 цифр)*;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5:</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 xml:space="preserve">заповнюється номер рахунку для зарахування коштів </w:t>
      </w:r>
      <w:proofErr w:type="gramStart"/>
      <w:r w:rsidRPr="00B944F3">
        <w:rPr>
          <w:sz w:val="20"/>
          <w:szCs w:val="20"/>
        </w:rPr>
        <w:t>до</w:t>
      </w:r>
      <w:proofErr w:type="gramEnd"/>
      <w:r w:rsidRPr="00B944F3">
        <w:rPr>
          <w:sz w:val="20"/>
          <w:szCs w:val="20"/>
        </w:rPr>
        <w:t xml:space="preserve"> відповідного бюджету/рахунку для зарахування єдиного внеску (має 29 знаків у символьному форматі)*;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6:</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 xml:space="preserve">заповнюється код одержувача (має 8 цифр)*; </w:t>
      </w:r>
    </w:p>
    <w:p w:rsidR="009F1CCA" w:rsidRPr="00B944F3" w:rsidRDefault="009F1CCA" w:rsidP="009F1CCA">
      <w:pPr>
        <w:pStyle w:val="a3"/>
        <w:spacing w:before="0" w:beforeAutospacing="0" w:after="0" w:afterAutospacing="0"/>
        <w:jc w:val="both"/>
        <w:rPr>
          <w:sz w:val="20"/>
          <w:szCs w:val="20"/>
        </w:rPr>
      </w:pPr>
      <w:r w:rsidRPr="00B944F3">
        <w:rPr>
          <w:rStyle w:val="a6"/>
          <w:sz w:val="20"/>
          <w:szCs w:val="20"/>
        </w:rPr>
        <w:t>поле № 7:</w:t>
      </w:r>
      <w:r w:rsidRPr="00B944F3">
        <w:rPr>
          <w:sz w:val="20"/>
          <w:szCs w:val="20"/>
        </w:rPr>
        <w:t xml:space="preserve"> </w:t>
      </w:r>
    </w:p>
    <w:p w:rsidR="009F1CCA" w:rsidRPr="00B944F3" w:rsidRDefault="009F1CCA" w:rsidP="009F1CCA">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B944F3">
        <w:rPr>
          <w:sz w:val="20"/>
          <w:szCs w:val="20"/>
        </w:rPr>
        <w:t xml:space="preserve">заповнюється дата податкового повідомлення-рішення / </w:t>
      </w:r>
      <w:proofErr w:type="gramStart"/>
      <w:r w:rsidRPr="00B944F3">
        <w:rPr>
          <w:sz w:val="20"/>
          <w:szCs w:val="20"/>
        </w:rPr>
        <w:t>р</w:t>
      </w:r>
      <w:proofErr w:type="gramEnd"/>
      <w:r w:rsidRPr="00B944F3">
        <w:rPr>
          <w:sz w:val="20"/>
          <w:szCs w:val="20"/>
        </w:rPr>
        <w:t>ішення / вимоги / та/або рішення щодо єдиного внеску, за яким здійснюється сплата (формат - ДД. ММ</w:t>
      </w:r>
      <w:proofErr w:type="gramStart"/>
      <w:r w:rsidRPr="00B944F3">
        <w:rPr>
          <w:sz w:val="20"/>
          <w:szCs w:val="20"/>
        </w:rPr>
        <w:t>.Р</w:t>
      </w:r>
      <w:proofErr w:type="gramEnd"/>
      <w:r w:rsidRPr="00B944F3">
        <w:rPr>
          <w:sz w:val="20"/>
          <w:szCs w:val="20"/>
        </w:rPr>
        <w:t xml:space="preserve">РРР). Пробіли (пропуски) недопустимі (наприклад, 01 січня </w:t>
      </w:r>
      <w:r w:rsidRPr="0004173A">
        <w:rPr>
          <w:sz w:val="20"/>
          <w:szCs w:val="20"/>
        </w:rPr>
        <w:t xml:space="preserve">2021 року </w:t>
      </w:r>
      <w:proofErr w:type="gramStart"/>
      <w:r w:rsidRPr="0004173A">
        <w:rPr>
          <w:sz w:val="20"/>
          <w:szCs w:val="20"/>
        </w:rPr>
        <w:t>подається</w:t>
      </w:r>
      <w:proofErr w:type="gramEnd"/>
      <w:r w:rsidRPr="0004173A">
        <w:rPr>
          <w:sz w:val="20"/>
          <w:szCs w:val="20"/>
        </w:rPr>
        <w:t xml:space="preserve"> у вигляді 01.01.2021). Заповнюється платником податків / єдиного внеску у разі сплати грошових зобов’язань / єдиного внеску, визначених на </w:t>
      </w:r>
      <w:proofErr w:type="gramStart"/>
      <w:r w:rsidRPr="0004173A">
        <w:rPr>
          <w:sz w:val="20"/>
          <w:szCs w:val="20"/>
        </w:rPr>
        <w:t>п</w:t>
      </w:r>
      <w:proofErr w:type="gramEnd"/>
      <w:r w:rsidRPr="0004173A">
        <w:rPr>
          <w:sz w:val="20"/>
          <w:szCs w:val="20"/>
        </w:rPr>
        <w:t xml:space="preserve">ідставі податкових повідомлень-рішень / рішень / вимог / та/або рішень щодо єдиного внеску. При цьому поля № 3 – № 6 не заповнюються;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8:</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номер податкового повідомлення-рішення / </w:t>
      </w:r>
      <w:proofErr w:type="gramStart"/>
      <w:r w:rsidRPr="0004173A">
        <w:rPr>
          <w:sz w:val="20"/>
          <w:szCs w:val="20"/>
        </w:rPr>
        <w:t>р</w:t>
      </w:r>
      <w:proofErr w:type="gramEnd"/>
      <w:r w:rsidRPr="0004173A">
        <w:rPr>
          <w:sz w:val="20"/>
          <w:szCs w:val="20"/>
        </w:rPr>
        <w:t xml:space="preserve">ішення / вимоги/ та/або рішення щодо єдиного внеску, за яким здійснюється сплата. Заповнюється платником податків / єдиного внеску у разі сплати грошових зобов’язань / єдиного внеску, визначених на </w:t>
      </w:r>
      <w:proofErr w:type="gramStart"/>
      <w:r w:rsidRPr="0004173A">
        <w:rPr>
          <w:sz w:val="20"/>
          <w:szCs w:val="20"/>
        </w:rPr>
        <w:t>п</w:t>
      </w:r>
      <w:proofErr w:type="gramEnd"/>
      <w:r w:rsidRPr="0004173A">
        <w:rPr>
          <w:sz w:val="20"/>
          <w:szCs w:val="20"/>
        </w:rPr>
        <w:t xml:space="preserve">ідставі податкових повідомлень-рішень / рішень / вимог та/або рішень щодо єдиного внеску. При цьому поля № 3 - № 6 не заповнюються;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9:</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код ознаки платежу*;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виключно платником податків, який сплачує авансові внески з податку на прибуток </w:t>
      </w:r>
      <w:proofErr w:type="gramStart"/>
      <w:r w:rsidRPr="0004173A">
        <w:rPr>
          <w:sz w:val="20"/>
          <w:szCs w:val="20"/>
        </w:rPr>
        <w:t>п</w:t>
      </w:r>
      <w:proofErr w:type="gramEnd"/>
      <w:r w:rsidRPr="0004173A">
        <w:rPr>
          <w:sz w:val="20"/>
          <w:szCs w:val="20"/>
        </w:rPr>
        <w:t xml:space="preserve">ід час виплати дивідендів або податок, який утримується під час виплати доходів нерезидентам з кодом ознаки «5»*;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10:</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код ознаки платежу*;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виключно платником податків, який сплачує акцизний податок </w:t>
      </w:r>
      <w:proofErr w:type="gramStart"/>
      <w:r w:rsidRPr="0004173A">
        <w:rPr>
          <w:sz w:val="20"/>
          <w:szCs w:val="20"/>
        </w:rPr>
        <w:t>п</w:t>
      </w:r>
      <w:proofErr w:type="gramEnd"/>
      <w:r w:rsidRPr="0004173A">
        <w:rPr>
          <w:sz w:val="20"/>
          <w:szCs w:val="20"/>
        </w:rPr>
        <w:t xml:space="preserve">ід час придбання марок або під час погашення податкового векселя з кодом ознаки «6»*;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11:</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w:t>
      </w:r>
      <w:proofErr w:type="gramStart"/>
      <w:r w:rsidRPr="0004173A">
        <w:rPr>
          <w:sz w:val="20"/>
          <w:szCs w:val="20"/>
        </w:rPr>
        <w:t>;»</w:t>
      </w:r>
      <w:proofErr w:type="gramEnd"/>
      <w:r w:rsidRPr="0004173A">
        <w:rPr>
          <w:sz w:val="20"/>
          <w:szCs w:val="20"/>
        </w:rPr>
        <w:t xml:space="preserve"> не допускається;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12:</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органами Казначейства та/або територіальними органами ДПС (перелі</w:t>
      </w:r>
      <w:proofErr w:type="gramStart"/>
      <w:r w:rsidRPr="0004173A">
        <w:rPr>
          <w:sz w:val="20"/>
          <w:szCs w:val="20"/>
        </w:rPr>
        <w:t>к</w:t>
      </w:r>
      <w:proofErr w:type="gramEnd"/>
      <w:r w:rsidRPr="0004173A">
        <w:rPr>
          <w:sz w:val="20"/>
          <w:szCs w:val="20"/>
        </w:rPr>
        <w:t xml:space="preserve"> </w:t>
      </w:r>
      <w:proofErr w:type="gramStart"/>
      <w:r w:rsidRPr="0004173A">
        <w:rPr>
          <w:sz w:val="20"/>
          <w:szCs w:val="20"/>
        </w:rPr>
        <w:t>код</w:t>
      </w:r>
      <w:proofErr w:type="gramEnd"/>
      <w:r w:rsidRPr="0004173A">
        <w:rPr>
          <w:sz w:val="20"/>
          <w:szCs w:val="20"/>
        </w:rPr>
        <w:t xml:space="preserve">ів ознак, які вказуються в полі № 12, наведено в додатку 2 до цього Порядку). Таке поле неактивне </w:t>
      </w:r>
      <w:proofErr w:type="gramStart"/>
      <w:r w:rsidRPr="0004173A">
        <w:rPr>
          <w:sz w:val="20"/>
          <w:szCs w:val="20"/>
        </w:rPr>
        <w:t>п</w:t>
      </w:r>
      <w:proofErr w:type="gramEnd"/>
      <w:r w:rsidRPr="0004173A">
        <w:rPr>
          <w:sz w:val="20"/>
          <w:szCs w:val="20"/>
        </w:rPr>
        <w:t xml:space="preserve">ід час заповнення його платником податків / єдиного внеску;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13:</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lastRenderedPageBreak/>
        <w:t xml:space="preserve">заповнюється органами державної виконавчої служби та/або територіальними органами ДПС (перелік кодів ознак, які вказуються в полі № 13, наведено в додатку 3 до цього Порядку) </w:t>
      </w:r>
      <w:proofErr w:type="gramStart"/>
      <w:r w:rsidRPr="0004173A">
        <w:rPr>
          <w:sz w:val="20"/>
          <w:szCs w:val="20"/>
        </w:rPr>
        <w:t>у</w:t>
      </w:r>
      <w:proofErr w:type="gramEnd"/>
      <w:r w:rsidRPr="0004173A">
        <w:rPr>
          <w:sz w:val="20"/>
          <w:szCs w:val="20"/>
        </w:rPr>
        <w:t xml:space="preserve"> разі перерахування стягнутих сум на єдиний рахунок. Таке поле неактивне </w:t>
      </w:r>
      <w:proofErr w:type="gramStart"/>
      <w:r w:rsidRPr="0004173A">
        <w:rPr>
          <w:sz w:val="20"/>
          <w:szCs w:val="20"/>
        </w:rPr>
        <w:t>п</w:t>
      </w:r>
      <w:proofErr w:type="gramEnd"/>
      <w:r w:rsidRPr="0004173A">
        <w:rPr>
          <w:sz w:val="20"/>
          <w:szCs w:val="20"/>
        </w:rPr>
        <w:t xml:space="preserve">ід час заповнення його платником податків / єдиного внеску; </w:t>
      </w:r>
    </w:p>
    <w:p w:rsidR="009F1CCA" w:rsidRPr="0004173A" w:rsidRDefault="009F1CCA" w:rsidP="0004173A">
      <w:pPr>
        <w:pStyle w:val="a3"/>
        <w:spacing w:before="0" w:beforeAutospacing="0" w:after="0" w:afterAutospacing="0"/>
        <w:jc w:val="both"/>
        <w:rPr>
          <w:sz w:val="20"/>
          <w:szCs w:val="20"/>
        </w:rPr>
      </w:pPr>
      <w:r w:rsidRPr="0004173A">
        <w:rPr>
          <w:rStyle w:val="a6"/>
          <w:sz w:val="20"/>
          <w:szCs w:val="20"/>
        </w:rPr>
        <w:t>поле № 14:</w:t>
      </w:r>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заповнюється розділовий знак «</w:t>
      </w:r>
      <w:proofErr w:type="gramStart"/>
      <w:r w:rsidRPr="0004173A">
        <w:rPr>
          <w:sz w:val="20"/>
          <w:szCs w:val="20"/>
        </w:rPr>
        <w:t>;»</w:t>
      </w:r>
      <w:proofErr w:type="gramEnd"/>
      <w:r w:rsidRPr="0004173A">
        <w:rPr>
          <w:sz w:val="20"/>
          <w:szCs w:val="20"/>
        </w:rPr>
        <w:t xml:space="preserve">*;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заповнюється символьний знак «#»*; </w:t>
      </w:r>
    </w:p>
    <w:p w:rsidR="009F1CCA" w:rsidRPr="0004173A" w:rsidRDefault="009F1CCA" w:rsidP="0004173A">
      <w:pPr>
        <w:pStyle w:val="a3"/>
        <w:spacing w:before="0" w:beforeAutospacing="0" w:after="0" w:afterAutospacing="0"/>
        <w:jc w:val="both"/>
        <w:rPr>
          <w:sz w:val="20"/>
          <w:szCs w:val="20"/>
        </w:rPr>
      </w:pPr>
      <w:r w:rsidRPr="0004173A">
        <w:rPr>
          <w:sz w:val="20"/>
          <w:szCs w:val="20"/>
        </w:rPr>
        <w:t xml:space="preserve">Зазначення знака «#» є обов’язковим. </w:t>
      </w:r>
    </w:p>
    <w:p w:rsidR="009F1CCA" w:rsidRPr="0004173A" w:rsidRDefault="009F1CCA" w:rsidP="0004173A">
      <w:pPr>
        <w:pStyle w:val="a3"/>
        <w:spacing w:before="0" w:beforeAutospacing="0" w:after="0" w:afterAutospacing="0"/>
        <w:jc w:val="both"/>
        <w:rPr>
          <w:sz w:val="20"/>
          <w:szCs w:val="20"/>
        </w:rPr>
      </w:pPr>
      <w:proofErr w:type="gramStart"/>
      <w:r w:rsidRPr="0004173A">
        <w:rPr>
          <w:sz w:val="20"/>
          <w:szCs w:val="20"/>
        </w:rPr>
        <w:t>П</w:t>
      </w:r>
      <w:proofErr w:type="gramEnd"/>
      <w:r w:rsidRPr="0004173A">
        <w:rPr>
          <w:sz w:val="20"/>
          <w:szCs w:val="20"/>
        </w:rPr>
        <w:t xml:space="preserve">ід час заповнення полів не допускаються пропуски (пробіли) між цифрами та службовими знаками, між словами та службовими знаками. </w:t>
      </w:r>
    </w:p>
    <w:p w:rsidR="009F1CCA" w:rsidRPr="0004173A" w:rsidRDefault="009F1CCA" w:rsidP="0004173A">
      <w:pPr>
        <w:pStyle w:val="a3"/>
        <w:spacing w:before="0" w:beforeAutospacing="0" w:after="0" w:afterAutospacing="0"/>
        <w:jc w:val="both"/>
        <w:rPr>
          <w:sz w:val="20"/>
          <w:szCs w:val="20"/>
        </w:rPr>
      </w:pPr>
      <w:proofErr w:type="gramStart"/>
      <w:r w:rsidRPr="0004173A">
        <w:rPr>
          <w:rStyle w:val="a7"/>
          <w:sz w:val="20"/>
          <w:szCs w:val="20"/>
        </w:rPr>
        <w:t>* У разі формування через ІТС «Електронний кабінет» розрахункового документа такі поля заповнюються автоматично.</w:t>
      </w:r>
      <w:r w:rsidRPr="0004173A">
        <w:rPr>
          <w:sz w:val="20"/>
          <w:szCs w:val="20"/>
        </w:rPr>
        <w:t xml:space="preserve"> </w:t>
      </w:r>
      <w:proofErr w:type="gramEnd"/>
    </w:p>
    <w:p w:rsidR="009F1CCA" w:rsidRPr="0004173A" w:rsidRDefault="009F1CCA" w:rsidP="0004173A">
      <w:pPr>
        <w:spacing w:after="0" w:line="240" w:lineRule="auto"/>
        <w:rPr>
          <w:rFonts w:ascii="Times New Roman" w:hAnsi="Times New Roman" w:cs="Times New Roman"/>
          <w:sz w:val="20"/>
          <w:szCs w:val="20"/>
          <w:lang w:val="en-US"/>
        </w:rPr>
      </w:pPr>
    </w:p>
    <w:p w:rsidR="0004173A" w:rsidRPr="0004173A" w:rsidRDefault="0004173A" w:rsidP="0004173A">
      <w:pPr>
        <w:spacing w:after="0" w:line="240" w:lineRule="auto"/>
        <w:jc w:val="both"/>
        <w:rPr>
          <w:rFonts w:ascii="Times New Roman" w:hAnsi="Times New Roman" w:cs="Times New Roman"/>
          <w:b/>
          <w:sz w:val="20"/>
          <w:szCs w:val="20"/>
          <w:lang w:val="uk-UA"/>
        </w:rPr>
      </w:pPr>
      <w:r w:rsidRPr="0004173A">
        <w:rPr>
          <w:rFonts w:ascii="Times New Roman" w:hAnsi="Times New Roman" w:cs="Times New Roman"/>
          <w:b/>
          <w:color w:val="000000"/>
          <w:sz w:val="20"/>
          <w:szCs w:val="20"/>
          <w:bdr w:val="none" w:sz="0" w:space="0" w:color="auto" w:frame="1"/>
          <w:lang w:val="uk-UA" w:eastAsia="uk-UA"/>
        </w:rPr>
        <w:t xml:space="preserve">Сеанс </w:t>
      </w:r>
      <w:r w:rsidRPr="0004173A">
        <w:rPr>
          <w:rFonts w:ascii="Times New Roman" w:hAnsi="Times New Roman" w:cs="Times New Roman"/>
          <w:b/>
          <w:sz w:val="20"/>
          <w:szCs w:val="20"/>
          <w:lang w:val="uk-UA"/>
        </w:rPr>
        <w:t>телефонного зв’язку «гаряча лінія» з актуальних питань податкового законодавства</w:t>
      </w:r>
    </w:p>
    <w:p w:rsidR="0004173A" w:rsidRPr="0004173A" w:rsidRDefault="0004173A" w:rsidP="0004173A">
      <w:pPr>
        <w:spacing w:after="0" w:line="240" w:lineRule="auto"/>
        <w:ind w:firstLine="709"/>
        <w:jc w:val="both"/>
        <w:outlineLvl w:val="0"/>
        <w:rPr>
          <w:rFonts w:ascii="Times New Roman" w:hAnsi="Times New Roman" w:cs="Times New Roman"/>
          <w:b/>
          <w:color w:val="000000"/>
          <w:sz w:val="20"/>
          <w:szCs w:val="20"/>
          <w:bdr w:val="none" w:sz="0" w:space="0" w:color="auto" w:frame="1"/>
          <w:lang w:val="uk-UA" w:eastAsia="uk-UA"/>
        </w:rPr>
      </w:pPr>
      <w:r w:rsidRPr="0004173A">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val="uk-UA"/>
        </w:rPr>
      </w:pPr>
      <w:r w:rsidRPr="0004173A">
        <w:rPr>
          <w:rFonts w:ascii="Times New Roman" w:hAnsi="Times New Roman" w:cs="Times New Roman"/>
          <w:color w:val="000000"/>
          <w:sz w:val="20"/>
          <w:szCs w:val="20"/>
          <w:lang w:val="uk-UA"/>
        </w:rPr>
        <w:t>Начальником Криворізької північної ДПІ Головного управління ДПС у Дніпропетровській області Ганною Позняковою</w:t>
      </w:r>
      <w:r w:rsidRPr="0004173A">
        <w:rPr>
          <w:rFonts w:ascii="Times New Roman" w:hAnsi="Times New Roman" w:cs="Times New Roman"/>
          <w:sz w:val="20"/>
          <w:szCs w:val="20"/>
          <w:lang w:val="uk-UA"/>
        </w:rPr>
        <w:t xml:space="preserve"> проведено сеанс телефонного зв’язку «гаряча лінія» щодо </w:t>
      </w:r>
      <w:r w:rsidRPr="0004173A">
        <w:rPr>
          <w:rFonts w:ascii="Times New Roman" w:hAnsi="Times New Roman" w:cs="Times New Roman"/>
          <w:color w:val="000000"/>
          <w:sz w:val="20"/>
          <w:szCs w:val="20"/>
          <w:lang w:val="uk-UA"/>
        </w:rPr>
        <w:t>актуальних питань податкового законодавства.</w:t>
      </w:r>
    </w:p>
    <w:p w:rsidR="0004173A" w:rsidRPr="0004173A" w:rsidRDefault="0004173A" w:rsidP="0004173A">
      <w:pPr>
        <w:pStyle w:val="a3"/>
        <w:spacing w:before="0" w:beforeAutospacing="0" w:after="0" w:afterAutospacing="0"/>
        <w:jc w:val="both"/>
        <w:rPr>
          <w:color w:val="000000"/>
          <w:sz w:val="20"/>
          <w:szCs w:val="20"/>
          <w:lang w:val="uk-UA" w:eastAsia="uk-UA"/>
        </w:rPr>
      </w:pPr>
      <w:r w:rsidRPr="0004173A">
        <w:rPr>
          <w:rStyle w:val="a7"/>
          <w:b/>
          <w:sz w:val="20"/>
          <w:szCs w:val="20"/>
          <w:lang w:val="uk-UA"/>
        </w:rPr>
        <w:t>Питання:</w:t>
      </w:r>
      <w:r w:rsidRPr="0004173A">
        <w:rPr>
          <w:rStyle w:val="a7"/>
          <w:b/>
          <w:bCs/>
          <w:sz w:val="20"/>
          <w:szCs w:val="20"/>
          <w:lang w:val="uk-UA"/>
        </w:rPr>
        <w:t xml:space="preserve"> </w:t>
      </w:r>
      <w:r w:rsidRPr="0004173A">
        <w:rPr>
          <w:bCs/>
          <w:color w:val="000000"/>
          <w:sz w:val="20"/>
          <w:szCs w:val="20"/>
          <w:bdr w:val="none" w:sz="0" w:space="0" w:color="auto" w:frame="1"/>
          <w:lang w:eastAsia="uk-UA"/>
        </w:rPr>
        <w:t>Чи скасували для фізичних осіб підприємців необхідність застосування РРО на період дії воєнного стану?</w:t>
      </w:r>
    </w:p>
    <w:p w:rsidR="0004173A" w:rsidRPr="0004173A" w:rsidRDefault="0004173A" w:rsidP="0004173A">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b/>
          <w:sz w:val="20"/>
          <w:szCs w:val="20"/>
          <w:lang w:val="uk-UA"/>
        </w:rPr>
        <w:t xml:space="preserve">Відповідь: </w:t>
      </w:r>
      <w:r w:rsidRPr="0004173A">
        <w:rPr>
          <w:rFonts w:ascii="Times New Roman" w:hAnsi="Times New Roman" w:cs="Times New Roman"/>
          <w:color w:val="000000"/>
          <w:sz w:val="20"/>
          <w:szCs w:val="20"/>
          <w:lang w:val="uk-UA" w:eastAsia="uk-UA"/>
        </w:rPr>
        <w:t xml:space="preserve">Відповідно до діючого законодавства суб’єкти господарювання, які здійснюють розрахункові операції, зобов’язані їх проводити на повну суму покупки (надання послуги) через реєстратори розрахункових операцій. </w:t>
      </w:r>
      <w:r w:rsidRPr="0004173A">
        <w:rPr>
          <w:rFonts w:ascii="Times New Roman" w:hAnsi="Times New Roman" w:cs="Times New Roman"/>
          <w:color w:val="000000"/>
          <w:sz w:val="20"/>
          <w:szCs w:val="20"/>
          <w:lang w:eastAsia="uk-UA"/>
        </w:rPr>
        <w:t>Не зобов’язані застосовувати РРО суб’єкти господарювання, які отримають кошти виключно на поточний рахунок за реквізитами (IBAN) та платники єдиного податку 1 групи.</w:t>
      </w:r>
    </w:p>
    <w:p w:rsidR="0004173A" w:rsidRPr="0004173A" w:rsidRDefault="0004173A" w:rsidP="0004173A">
      <w:pPr>
        <w:spacing w:after="0" w:line="240" w:lineRule="auto"/>
        <w:jc w:val="both"/>
        <w:rPr>
          <w:rFonts w:ascii="Times New Roman" w:hAnsi="Times New Roman" w:cs="Times New Roman"/>
          <w:b/>
          <w:bCs/>
          <w:color w:val="000000"/>
          <w:sz w:val="20"/>
          <w:szCs w:val="20"/>
          <w:bdr w:val="none" w:sz="0" w:space="0" w:color="auto" w:frame="1"/>
          <w:lang w:eastAsia="uk-UA"/>
        </w:rPr>
      </w:pPr>
      <w:r w:rsidRPr="0004173A">
        <w:rPr>
          <w:rStyle w:val="a7"/>
          <w:rFonts w:ascii="Times New Roman" w:hAnsi="Times New Roman" w:cs="Times New Roman"/>
          <w:b/>
          <w:i w:val="0"/>
          <w:sz w:val="20"/>
          <w:szCs w:val="20"/>
          <w:lang w:val="uk-UA"/>
        </w:rPr>
        <w:t xml:space="preserve">Питання: </w:t>
      </w:r>
      <w:r w:rsidRPr="0004173A">
        <w:rPr>
          <w:rStyle w:val="a7"/>
          <w:rFonts w:ascii="Times New Roman" w:hAnsi="Times New Roman" w:cs="Times New Roman"/>
          <w:i w:val="0"/>
          <w:sz w:val="20"/>
          <w:szCs w:val="20"/>
          <w:lang w:val="uk-UA"/>
        </w:rPr>
        <w:t>Чи можливо</w:t>
      </w:r>
      <w:r w:rsidRPr="0004173A">
        <w:rPr>
          <w:rFonts w:ascii="Times New Roman" w:hAnsi="Times New Roman" w:cs="Times New Roman"/>
          <w:bCs/>
          <w:color w:val="000000"/>
          <w:sz w:val="20"/>
          <w:szCs w:val="20"/>
          <w:bdr w:val="none" w:sz="0" w:space="0" w:color="auto" w:frame="1"/>
          <w:lang w:eastAsia="uk-UA"/>
        </w:rPr>
        <w:t xml:space="preserve"> здійснити зміни до облікової картки фізичної особи – платника податків без відвідування ЦОП?</w:t>
      </w:r>
    </w:p>
    <w:p w:rsidR="0004173A" w:rsidRPr="0004173A" w:rsidRDefault="0004173A" w:rsidP="0004173A">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b/>
          <w:sz w:val="20"/>
          <w:szCs w:val="20"/>
          <w:lang w:val="uk-UA"/>
        </w:rPr>
        <w:t xml:space="preserve">Відповідь: </w:t>
      </w:r>
      <w:r w:rsidRPr="0004173A">
        <w:rPr>
          <w:rFonts w:ascii="Times New Roman" w:hAnsi="Times New Roman" w:cs="Times New Roman"/>
          <w:sz w:val="20"/>
          <w:szCs w:val="20"/>
          <w:lang w:val="uk-UA"/>
        </w:rPr>
        <w:t>В</w:t>
      </w:r>
      <w:r w:rsidRPr="0004173A">
        <w:rPr>
          <w:rFonts w:ascii="Times New Roman" w:hAnsi="Times New Roman" w:cs="Times New Roman"/>
          <w:color w:val="000000"/>
          <w:sz w:val="20"/>
          <w:szCs w:val="20"/>
          <w:lang w:eastAsia="uk-UA"/>
        </w:rPr>
        <w:t xml:space="preserve">ідповідно до розд. IX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№822, із змінами та доповненнями, фізичні особи подають до контролюючих органів </w:t>
      </w:r>
      <w:proofErr w:type="gramStart"/>
      <w:r w:rsidRPr="0004173A">
        <w:rPr>
          <w:rFonts w:ascii="Times New Roman" w:hAnsi="Times New Roman" w:cs="Times New Roman"/>
          <w:color w:val="000000"/>
          <w:sz w:val="20"/>
          <w:szCs w:val="20"/>
          <w:lang w:eastAsia="uk-UA"/>
        </w:rPr>
        <w:t>в</w:t>
      </w:r>
      <w:proofErr w:type="gramEnd"/>
      <w:r w:rsidRPr="0004173A">
        <w:rPr>
          <w:rFonts w:ascii="Times New Roman" w:hAnsi="Times New Roman" w:cs="Times New Roman"/>
          <w:color w:val="000000"/>
          <w:sz w:val="20"/>
          <w:szCs w:val="20"/>
          <w:lang w:eastAsia="uk-UA"/>
        </w:rPr>
        <w:t>ідомості про зміну даних, які вносяться до Облікової картки шляхом подання</w:t>
      </w:r>
      <w:proofErr w:type="gramStart"/>
      <w:r w:rsidRPr="0004173A">
        <w:rPr>
          <w:rFonts w:ascii="Times New Roman" w:hAnsi="Times New Roman" w:cs="Times New Roman"/>
          <w:color w:val="000000"/>
          <w:sz w:val="20"/>
          <w:szCs w:val="20"/>
          <w:lang w:eastAsia="uk-UA"/>
        </w:rPr>
        <w:t xml:space="preserve"> З</w:t>
      </w:r>
      <w:proofErr w:type="gramEnd"/>
      <w:r w:rsidRPr="0004173A">
        <w:rPr>
          <w:rFonts w:ascii="Times New Roman" w:hAnsi="Times New Roman" w:cs="Times New Roman"/>
          <w:color w:val="000000"/>
          <w:sz w:val="20"/>
          <w:szCs w:val="20"/>
          <w:lang w:eastAsia="uk-UA"/>
        </w:rPr>
        <w:t>аяви за формою №5ДР особисто або через представника до контролюючого органу за своєю податковою адресою (місцем проживання), а у разі зміни місця проживання  </w:t>
      </w:r>
      <w:r w:rsidRPr="0004173A">
        <w:rPr>
          <w:rFonts w:cs="Times New Roman"/>
          <w:color w:val="000000"/>
          <w:sz w:val="20"/>
          <w:szCs w:val="20"/>
          <w:lang w:eastAsia="uk-UA"/>
        </w:rPr>
        <w:t>̶</w:t>
      </w:r>
      <w:r w:rsidRPr="0004173A">
        <w:rPr>
          <w:rFonts w:ascii="Times New Roman" w:hAnsi="Times New Roman" w:cs="Times New Roman"/>
          <w:color w:val="000000"/>
          <w:sz w:val="20"/>
          <w:szCs w:val="20"/>
          <w:lang w:eastAsia="uk-UA"/>
        </w:rPr>
        <w:t xml:space="preserve">  до контролюючого органу за новим місцем проживання.</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Фізичні особи, які тимчасово перебувають за межами населеного пункту проживання, подають зазначені заяви до будь-якого контролюючого органу.</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 xml:space="preserve">Для заповнення Заяви використовуються дані документа, що посвідчує особу (паспорт громадянина України), та інших документів, які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ідтверджують зміни таких даних.</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w:t>
      </w:r>
      <w:proofErr w:type="gramStart"/>
      <w:r w:rsidRPr="0004173A">
        <w:rPr>
          <w:rFonts w:ascii="Times New Roman" w:hAnsi="Times New Roman" w:cs="Times New Roman"/>
          <w:color w:val="000000"/>
          <w:sz w:val="20"/>
          <w:szCs w:val="20"/>
          <w:lang w:eastAsia="uk-UA"/>
        </w:rPr>
        <w:t>є:</w:t>
      </w:r>
      <w:proofErr w:type="gramEnd"/>
      <w:r w:rsidRPr="0004173A">
        <w:rPr>
          <w:rFonts w:ascii="Times New Roman" w:hAnsi="Times New Roman" w:cs="Times New Roman"/>
          <w:color w:val="000000"/>
          <w:sz w:val="20"/>
          <w:szCs w:val="20"/>
          <w:lang w:eastAsia="uk-UA"/>
        </w:rPr>
        <w:t xml:space="preserve"> довідку про внесення інформації до Єдиного державного демографічного реєстру, що складається у формі витягу з цього реєстру.</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Внесення змін до Державного реєстру здійснюється протягом трьох робочих днів від дня подання фізичною особою</w:t>
      </w:r>
      <w:proofErr w:type="gramStart"/>
      <w:r w:rsidRPr="0004173A">
        <w:rPr>
          <w:rFonts w:ascii="Times New Roman" w:hAnsi="Times New Roman" w:cs="Times New Roman"/>
          <w:color w:val="000000"/>
          <w:sz w:val="20"/>
          <w:szCs w:val="20"/>
          <w:lang w:eastAsia="uk-UA"/>
        </w:rPr>
        <w:t xml:space="preserve"> З</w:t>
      </w:r>
      <w:proofErr w:type="gramEnd"/>
      <w:r w:rsidRPr="0004173A">
        <w:rPr>
          <w:rFonts w:ascii="Times New Roman" w:hAnsi="Times New Roman" w:cs="Times New Roman"/>
          <w:color w:val="000000"/>
          <w:sz w:val="20"/>
          <w:szCs w:val="20"/>
          <w:lang w:eastAsia="uk-UA"/>
        </w:rPr>
        <w:t xml:space="preserve">аяви за формою №5ДР до контролюючого органу за своєю податковою адресою (місцем проживання). У разі звернення до будь-якого контролюючого органу строк внесення змін до Державного реєстру може бути продовжено до </w:t>
      </w:r>
      <w:proofErr w:type="gramStart"/>
      <w:r w:rsidRPr="0004173A">
        <w:rPr>
          <w:rFonts w:ascii="Times New Roman" w:hAnsi="Times New Roman" w:cs="Times New Roman"/>
          <w:color w:val="000000"/>
          <w:sz w:val="20"/>
          <w:szCs w:val="20"/>
          <w:lang w:eastAsia="uk-UA"/>
        </w:rPr>
        <w:t>п'яти</w:t>
      </w:r>
      <w:proofErr w:type="gramEnd"/>
      <w:r w:rsidRPr="0004173A">
        <w:rPr>
          <w:rFonts w:ascii="Times New Roman" w:hAnsi="Times New Roman" w:cs="Times New Roman"/>
          <w:color w:val="000000"/>
          <w:sz w:val="20"/>
          <w:szCs w:val="20"/>
          <w:lang w:eastAsia="uk-UA"/>
        </w:rPr>
        <w:t xml:space="preserve"> робочих днів.</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 xml:space="preserve">Водночас фізичні особи мають право, використовуючи кваліфікований електронний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ідпис будь-якого Акредитованого центру сертифікації ключів, подавати в електронному вигляді Заяву за ф. № 5ДР та інші документи, які підтверджують зміни таких даних, через приватну частину Електронного кабінету (cabinet.tax.gov.ua). При заповненн</w:t>
      </w:r>
      <w:proofErr w:type="gramStart"/>
      <w:r w:rsidRPr="0004173A">
        <w:rPr>
          <w:rFonts w:ascii="Times New Roman" w:hAnsi="Times New Roman" w:cs="Times New Roman"/>
          <w:color w:val="000000"/>
          <w:sz w:val="20"/>
          <w:szCs w:val="20"/>
          <w:lang w:eastAsia="uk-UA"/>
        </w:rPr>
        <w:t>і З</w:t>
      </w:r>
      <w:proofErr w:type="gramEnd"/>
      <w:r w:rsidRPr="0004173A">
        <w:rPr>
          <w:rFonts w:ascii="Times New Roman" w:hAnsi="Times New Roman" w:cs="Times New Roman"/>
          <w:color w:val="000000"/>
          <w:sz w:val="20"/>
          <w:szCs w:val="20"/>
          <w:lang w:eastAsia="uk-UA"/>
        </w:rPr>
        <w:t>аяви за ф. №5ДР в електронному вигляді, платник податків самостійно обирає Центр обслуговування платників (далі – ЦОП), де бажає отримати документ, що засвідчує реєстрацію у Державному реєстрі. Слід зазначити, що заява №5ДР, подана через електронний кабінет, обробляється автоматично впродовж кількох годин.</w:t>
      </w:r>
    </w:p>
    <w:p w:rsidR="0004173A" w:rsidRPr="0004173A" w:rsidRDefault="0004173A" w:rsidP="0004173A">
      <w:pPr>
        <w:spacing w:after="0" w:line="240" w:lineRule="auto"/>
        <w:ind w:firstLine="709"/>
        <w:jc w:val="both"/>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 xml:space="preserve">Тому рекомендуємо громадянам користуватися цим електронним сервісом. В такому разі, для внесення змін до </w:t>
      </w:r>
      <w:proofErr w:type="gramStart"/>
      <w:r w:rsidRPr="0004173A">
        <w:rPr>
          <w:rFonts w:ascii="Times New Roman" w:hAnsi="Times New Roman" w:cs="Times New Roman"/>
          <w:color w:val="000000"/>
          <w:sz w:val="20"/>
          <w:szCs w:val="20"/>
          <w:lang w:eastAsia="uk-UA"/>
        </w:rPr>
        <w:t>обл</w:t>
      </w:r>
      <w:proofErr w:type="gramEnd"/>
      <w:r w:rsidRPr="0004173A">
        <w:rPr>
          <w:rFonts w:ascii="Times New Roman" w:hAnsi="Times New Roman" w:cs="Times New Roman"/>
          <w:color w:val="000000"/>
          <w:sz w:val="20"/>
          <w:szCs w:val="20"/>
          <w:lang w:eastAsia="uk-UA"/>
        </w:rPr>
        <w:t>ікової картки при зміні прізвища, громадянину необхідно відвідати податкову один раз, замість двох. Коли ж у громадянина відбулася зміна місця проживання, то у візиті до податкової немає необхідності, адже при поданні заяви №5ДР через електронний кабінет зміни у Державному реє</w:t>
      </w:r>
      <w:proofErr w:type="gramStart"/>
      <w:r w:rsidRPr="0004173A">
        <w:rPr>
          <w:rFonts w:ascii="Times New Roman" w:hAnsi="Times New Roman" w:cs="Times New Roman"/>
          <w:color w:val="000000"/>
          <w:sz w:val="20"/>
          <w:szCs w:val="20"/>
          <w:lang w:eastAsia="uk-UA"/>
        </w:rPr>
        <w:t>стр</w:t>
      </w:r>
      <w:proofErr w:type="gramEnd"/>
      <w:r w:rsidRPr="0004173A">
        <w:rPr>
          <w:rFonts w:ascii="Times New Roman" w:hAnsi="Times New Roman" w:cs="Times New Roman"/>
          <w:color w:val="000000"/>
          <w:sz w:val="20"/>
          <w:szCs w:val="20"/>
          <w:lang w:eastAsia="uk-UA"/>
        </w:rPr>
        <w:t>і відбудуться автоматично, а отримувати нову облікову картку не обов’язково, оскільки облікова картка платника податків не зазнає змін.</w:t>
      </w:r>
    </w:p>
    <w:p w:rsidR="0004173A" w:rsidRPr="0004173A" w:rsidRDefault="0004173A" w:rsidP="0004173A">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04173A">
        <w:rPr>
          <w:rStyle w:val="a7"/>
          <w:rFonts w:ascii="Times New Roman" w:hAnsi="Times New Roman" w:cs="Times New Roman"/>
          <w:b/>
          <w:sz w:val="20"/>
          <w:szCs w:val="20"/>
          <w:lang w:val="uk-UA"/>
        </w:rPr>
        <w:t xml:space="preserve">Питання: </w:t>
      </w:r>
      <w:r w:rsidRPr="0004173A">
        <w:rPr>
          <w:rFonts w:ascii="Times New Roman" w:hAnsi="Times New Roman" w:cs="Times New Roman"/>
          <w:bCs/>
          <w:color w:val="000000"/>
          <w:sz w:val="20"/>
          <w:szCs w:val="20"/>
          <w:bdr w:val="none" w:sz="0" w:space="0" w:color="auto" w:frame="1"/>
          <w:lang w:eastAsia="uk-UA"/>
        </w:rPr>
        <w:t>Які зміни внесено до Податкового кодексу стосовно спрощеної системи оподаткування в рамках Закону України №1914?</w:t>
      </w:r>
    </w:p>
    <w:p w:rsidR="0004173A" w:rsidRPr="0004173A" w:rsidRDefault="0004173A" w:rsidP="0004173A">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b/>
          <w:sz w:val="20"/>
          <w:szCs w:val="20"/>
          <w:lang w:val="uk-UA"/>
        </w:rPr>
        <w:t>Відповідь:</w:t>
      </w:r>
      <w:r w:rsidRPr="0004173A">
        <w:rPr>
          <w:rFonts w:ascii="Times New Roman" w:hAnsi="Times New Roman" w:cs="Times New Roman"/>
          <w:color w:val="000000"/>
          <w:sz w:val="20"/>
          <w:szCs w:val="20"/>
          <w:lang w:eastAsia="uk-UA"/>
        </w:rPr>
        <w:t> Законом України від 30 листопада 2021 року № 1914 внесено зміни до Податкового кодексу України стосовно спрощеної системи оподаткування (фізичні особи):</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lastRenderedPageBreak/>
        <w:t xml:space="preserve">встановлено, що фізичні особи –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ідприємці, які надають послуги з надання доступ до мережі Інтернет, належать виключно до третьої групи платників єдиного податку,     якщо відповідають вимогам, встановленим для такої групи;</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 xml:space="preserve">уточнено умови обрання фізичною особою –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ідприємцем четвертої групи</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платників єдиного податку. Такі платники мають здійснювати діяльність на сільськогосподарських угіддях та/або землях водного фонду площею не менше 0,5 га, але не більше 20га сукупно (на сьогодні мінімальний розмі</w:t>
      </w:r>
      <w:proofErr w:type="gramStart"/>
      <w:r w:rsidRPr="0004173A">
        <w:rPr>
          <w:rFonts w:ascii="Times New Roman" w:hAnsi="Times New Roman" w:cs="Times New Roman"/>
          <w:color w:val="000000"/>
          <w:sz w:val="20"/>
          <w:szCs w:val="20"/>
          <w:lang w:eastAsia="uk-UA"/>
        </w:rPr>
        <w:t>р</w:t>
      </w:r>
      <w:proofErr w:type="gramEnd"/>
      <w:r w:rsidRPr="0004173A">
        <w:rPr>
          <w:rFonts w:ascii="Times New Roman" w:hAnsi="Times New Roman" w:cs="Times New Roman"/>
          <w:color w:val="000000"/>
          <w:sz w:val="20"/>
          <w:szCs w:val="20"/>
          <w:lang w:eastAsia="uk-UA"/>
        </w:rPr>
        <w:t xml:space="preserve"> ділянки мав бути 2 га);</w:t>
      </w:r>
    </w:p>
    <w:p w:rsidR="0004173A" w:rsidRPr="0004173A" w:rsidRDefault="0004173A" w:rsidP="0004173A">
      <w:pPr>
        <w:shd w:val="clear" w:color="auto" w:fill="FFFFFF"/>
        <w:spacing w:after="0" w:line="240" w:lineRule="auto"/>
        <w:ind w:firstLine="709"/>
        <w:jc w:val="both"/>
        <w:textAlignment w:val="baseline"/>
        <w:rPr>
          <w:rFonts w:ascii="Times New Roman" w:hAnsi="Times New Roman" w:cs="Times New Roman"/>
          <w:color w:val="000000"/>
          <w:sz w:val="20"/>
          <w:szCs w:val="20"/>
          <w:lang w:eastAsia="uk-UA"/>
        </w:rPr>
      </w:pPr>
      <w:r w:rsidRPr="0004173A">
        <w:rPr>
          <w:rFonts w:ascii="Times New Roman" w:hAnsi="Times New Roman" w:cs="Times New Roman"/>
          <w:color w:val="000000"/>
          <w:sz w:val="20"/>
          <w:szCs w:val="20"/>
          <w:lang w:eastAsia="uk-UA"/>
        </w:rPr>
        <w:t xml:space="preserve">встановлюється для платників єдиного податку третьої групи (фізичні особи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ідприємці), які є платниками податку на додану вартість, типова форма обліку доходів і витрат;</w:t>
      </w:r>
    </w:p>
    <w:p w:rsidR="0004173A" w:rsidRPr="0004173A" w:rsidRDefault="0004173A" w:rsidP="0004173A">
      <w:pPr>
        <w:spacing w:after="0" w:line="240" w:lineRule="auto"/>
        <w:ind w:firstLine="709"/>
        <w:jc w:val="both"/>
        <w:rPr>
          <w:rFonts w:ascii="Times New Roman" w:hAnsi="Times New Roman" w:cs="Times New Roman"/>
          <w:color w:val="000000"/>
          <w:sz w:val="20"/>
          <w:szCs w:val="20"/>
          <w:lang w:val="uk-UA" w:eastAsia="uk-UA"/>
        </w:rPr>
      </w:pPr>
      <w:r w:rsidRPr="0004173A">
        <w:rPr>
          <w:rFonts w:ascii="Times New Roman" w:hAnsi="Times New Roman" w:cs="Times New Roman"/>
          <w:color w:val="000000"/>
          <w:sz w:val="20"/>
          <w:szCs w:val="20"/>
          <w:lang w:eastAsia="uk-UA"/>
        </w:rPr>
        <w:t xml:space="preserve">податкове зобов’язання для власників, орендарів, користувачів земельних ділянок, віднесених до сільськогосподарських угідь буде визначатись як позитивна </w:t>
      </w:r>
      <w:proofErr w:type="gramStart"/>
      <w:r w:rsidRPr="0004173A">
        <w:rPr>
          <w:rFonts w:ascii="Times New Roman" w:hAnsi="Times New Roman" w:cs="Times New Roman"/>
          <w:color w:val="000000"/>
          <w:sz w:val="20"/>
          <w:szCs w:val="20"/>
          <w:lang w:eastAsia="uk-UA"/>
        </w:rPr>
        <w:t>р</w:t>
      </w:r>
      <w:proofErr w:type="gramEnd"/>
      <w:r w:rsidRPr="0004173A">
        <w:rPr>
          <w:rFonts w:ascii="Times New Roman" w:hAnsi="Times New Roman" w:cs="Times New Roman"/>
          <w:color w:val="000000"/>
          <w:sz w:val="20"/>
          <w:szCs w:val="20"/>
          <w:lang w:eastAsia="uk-UA"/>
        </w:rPr>
        <w:t xml:space="preserve">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Фізичні особи – </w:t>
      </w:r>
      <w:proofErr w:type="gramStart"/>
      <w:r w:rsidRPr="0004173A">
        <w:rPr>
          <w:rFonts w:ascii="Times New Roman" w:hAnsi="Times New Roman" w:cs="Times New Roman"/>
          <w:color w:val="000000"/>
          <w:sz w:val="20"/>
          <w:szCs w:val="20"/>
          <w:lang w:eastAsia="uk-UA"/>
        </w:rPr>
        <w:t>п</w:t>
      </w:r>
      <w:proofErr w:type="gramEnd"/>
      <w:r w:rsidRPr="0004173A">
        <w:rPr>
          <w:rFonts w:ascii="Times New Roman" w:hAnsi="Times New Roman" w:cs="Times New Roman"/>
          <w:color w:val="000000"/>
          <w:sz w:val="20"/>
          <w:szCs w:val="20"/>
          <w:lang w:eastAsia="uk-UA"/>
        </w:rPr>
        <w:t>ідприємці розраховуватимуть її самостійно у складі окремого додатку до декларації з єдиного податку.</w:t>
      </w:r>
    </w:p>
    <w:p w:rsidR="0004173A" w:rsidRPr="0004173A" w:rsidRDefault="0004173A" w:rsidP="0004173A">
      <w:pPr>
        <w:spacing w:after="0" w:line="240" w:lineRule="auto"/>
        <w:ind w:firstLine="709"/>
        <w:jc w:val="both"/>
        <w:rPr>
          <w:rFonts w:ascii="Times New Roman" w:hAnsi="Times New Roman" w:cs="Times New Roman"/>
          <w:color w:val="000000"/>
          <w:sz w:val="20"/>
          <w:szCs w:val="20"/>
          <w:lang w:val="uk-UA" w:eastAsia="uk-UA"/>
        </w:rPr>
      </w:pPr>
    </w:p>
    <w:p w:rsidR="0004173A" w:rsidRPr="0004173A" w:rsidRDefault="0004173A" w:rsidP="0004173A">
      <w:pPr>
        <w:shd w:val="clear" w:color="auto" w:fill="FFFFFF"/>
        <w:spacing w:after="0" w:line="240" w:lineRule="auto"/>
        <w:jc w:val="both"/>
        <w:textAlignment w:val="baseline"/>
        <w:outlineLvl w:val="0"/>
        <w:rPr>
          <w:rFonts w:ascii="Times New Roman" w:hAnsi="Times New Roman" w:cs="Times New Roman"/>
          <w:b/>
          <w:sz w:val="20"/>
          <w:szCs w:val="20"/>
          <w:lang w:val="uk-UA"/>
        </w:rPr>
      </w:pPr>
      <w:r w:rsidRPr="0004173A">
        <w:rPr>
          <w:rFonts w:ascii="Times New Roman" w:hAnsi="Times New Roman" w:cs="Times New Roman"/>
          <w:b/>
          <w:sz w:val="20"/>
          <w:szCs w:val="20"/>
          <w:lang w:val="uk-UA"/>
        </w:rPr>
        <w:t>Про актуальні питання податкового законодавства під час с</w:t>
      </w:r>
      <w:r w:rsidRPr="0004173A">
        <w:rPr>
          <w:rFonts w:ascii="Times New Roman" w:hAnsi="Times New Roman" w:cs="Times New Roman"/>
          <w:b/>
          <w:color w:val="000000"/>
          <w:sz w:val="20"/>
          <w:szCs w:val="20"/>
          <w:bdr w:val="none" w:sz="0" w:space="0" w:color="auto" w:frame="1"/>
          <w:lang w:val="uk-UA" w:eastAsia="uk-UA"/>
        </w:rPr>
        <w:t xml:space="preserve">еансу </w:t>
      </w:r>
      <w:r w:rsidRPr="0004173A">
        <w:rPr>
          <w:rFonts w:ascii="Times New Roman" w:hAnsi="Times New Roman" w:cs="Times New Roman"/>
          <w:b/>
          <w:sz w:val="20"/>
          <w:szCs w:val="20"/>
          <w:lang w:val="uk-UA"/>
        </w:rPr>
        <w:t xml:space="preserve">телефонного зв’язку «гаряча лінія» </w:t>
      </w:r>
    </w:p>
    <w:p w:rsidR="0004173A" w:rsidRPr="0004173A" w:rsidRDefault="0004173A" w:rsidP="0004173A">
      <w:pPr>
        <w:shd w:val="clear" w:color="auto" w:fill="FFFFFF"/>
        <w:spacing w:after="0" w:line="240" w:lineRule="auto"/>
        <w:ind w:firstLine="851"/>
        <w:jc w:val="both"/>
        <w:textAlignment w:val="baseline"/>
        <w:outlineLvl w:val="0"/>
        <w:rPr>
          <w:rFonts w:ascii="Times New Roman" w:hAnsi="Times New Roman" w:cs="Times New Roman"/>
          <w:sz w:val="20"/>
          <w:szCs w:val="20"/>
          <w:lang w:val="uk-UA"/>
        </w:rPr>
      </w:pPr>
      <w:r w:rsidRPr="0004173A">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04173A" w:rsidRPr="0004173A" w:rsidRDefault="0004173A" w:rsidP="0004173A">
      <w:pPr>
        <w:pStyle w:val="a3"/>
        <w:spacing w:before="0" w:beforeAutospacing="0" w:after="0" w:afterAutospacing="0"/>
        <w:ind w:firstLine="851"/>
        <w:jc w:val="both"/>
        <w:rPr>
          <w:sz w:val="20"/>
          <w:szCs w:val="20"/>
          <w:lang w:val="uk-UA"/>
        </w:rPr>
      </w:pPr>
      <w:r w:rsidRPr="0004173A">
        <w:rPr>
          <w:sz w:val="20"/>
          <w:szCs w:val="20"/>
          <w:lang w:val="uk-UA"/>
        </w:rPr>
        <w:t xml:space="preserve">Пряме телефонне спілкування платників податків з податківцями – це один із чинників, що формують довіру та партнерство. </w:t>
      </w:r>
    </w:p>
    <w:p w:rsidR="0004173A" w:rsidRPr="0004173A" w:rsidRDefault="0004173A" w:rsidP="0004173A">
      <w:pPr>
        <w:shd w:val="clear" w:color="auto" w:fill="FFFFFF"/>
        <w:spacing w:after="0" w:line="240" w:lineRule="auto"/>
        <w:ind w:firstLine="851"/>
        <w:jc w:val="both"/>
        <w:textAlignment w:val="baseline"/>
        <w:rPr>
          <w:rFonts w:ascii="Times New Roman" w:hAnsi="Times New Roman" w:cs="Times New Roman"/>
          <w:color w:val="000000"/>
          <w:sz w:val="20"/>
          <w:szCs w:val="20"/>
          <w:lang w:val="uk-UA"/>
        </w:rPr>
      </w:pPr>
      <w:r w:rsidRPr="0004173A">
        <w:rPr>
          <w:rFonts w:ascii="Times New Roman" w:hAnsi="Times New Roman" w:cs="Times New Roman"/>
          <w:sz w:val="20"/>
          <w:szCs w:val="20"/>
          <w:lang w:val="uk-UA"/>
        </w:rPr>
        <w:t xml:space="preserve">Днями, за участі </w:t>
      </w:r>
      <w:r w:rsidRPr="0004173A">
        <w:rPr>
          <w:rFonts w:ascii="Times New Roman" w:hAnsi="Times New Roman" w:cs="Times New Roman"/>
          <w:color w:val="000000"/>
          <w:sz w:val="20"/>
          <w:szCs w:val="20"/>
          <w:lang w:val="uk-UA"/>
        </w:rPr>
        <w:t>начальника Криворізької південної ДПІ Головного управління ДПС у Дніпропетровській області Дмитра Моїсєєва</w:t>
      </w:r>
      <w:r w:rsidRPr="0004173A">
        <w:rPr>
          <w:rFonts w:ascii="Times New Roman" w:hAnsi="Times New Roman" w:cs="Times New Roman"/>
          <w:sz w:val="20"/>
          <w:szCs w:val="20"/>
          <w:lang w:val="uk-UA"/>
        </w:rPr>
        <w:t xml:space="preserve"> відбувся сеанс телефонного зв’язку «гаряча лінія» щодо </w:t>
      </w:r>
      <w:r w:rsidRPr="0004173A">
        <w:rPr>
          <w:rFonts w:ascii="Times New Roman" w:hAnsi="Times New Roman" w:cs="Times New Roman"/>
          <w:color w:val="000000"/>
          <w:sz w:val="20"/>
          <w:szCs w:val="20"/>
          <w:lang w:val="uk-UA"/>
        </w:rPr>
        <w:t>актуальних питань оподаткування.</w:t>
      </w:r>
    </w:p>
    <w:p w:rsidR="0004173A" w:rsidRPr="0004173A" w:rsidRDefault="0004173A" w:rsidP="0004173A">
      <w:pPr>
        <w:pStyle w:val="a3"/>
        <w:spacing w:before="0" w:beforeAutospacing="0" w:after="0" w:afterAutospacing="0"/>
        <w:ind w:firstLine="851"/>
        <w:jc w:val="both"/>
        <w:rPr>
          <w:sz w:val="20"/>
          <w:szCs w:val="20"/>
          <w:lang w:val="uk-UA"/>
        </w:rPr>
      </w:pPr>
      <w:r w:rsidRPr="0004173A">
        <w:rPr>
          <w:sz w:val="20"/>
          <w:szCs w:val="20"/>
          <w:lang w:val="uk-UA"/>
        </w:rPr>
        <w:t xml:space="preserve">Пропонуємо до уваги запитання та відповіді на них. </w:t>
      </w:r>
    </w:p>
    <w:p w:rsidR="0004173A" w:rsidRPr="0004173A" w:rsidRDefault="0004173A" w:rsidP="0004173A">
      <w:pPr>
        <w:pStyle w:val="a3"/>
        <w:spacing w:before="0" w:beforeAutospacing="0" w:after="0" w:afterAutospacing="0"/>
        <w:jc w:val="both"/>
        <w:rPr>
          <w:b/>
          <w:sz w:val="20"/>
          <w:szCs w:val="20"/>
          <w:lang w:val="uk-UA"/>
        </w:rPr>
      </w:pPr>
      <w:r w:rsidRPr="0004173A">
        <w:rPr>
          <w:rStyle w:val="a7"/>
          <w:b/>
          <w:bCs/>
          <w:i w:val="0"/>
          <w:sz w:val="20"/>
          <w:szCs w:val="20"/>
          <w:lang w:val="uk-UA"/>
        </w:rPr>
        <w:t>Питання:</w:t>
      </w:r>
      <w:r w:rsidRPr="0004173A">
        <w:rPr>
          <w:rStyle w:val="a7"/>
          <w:b/>
          <w:bCs/>
          <w:sz w:val="20"/>
          <w:szCs w:val="20"/>
          <w:lang w:val="uk-UA"/>
        </w:rPr>
        <w:t xml:space="preserve"> </w:t>
      </w:r>
      <w:r w:rsidRPr="0004173A">
        <w:rPr>
          <w:rStyle w:val="a6"/>
          <w:b w:val="0"/>
          <w:sz w:val="20"/>
          <w:szCs w:val="20"/>
        </w:rPr>
        <w:t>Які вимоги до ведення обліку доходів та витрат підприємцями - платниками єдиного податку 3 групи, які є платниками ПДВ</w:t>
      </w:r>
      <w:r w:rsidRPr="0004173A">
        <w:rPr>
          <w:rStyle w:val="a6"/>
          <w:b w:val="0"/>
          <w:sz w:val="20"/>
          <w:szCs w:val="20"/>
          <w:lang w:val="uk-UA"/>
        </w:rPr>
        <w:t xml:space="preserve"> стосовно </w:t>
      </w:r>
      <w:r w:rsidRPr="0004173A">
        <w:rPr>
          <w:rStyle w:val="a6"/>
          <w:b w:val="0"/>
          <w:sz w:val="20"/>
          <w:szCs w:val="20"/>
        </w:rPr>
        <w:t>Закон</w:t>
      </w:r>
      <w:r w:rsidRPr="0004173A">
        <w:rPr>
          <w:rStyle w:val="a6"/>
          <w:b w:val="0"/>
          <w:sz w:val="20"/>
          <w:szCs w:val="20"/>
          <w:lang w:val="uk-UA"/>
        </w:rPr>
        <w:t>у</w:t>
      </w:r>
      <w:r w:rsidRPr="0004173A">
        <w:rPr>
          <w:rStyle w:val="a6"/>
          <w:b w:val="0"/>
          <w:sz w:val="20"/>
          <w:szCs w:val="20"/>
        </w:rPr>
        <w:t xml:space="preserve"> України №1914</w:t>
      </w:r>
      <w:r w:rsidRPr="0004173A">
        <w:rPr>
          <w:rStyle w:val="a6"/>
          <w:b w:val="0"/>
          <w:sz w:val="20"/>
          <w:szCs w:val="20"/>
          <w:lang w:val="uk-UA"/>
        </w:rPr>
        <w:t>?</w:t>
      </w:r>
      <w:r w:rsidRPr="0004173A">
        <w:rPr>
          <w:b/>
          <w:sz w:val="20"/>
          <w:szCs w:val="20"/>
          <w:lang w:val="uk-UA"/>
        </w:rPr>
        <w:t xml:space="preserve"> </w:t>
      </w:r>
    </w:p>
    <w:p w:rsidR="0004173A" w:rsidRPr="0004173A" w:rsidRDefault="0004173A" w:rsidP="0004173A">
      <w:pPr>
        <w:pStyle w:val="a3"/>
        <w:spacing w:before="0" w:beforeAutospacing="0" w:after="0" w:afterAutospacing="0"/>
        <w:jc w:val="both"/>
        <w:rPr>
          <w:sz w:val="20"/>
          <w:szCs w:val="20"/>
          <w:lang w:val="uk-UA"/>
        </w:rPr>
      </w:pPr>
      <w:r w:rsidRPr="0004173A">
        <w:rPr>
          <w:b/>
          <w:sz w:val="20"/>
          <w:szCs w:val="20"/>
          <w:lang w:val="uk-UA"/>
        </w:rPr>
        <w:t>Відповідь:</w:t>
      </w:r>
      <w:r w:rsidRPr="0004173A">
        <w:rPr>
          <w:sz w:val="20"/>
          <w:szCs w:val="20"/>
          <w:lang w:val="uk-UA"/>
        </w:rPr>
        <w:t xml:space="preserve"> Законом України від 30 листопада 2021 року № 1914-</w:t>
      </w:r>
      <w:r w:rsidRPr="0004173A">
        <w:rPr>
          <w:sz w:val="20"/>
          <w:szCs w:val="20"/>
        </w:rPr>
        <w:t>IX</w:t>
      </w:r>
      <w:r w:rsidRPr="0004173A">
        <w:rPr>
          <w:sz w:val="20"/>
          <w:szCs w:val="20"/>
          <w:lang w:val="uk-UA"/>
        </w:rPr>
        <w:t xml:space="preserve"> «Про внесення змін до Податкового кодексу України та інших законодавчих актів України щодо забезпечення збалансованості бюджетних надходжень», що набрав чинності з 01 січня 2022 року, </w:t>
      </w:r>
      <w:r w:rsidRPr="0004173A">
        <w:rPr>
          <w:sz w:val="20"/>
          <w:szCs w:val="20"/>
        </w:rPr>
        <w:t> </w:t>
      </w:r>
      <w:r w:rsidRPr="0004173A">
        <w:rPr>
          <w:sz w:val="20"/>
          <w:szCs w:val="20"/>
          <w:lang w:val="uk-UA"/>
        </w:rPr>
        <w:t xml:space="preserve">внесено зміни до п. 296.1 ст. 296 Податкового кодексу. </w:t>
      </w:r>
    </w:p>
    <w:p w:rsidR="0004173A" w:rsidRPr="0004173A" w:rsidRDefault="0004173A" w:rsidP="0004173A">
      <w:pPr>
        <w:pStyle w:val="a3"/>
        <w:spacing w:before="0" w:beforeAutospacing="0" w:after="0" w:afterAutospacing="0"/>
        <w:ind w:firstLine="851"/>
        <w:jc w:val="both"/>
        <w:rPr>
          <w:sz w:val="20"/>
          <w:szCs w:val="20"/>
          <w:lang w:val="uk-UA"/>
        </w:rPr>
      </w:pPr>
      <w:r w:rsidRPr="0004173A">
        <w:rPr>
          <w:sz w:val="20"/>
          <w:szCs w:val="20"/>
          <w:lang w:val="uk-UA"/>
        </w:rPr>
        <w:t xml:space="preserve">Так, зокрема, передбачено, що платники єдиного податку третьої групи (фізичні особи – підприємці), які є платниками податку на додану вартість, ведуть облік доходів і витрат за типовою формою та в порядку, що встановлені центральним органом виконавчої влади, що забезпечує формування та реалізує державну фінансову політику. </w:t>
      </w:r>
    </w:p>
    <w:p w:rsidR="0004173A" w:rsidRPr="0004173A" w:rsidRDefault="0004173A" w:rsidP="0004173A">
      <w:pPr>
        <w:pStyle w:val="a3"/>
        <w:spacing w:before="0" w:beforeAutospacing="0" w:after="0" w:afterAutospacing="0"/>
        <w:ind w:firstLine="851"/>
        <w:jc w:val="both"/>
        <w:rPr>
          <w:sz w:val="20"/>
          <w:szCs w:val="20"/>
          <w:lang w:val="uk-UA"/>
        </w:rPr>
      </w:pPr>
      <w:r w:rsidRPr="0004173A">
        <w:rPr>
          <w:sz w:val="20"/>
          <w:szCs w:val="20"/>
          <w:lang w:val="uk-UA"/>
        </w:rPr>
        <w:t xml:space="preserve">При цьому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 </w:t>
      </w:r>
    </w:p>
    <w:p w:rsidR="0004173A" w:rsidRPr="0004173A" w:rsidRDefault="0004173A" w:rsidP="0004173A">
      <w:pPr>
        <w:pStyle w:val="a3"/>
        <w:spacing w:before="0" w:beforeAutospacing="0" w:after="0" w:afterAutospacing="0"/>
        <w:ind w:firstLine="851"/>
        <w:jc w:val="both"/>
        <w:rPr>
          <w:sz w:val="20"/>
          <w:szCs w:val="20"/>
        </w:rPr>
      </w:pPr>
      <w:proofErr w:type="gramStart"/>
      <w:r w:rsidRPr="0004173A">
        <w:rPr>
          <w:sz w:val="20"/>
          <w:szCs w:val="20"/>
        </w:rPr>
        <w:t>Обл</w:t>
      </w:r>
      <w:proofErr w:type="gramEnd"/>
      <w:r w:rsidRPr="0004173A">
        <w:rPr>
          <w:sz w:val="20"/>
          <w:szCs w:val="20"/>
        </w:rPr>
        <w:t xml:space="preserve">ік доходів та витрат може вестися в паперовому та/або електронному вигляді, у тому числі через електронний кабінет. </w:t>
      </w:r>
    </w:p>
    <w:p w:rsidR="0004173A" w:rsidRPr="0004173A" w:rsidRDefault="0004173A" w:rsidP="0004173A">
      <w:pPr>
        <w:pStyle w:val="a3"/>
        <w:spacing w:before="0" w:beforeAutospacing="0" w:after="0" w:afterAutospacing="0"/>
        <w:jc w:val="both"/>
        <w:rPr>
          <w:b/>
          <w:sz w:val="20"/>
          <w:szCs w:val="20"/>
        </w:rPr>
      </w:pPr>
      <w:r w:rsidRPr="0004173A">
        <w:rPr>
          <w:rStyle w:val="a7"/>
          <w:b/>
          <w:bCs/>
          <w:i w:val="0"/>
          <w:sz w:val="20"/>
          <w:szCs w:val="20"/>
          <w:lang w:val="uk-UA"/>
        </w:rPr>
        <w:t>Питання:</w:t>
      </w:r>
      <w:r w:rsidRPr="0004173A">
        <w:rPr>
          <w:rStyle w:val="a7"/>
          <w:b/>
          <w:bCs/>
          <w:sz w:val="20"/>
          <w:szCs w:val="20"/>
          <w:lang w:val="uk-UA"/>
        </w:rPr>
        <w:t xml:space="preserve"> </w:t>
      </w:r>
      <w:r w:rsidRPr="0004173A">
        <w:rPr>
          <w:rStyle w:val="a6"/>
          <w:b w:val="0"/>
          <w:sz w:val="20"/>
          <w:szCs w:val="20"/>
        </w:rPr>
        <w:t>Чи можуть підприємці-платники єдиного податку другої – четвертої груп проводити розрахункові операції без застосування касових апаратів у разі здійснення роздрібної торгівлі на території села?</w:t>
      </w:r>
      <w:r w:rsidRPr="0004173A">
        <w:rPr>
          <w:b/>
          <w:sz w:val="20"/>
          <w:szCs w:val="20"/>
        </w:rPr>
        <w:t xml:space="preserve"> </w:t>
      </w:r>
    </w:p>
    <w:p w:rsidR="0004173A" w:rsidRPr="0004173A" w:rsidRDefault="0004173A" w:rsidP="0004173A">
      <w:pPr>
        <w:pStyle w:val="a3"/>
        <w:spacing w:before="0" w:beforeAutospacing="0" w:after="0" w:afterAutospacing="0"/>
        <w:jc w:val="both"/>
        <w:rPr>
          <w:sz w:val="20"/>
          <w:szCs w:val="20"/>
        </w:rPr>
      </w:pPr>
      <w:r w:rsidRPr="0004173A">
        <w:rPr>
          <w:b/>
          <w:sz w:val="20"/>
          <w:szCs w:val="20"/>
          <w:lang w:val="uk-UA"/>
        </w:rPr>
        <w:t>Відповідь:</w:t>
      </w:r>
      <w:r w:rsidRPr="0004173A">
        <w:rPr>
          <w:sz w:val="20"/>
          <w:szCs w:val="20"/>
          <w:lang w:val="uk-UA"/>
        </w:rPr>
        <w:t xml:space="preserve"> </w:t>
      </w:r>
      <w:r w:rsidRPr="0004173A">
        <w:rPr>
          <w:sz w:val="20"/>
          <w:szCs w:val="20"/>
        </w:rPr>
        <w:t xml:space="preserve">При здійсненні роздрібної торгівлі на території села товарами (крім підакцизних товарів) фізичним особам-підприємцям – платникам єдиного податку другої – четвертої груп дозволено проводити розрахункові операції без застосування реєстраторів розрахункових операцій чи програмних РРО, але з використанням розрахункових книжок та книг обліку розрахункових операцій.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Водночас, ця норма не застосовується за наявності хоча б однієї з таких умов: </w:t>
      </w:r>
    </w:p>
    <w:p w:rsidR="0004173A" w:rsidRPr="0004173A" w:rsidRDefault="0004173A" w:rsidP="0004173A">
      <w:pPr>
        <w:pStyle w:val="a3"/>
        <w:numPr>
          <w:ilvl w:val="0"/>
          <w:numId w:val="1"/>
        </w:numPr>
        <w:tabs>
          <w:tab w:val="left" w:pos="993"/>
        </w:tabs>
        <w:spacing w:before="0" w:beforeAutospacing="0" w:after="0" w:afterAutospacing="0"/>
        <w:ind w:left="0" w:firstLine="851"/>
        <w:jc w:val="both"/>
        <w:rPr>
          <w:sz w:val="20"/>
          <w:szCs w:val="20"/>
        </w:rPr>
      </w:pPr>
      <w:r w:rsidRPr="0004173A">
        <w:rPr>
          <w:sz w:val="20"/>
          <w:szCs w:val="20"/>
        </w:rPr>
        <w:t xml:space="preserve">така роздрібна торгівля здійснюється в торговельному об’єкті, в якому також здійснюється торгівля </w:t>
      </w:r>
      <w:proofErr w:type="gramStart"/>
      <w:r w:rsidRPr="0004173A">
        <w:rPr>
          <w:sz w:val="20"/>
          <w:szCs w:val="20"/>
        </w:rPr>
        <w:t>п</w:t>
      </w:r>
      <w:proofErr w:type="gramEnd"/>
      <w:r w:rsidRPr="0004173A">
        <w:rPr>
          <w:sz w:val="20"/>
          <w:szCs w:val="20"/>
        </w:rPr>
        <w:t xml:space="preserve">ідакцизними товарами; </w:t>
      </w:r>
    </w:p>
    <w:p w:rsidR="0004173A" w:rsidRPr="0004173A" w:rsidRDefault="0004173A" w:rsidP="0004173A">
      <w:pPr>
        <w:pStyle w:val="a3"/>
        <w:numPr>
          <w:ilvl w:val="0"/>
          <w:numId w:val="1"/>
        </w:numPr>
        <w:tabs>
          <w:tab w:val="left" w:pos="993"/>
        </w:tabs>
        <w:spacing w:before="0" w:beforeAutospacing="0" w:after="0" w:afterAutospacing="0"/>
        <w:ind w:left="0" w:firstLine="851"/>
        <w:jc w:val="both"/>
        <w:rPr>
          <w:sz w:val="20"/>
          <w:szCs w:val="20"/>
        </w:rPr>
      </w:pPr>
      <w:proofErr w:type="gramStart"/>
      <w:r w:rsidRPr="0004173A">
        <w:rPr>
          <w:sz w:val="20"/>
          <w:szCs w:val="20"/>
        </w:rPr>
        <w:t>такими</w:t>
      </w:r>
      <w:proofErr w:type="gramEnd"/>
      <w:r w:rsidRPr="0004173A">
        <w:rPr>
          <w:sz w:val="20"/>
          <w:szCs w:val="20"/>
        </w:rPr>
        <w:t xml:space="preserve"> фізичними особами-підприємцями також здійснюється дистанційна торгівля, зокрема, через Інтернет; </w:t>
      </w:r>
    </w:p>
    <w:p w:rsidR="0004173A" w:rsidRPr="0004173A" w:rsidRDefault="0004173A" w:rsidP="0004173A">
      <w:pPr>
        <w:pStyle w:val="a3"/>
        <w:numPr>
          <w:ilvl w:val="0"/>
          <w:numId w:val="1"/>
        </w:numPr>
        <w:tabs>
          <w:tab w:val="left" w:pos="993"/>
        </w:tabs>
        <w:spacing w:before="0" w:beforeAutospacing="0" w:after="0" w:afterAutospacing="0"/>
        <w:ind w:left="0" w:firstLine="851"/>
        <w:jc w:val="both"/>
        <w:rPr>
          <w:sz w:val="20"/>
          <w:szCs w:val="20"/>
        </w:rPr>
      </w:pPr>
      <w:r w:rsidRPr="0004173A">
        <w:rPr>
          <w:sz w:val="20"/>
          <w:szCs w:val="20"/>
        </w:rPr>
        <w:t xml:space="preserve">сільськими радами та радами об’єднаних територіальних громад, що створені згідно із законом, прийнято </w:t>
      </w:r>
      <w:proofErr w:type="gramStart"/>
      <w:r w:rsidRPr="0004173A">
        <w:rPr>
          <w:sz w:val="20"/>
          <w:szCs w:val="20"/>
        </w:rPr>
        <w:t>р</w:t>
      </w:r>
      <w:proofErr w:type="gramEnd"/>
      <w:r w:rsidRPr="0004173A">
        <w:rPr>
          <w:sz w:val="20"/>
          <w:szCs w:val="20"/>
        </w:rPr>
        <w:t xml:space="preserve">ішення про обов’язкове застосування на території села РРО та/або ПРРО.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У разі перевищення </w:t>
      </w:r>
      <w:proofErr w:type="gramStart"/>
      <w:r w:rsidRPr="0004173A">
        <w:rPr>
          <w:sz w:val="20"/>
          <w:szCs w:val="20"/>
        </w:rPr>
        <w:t>р</w:t>
      </w:r>
      <w:proofErr w:type="gramEnd"/>
      <w:r w:rsidRPr="0004173A">
        <w:rPr>
          <w:sz w:val="20"/>
          <w:szCs w:val="20"/>
        </w:rPr>
        <w:t xml:space="preserve">ічного обсягу розрахункових операцій з продажу – 167 розмірів мінімальної заробітної плати, встановленої законом на 1 січня податкового (звітного) року, на один структурний (відокремлений) підрозділ (пункт продажу товарів), застосування РРО та/або ПРРО є обов’язковим. </w:t>
      </w:r>
    </w:p>
    <w:p w:rsidR="0004173A" w:rsidRPr="0004173A" w:rsidRDefault="0004173A" w:rsidP="0004173A">
      <w:pPr>
        <w:pStyle w:val="a3"/>
        <w:spacing w:before="0" w:beforeAutospacing="0" w:after="0" w:afterAutospacing="0"/>
        <w:jc w:val="both"/>
        <w:rPr>
          <w:b/>
          <w:sz w:val="20"/>
          <w:szCs w:val="20"/>
          <w:lang w:val="uk-UA"/>
        </w:rPr>
      </w:pPr>
      <w:r w:rsidRPr="0004173A">
        <w:rPr>
          <w:rStyle w:val="a7"/>
          <w:b/>
          <w:bCs/>
          <w:i w:val="0"/>
          <w:sz w:val="20"/>
          <w:szCs w:val="20"/>
          <w:lang w:val="uk-UA"/>
        </w:rPr>
        <w:t>Питання:</w:t>
      </w:r>
      <w:r w:rsidRPr="0004173A">
        <w:rPr>
          <w:rStyle w:val="a6"/>
          <w:sz w:val="20"/>
          <w:szCs w:val="20"/>
          <w:lang w:val="uk-UA"/>
        </w:rPr>
        <w:t xml:space="preserve"> </w:t>
      </w:r>
      <w:r w:rsidRPr="0004173A">
        <w:rPr>
          <w:sz w:val="20"/>
          <w:szCs w:val="20"/>
          <w:lang w:val="uk-UA"/>
        </w:rPr>
        <w:t>Як</w:t>
      </w:r>
      <w:r w:rsidRPr="0004173A">
        <w:rPr>
          <w:sz w:val="20"/>
          <w:szCs w:val="20"/>
        </w:rPr>
        <w:t xml:space="preserve"> пода</w:t>
      </w:r>
      <w:r w:rsidRPr="0004173A">
        <w:rPr>
          <w:sz w:val="20"/>
          <w:szCs w:val="20"/>
          <w:lang w:val="uk-UA"/>
        </w:rPr>
        <w:t>ти</w:t>
      </w:r>
      <w:r w:rsidRPr="0004173A">
        <w:rPr>
          <w:sz w:val="20"/>
          <w:szCs w:val="20"/>
        </w:rPr>
        <w:t xml:space="preserve"> одноразов</w:t>
      </w:r>
      <w:r w:rsidRPr="0004173A">
        <w:rPr>
          <w:sz w:val="20"/>
          <w:szCs w:val="20"/>
          <w:lang w:val="uk-UA"/>
        </w:rPr>
        <w:t>у</w:t>
      </w:r>
      <w:r w:rsidRPr="0004173A">
        <w:rPr>
          <w:sz w:val="20"/>
          <w:szCs w:val="20"/>
        </w:rPr>
        <w:t xml:space="preserve"> (спеціальн</w:t>
      </w:r>
      <w:r w:rsidRPr="0004173A">
        <w:rPr>
          <w:sz w:val="20"/>
          <w:szCs w:val="20"/>
          <w:lang w:val="uk-UA"/>
        </w:rPr>
        <w:t>у</w:t>
      </w:r>
      <w:r w:rsidRPr="0004173A">
        <w:rPr>
          <w:sz w:val="20"/>
          <w:szCs w:val="20"/>
        </w:rPr>
        <w:t>) добровільн</w:t>
      </w:r>
      <w:r w:rsidRPr="0004173A">
        <w:rPr>
          <w:sz w:val="20"/>
          <w:szCs w:val="20"/>
          <w:lang w:val="uk-UA"/>
        </w:rPr>
        <w:t>у</w:t>
      </w:r>
      <w:r w:rsidRPr="0004173A">
        <w:rPr>
          <w:sz w:val="20"/>
          <w:szCs w:val="20"/>
        </w:rPr>
        <w:t xml:space="preserve"> деклараці</w:t>
      </w:r>
      <w:r w:rsidRPr="0004173A">
        <w:rPr>
          <w:sz w:val="20"/>
          <w:szCs w:val="20"/>
          <w:lang w:val="uk-UA"/>
        </w:rPr>
        <w:t>ю</w:t>
      </w:r>
      <w:r w:rsidRPr="0004173A">
        <w:rPr>
          <w:sz w:val="20"/>
          <w:szCs w:val="20"/>
        </w:rPr>
        <w:t xml:space="preserve"> (далі – Декларація) через вебпортал ДПС</w:t>
      </w:r>
      <w:r w:rsidRPr="0004173A">
        <w:rPr>
          <w:sz w:val="20"/>
          <w:szCs w:val="20"/>
          <w:lang w:val="uk-UA"/>
        </w:rPr>
        <w:t xml:space="preserve"> України</w:t>
      </w:r>
      <w:r w:rsidRPr="0004173A">
        <w:rPr>
          <w:rStyle w:val="a6"/>
          <w:sz w:val="20"/>
          <w:szCs w:val="20"/>
          <w:lang w:val="uk-UA"/>
        </w:rPr>
        <w:t>?</w:t>
      </w:r>
      <w:r w:rsidRPr="0004173A">
        <w:rPr>
          <w:b/>
          <w:sz w:val="20"/>
          <w:szCs w:val="20"/>
          <w:lang w:val="uk-UA"/>
        </w:rPr>
        <w:t xml:space="preserve"> </w:t>
      </w:r>
    </w:p>
    <w:p w:rsidR="0004173A" w:rsidRPr="0004173A" w:rsidRDefault="0004173A" w:rsidP="0004173A">
      <w:pPr>
        <w:pStyle w:val="a3"/>
        <w:spacing w:before="0" w:beforeAutospacing="0" w:after="0" w:afterAutospacing="0"/>
        <w:jc w:val="both"/>
        <w:rPr>
          <w:sz w:val="20"/>
          <w:szCs w:val="20"/>
        </w:rPr>
      </w:pPr>
      <w:r w:rsidRPr="0004173A">
        <w:rPr>
          <w:b/>
          <w:sz w:val="20"/>
          <w:szCs w:val="20"/>
          <w:lang w:val="uk-UA"/>
        </w:rPr>
        <w:t>Відповідь:</w:t>
      </w:r>
      <w:r w:rsidRPr="0004173A">
        <w:rPr>
          <w:sz w:val="20"/>
          <w:szCs w:val="20"/>
          <w:lang w:val="uk-UA"/>
        </w:rPr>
        <w:t xml:space="preserve"> </w:t>
      </w:r>
      <w:r w:rsidRPr="0004173A">
        <w:rPr>
          <w:sz w:val="20"/>
          <w:szCs w:val="20"/>
        </w:rPr>
        <w:t>1. Увійти до Електронного кабі</w:t>
      </w:r>
      <w:proofErr w:type="gramStart"/>
      <w:r w:rsidRPr="0004173A">
        <w:rPr>
          <w:sz w:val="20"/>
          <w:szCs w:val="20"/>
        </w:rPr>
        <w:t>нету</w:t>
      </w:r>
      <w:proofErr w:type="gramEnd"/>
      <w:r w:rsidRPr="0004173A">
        <w:rPr>
          <w:sz w:val="20"/>
          <w:szCs w:val="20"/>
        </w:rPr>
        <w:t xml:space="preserve">, вхід до якого здійснюється за адресою: </w:t>
      </w:r>
      <w:hyperlink r:id="rId9" w:history="1">
        <w:r w:rsidRPr="0004173A">
          <w:rPr>
            <w:rStyle w:val="a5"/>
            <w:sz w:val="20"/>
            <w:szCs w:val="20"/>
          </w:rPr>
          <w:t>https://cabinet.tax.gov.ua</w:t>
        </w:r>
      </w:hyperlink>
      <w:r w:rsidRPr="0004173A">
        <w:rPr>
          <w:sz w:val="20"/>
          <w:szCs w:val="20"/>
        </w:rPr>
        <w:t>, або через офіційний вебпортал ДПС</w:t>
      </w:r>
      <w:r w:rsidRPr="0004173A">
        <w:rPr>
          <w:sz w:val="20"/>
          <w:szCs w:val="20"/>
          <w:lang w:val="uk-UA"/>
        </w:rPr>
        <w:t xml:space="preserve"> України</w:t>
      </w:r>
      <w:r w:rsidRPr="0004173A">
        <w:rPr>
          <w:sz w:val="20"/>
          <w:szCs w:val="20"/>
        </w:rPr>
        <w:t xml:space="preserve">. </w:t>
      </w:r>
      <w:proofErr w:type="gramStart"/>
      <w:r w:rsidRPr="0004173A">
        <w:rPr>
          <w:sz w:val="20"/>
          <w:szCs w:val="20"/>
        </w:rPr>
        <w:t>Вхід до приватної частини Електронного кабiнету через офіційний вебпортал ДПС</w:t>
      </w:r>
      <w:r w:rsidRPr="0004173A">
        <w:rPr>
          <w:sz w:val="20"/>
          <w:szCs w:val="20"/>
          <w:lang w:val="uk-UA"/>
        </w:rPr>
        <w:t xml:space="preserve"> України</w:t>
      </w:r>
      <w:r w:rsidRPr="0004173A">
        <w:rPr>
          <w:sz w:val="20"/>
          <w:szCs w:val="20"/>
        </w:rPr>
        <w:t xml:space="preserve"> здійснюється користувачем натисканням кнопки «Вхід» у правому кутку верхньої горизонтальної навігаційної панелі. Для входу до приватної частини Електронного кабiнету користувачу необхідно в полі «Оберіть АЦСК» обрати АЦСК, що сертифікував цей ключ, відкрити файл ключа кнопкою «Обрати</w:t>
      </w:r>
      <w:proofErr w:type="gramEnd"/>
      <w:r w:rsidRPr="0004173A">
        <w:rPr>
          <w:sz w:val="20"/>
          <w:szCs w:val="20"/>
        </w:rPr>
        <w:t xml:space="preserve">», ввести пароль ключа у полі «Пароль </w:t>
      </w:r>
      <w:r w:rsidRPr="0004173A">
        <w:rPr>
          <w:sz w:val="20"/>
          <w:szCs w:val="20"/>
        </w:rPr>
        <w:lastRenderedPageBreak/>
        <w:t xml:space="preserve">захисту ключа», та натиснути кнопку «Зчитати». Кнопка «Увійти» активується </w:t>
      </w:r>
      <w:proofErr w:type="gramStart"/>
      <w:r w:rsidRPr="0004173A">
        <w:rPr>
          <w:sz w:val="20"/>
          <w:szCs w:val="20"/>
        </w:rPr>
        <w:t>п</w:t>
      </w:r>
      <w:proofErr w:type="gramEnd"/>
      <w:r w:rsidRPr="0004173A">
        <w:rPr>
          <w:sz w:val="20"/>
          <w:szCs w:val="20"/>
        </w:rPr>
        <w:t xml:space="preserve">ісля зчитування даних сертифікату ключа.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2. Обрати меню «ЕК для громадян», розділ «Одноразова (</w:t>
      </w:r>
      <w:proofErr w:type="gramStart"/>
      <w:r w:rsidRPr="0004173A">
        <w:rPr>
          <w:sz w:val="20"/>
          <w:szCs w:val="20"/>
        </w:rPr>
        <w:t>спец</w:t>
      </w:r>
      <w:proofErr w:type="gramEnd"/>
      <w:r w:rsidRPr="0004173A">
        <w:rPr>
          <w:sz w:val="20"/>
          <w:szCs w:val="20"/>
        </w:rPr>
        <w:t xml:space="preserve">іальна) добровільна декларація» та натиснути кнопку «Створити».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3. У запропонованій формі Декларації персональні дані </w:t>
      </w:r>
      <w:proofErr w:type="gramStart"/>
      <w:r w:rsidRPr="0004173A">
        <w:rPr>
          <w:sz w:val="20"/>
          <w:szCs w:val="20"/>
        </w:rPr>
        <w:t>п</w:t>
      </w:r>
      <w:proofErr w:type="gramEnd"/>
      <w:r w:rsidRPr="0004173A">
        <w:rPr>
          <w:sz w:val="20"/>
          <w:szCs w:val="20"/>
        </w:rPr>
        <w:t xml:space="preserve">ідтягуються автоматично, але їх потрібно перевірити, та у разі наявності в таких даних помилок – виправити їх.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4. Заповнити необхідні розділи та поля Декларації. При цьому </w:t>
      </w:r>
      <w:proofErr w:type="gramStart"/>
      <w:r w:rsidRPr="0004173A">
        <w:rPr>
          <w:sz w:val="20"/>
          <w:szCs w:val="20"/>
        </w:rPr>
        <w:t>для</w:t>
      </w:r>
      <w:proofErr w:type="gramEnd"/>
      <w:r w:rsidRPr="0004173A">
        <w:rPr>
          <w:sz w:val="20"/>
          <w:szCs w:val="20"/>
        </w:rPr>
        <w:t xml:space="preserve"> відображення інформації щодо вартості активів у розд. III – IX Декларації необхідно скористатися кнопкою «+».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5. </w:t>
      </w:r>
      <w:proofErr w:type="gramStart"/>
      <w:r w:rsidRPr="0004173A">
        <w:rPr>
          <w:sz w:val="20"/>
          <w:szCs w:val="20"/>
        </w:rPr>
        <w:t>П</w:t>
      </w:r>
      <w:proofErr w:type="gramEnd"/>
      <w:r w:rsidRPr="0004173A">
        <w:rPr>
          <w:sz w:val="20"/>
          <w:szCs w:val="20"/>
        </w:rPr>
        <w:t xml:space="preserve">ісля того, як всі дані внесені, зберегти Декларацію шляхом натискання кнопок «Зберегти» та «Закрити».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6. Виділити рядок із створеною Декларацією, натиснути кнопку «</w:t>
      </w:r>
      <w:proofErr w:type="gramStart"/>
      <w:r w:rsidRPr="0004173A">
        <w:rPr>
          <w:sz w:val="20"/>
          <w:szCs w:val="20"/>
        </w:rPr>
        <w:t>П</w:t>
      </w:r>
      <w:proofErr w:type="gramEnd"/>
      <w:r w:rsidRPr="0004173A">
        <w:rPr>
          <w:sz w:val="20"/>
          <w:szCs w:val="20"/>
        </w:rPr>
        <w:t xml:space="preserve">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 </w:t>
      </w:r>
    </w:p>
    <w:p w:rsidR="0004173A" w:rsidRPr="0004173A" w:rsidRDefault="0004173A" w:rsidP="0004173A">
      <w:pPr>
        <w:pStyle w:val="a3"/>
        <w:spacing w:before="0" w:beforeAutospacing="0" w:after="0" w:afterAutospacing="0"/>
        <w:ind w:firstLine="851"/>
        <w:jc w:val="both"/>
        <w:rPr>
          <w:sz w:val="20"/>
          <w:szCs w:val="20"/>
        </w:rPr>
      </w:pPr>
      <w:r w:rsidRPr="0004173A">
        <w:rPr>
          <w:sz w:val="20"/>
          <w:szCs w:val="20"/>
        </w:rPr>
        <w:t xml:space="preserve">7. Виділити рядок із </w:t>
      </w:r>
      <w:proofErr w:type="gramStart"/>
      <w:r w:rsidRPr="0004173A">
        <w:rPr>
          <w:sz w:val="20"/>
          <w:szCs w:val="20"/>
        </w:rPr>
        <w:t>п</w:t>
      </w:r>
      <w:proofErr w:type="gramEnd"/>
      <w:r w:rsidRPr="0004173A">
        <w:rPr>
          <w:sz w:val="20"/>
          <w:szCs w:val="20"/>
        </w:rPr>
        <w:t xml:space="preserve">ідписаною Декларацією та натиснути кнопку «Відправити». </w:t>
      </w:r>
    </w:p>
    <w:p w:rsidR="0004173A" w:rsidRPr="0004173A" w:rsidRDefault="0004173A" w:rsidP="0004173A">
      <w:pPr>
        <w:spacing w:after="0" w:line="240" w:lineRule="auto"/>
        <w:ind w:firstLine="709"/>
        <w:jc w:val="both"/>
        <w:rPr>
          <w:rFonts w:ascii="Times New Roman" w:hAnsi="Times New Roman" w:cs="Times New Roman"/>
          <w:color w:val="000000"/>
          <w:sz w:val="20"/>
          <w:szCs w:val="20"/>
          <w:lang w:val="uk-UA" w:eastAsia="uk-UA"/>
        </w:rPr>
      </w:pPr>
      <w:r w:rsidRPr="0004173A">
        <w:rPr>
          <w:rFonts w:ascii="Times New Roman" w:hAnsi="Times New Roman" w:cs="Times New Roman"/>
          <w:sz w:val="20"/>
          <w:szCs w:val="20"/>
        </w:rPr>
        <w:t>Переглянути відправлену Декларацію можливо у меню «Перегляд звітності».</w:t>
      </w:r>
    </w:p>
    <w:p w:rsidR="0004173A" w:rsidRPr="0004173A" w:rsidRDefault="0004173A">
      <w:pPr>
        <w:rPr>
          <w:lang w:val="en-US"/>
        </w:rPr>
      </w:pPr>
    </w:p>
    <w:sectPr w:rsidR="0004173A" w:rsidRPr="0004173A" w:rsidSect="0089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6954"/>
    <w:multiLevelType w:val="hybridMultilevel"/>
    <w:tmpl w:val="1528F92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C2196A"/>
    <w:rsid w:val="0004173A"/>
    <w:rsid w:val="001A5D53"/>
    <w:rsid w:val="002D778F"/>
    <w:rsid w:val="005933DE"/>
    <w:rsid w:val="005E0711"/>
    <w:rsid w:val="00893B3D"/>
    <w:rsid w:val="00990927"/>
    <w:rsid w:val="009F1CCA"/>
    <w:rsid w:val="00AB582C"/>
    <w:rsid w:val="00AF4F0B"/>
    <w:rsid w:val="00BF7B4F"/>
    <w:rsid w:val="00C2196A"/>
    <w:rsid w:val="00DB162C"/>
    <w:rsid w:val="00DC4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3D"/>
  </w:style>
  <w:style w:type="paragraph" w:styleId="1">
    <w:name w:val="heading 1"/>
    <w:basedOn w:val="a"/>
    <w:link w:val="10"/>
    <w:uiPriority w:val="99"/>
    <w:qFormat/>
    <w:rsid w:val="00AF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F0B"/>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qFormat/>
    <w:rsid w:val="00AF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AF4F0B"/>
    <w:rPr>
      <w:color w:val="0000FF"/>
      <w:u w:val="single"/>
    </w:rPr>
  </w:style>
  <w:style w:type="paragraph" w:customStyle="1" w:styleId="20">
    <w:name w:val="20"/>
    <w:basedOn w:val="a"/>
    <w:rsid w:val="00990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AB582C"/>
    <w:rPr>
      <w:b/>
      <w:bCs/>
    </w:rPr>
  </w:style>
  <w:style w:type="paragraph" w:customStyle="1" w:styleId="paragraph">
    <w:name w:val="paragraph"/>
    <w:basedOn w:val="a"/>
    <w:rsid w:val="002D7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5933DE"/>
    <w:rPr>
      <w:rFonts w:ascii="Times New Roman" w:eastAsia="Times New Roman" w:hAnsi="Times New Roman" w:cs="Times New Roman"/>
      <w:sz w:val="24"/>
      <w:szCs w:val="24"/>
      <w:lang w:eastAsia="ru-RU"/>
    </w:rPr>
  </w:style>
  <w:style w:type="character" w:styleId="a7">
    <w:name w:val="Emphasis"/>
    <w:basedOn w:val="a0"/>
    <w:uiPriority w:val="20"/>
    <w:qFormat/>
    <w:rsid w:val="009F1C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d@tax.gov.ua" TargetMode="External"/><Relationship Id="rId3" Type="http://schemas.openxmlformats.org/officeDocument/2006/relationships/settings" Target="settings.xml"/><Relationship Id="rId7" Type="http://schemas.openxmlformats.org/officeDocument/2006/relationships/hyperlink" Target="tel:0800501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ikc@tax.gov.ua" TargetMode="External"/><Relationship Id="rId11" Type="http://schemas.openxmlformats.org/officeDocument/2006/relationships/theme" Target="theme/theme1.xml"/><Relationship Id="rId5" Type="http://schemas.openxmlformats.org/officeDocument/2006/relationships/hyperlink" Target="https://cabinet.tax.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2022-11-02T12:46:00Z</dcterms:created>
  <dcterms:modified xsi:type="dcterms:W3CDTF">2022-11-03T13:05:00Z</dcterms:modified>
</cp:coreProperties>
</file>