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96D" w:rsidRPr="009036AD" w:rsidRDefault="0058196D" w:rsidP="00A23422">
      <w:pPr>
        <w:pStyle w:val="1"/>
        <w:spacing w:before="0" w:beforeAutospacing="0" w:after="0" w:afterAutospacing="0"/>
        <w:rPr>
          <w:sz w:val="20"/>
          <w:szCs w:val="20"/>
          <w:lang w:val="en-US"/>
        </w:rPr>
      </w:pPr>
    </w:p>
    <w:p w:rsidR="0058196D" w:rsidRPr="00E357FC" w:rsidRDefault="0058196D" w:rsidP="00A23422">
      <w:pPr>
        <w:pStyle w:val="1"/>
        <w:spacing w:before="0" w:beforeAutospacing="0" w:after="0" w:afterAutospacing="0"/>
        <w:rPr>
          <w:sz w:val="20"/>
          <w:szCs w:val="20"/>
        </w:rPr>
      </w:pPr>
      <w:r>
        <w:rPr>
          <w:sz w:val="20"/>
          <w:szCs w:val="20"/>
          <w:lang w:val="uk-UA"/>
        </w:rPr>
        <w:t>У</w:t>
      </w:r>
      <w:r w:rsidRPr="006B69EA">
        <w:rPr>
          <w:sz w:val="20"/>
          <w:szCs w:val="20"/>
        </w:rPr>
        <w:t xml:space="preserve"> власності 405 тис. грн та бажання скористатись правом на подання одноразової (спеціальної) добровільної декларації </w:t>
      </w:r>
    </w:p>
    <w:p w:rsidR="0058196D" w:rsidRPr="006B69EA" w:rsidRDefault="0058196D" w:rsidP="00A23422">
      <w:pPr>
        <w:pStyle w:val="a4"/>
        <w:spacing w:before="0" w:beforeAutospacing="0" w:after="0" w:afterAutospacing="0"/>
        <w:jc w:val="both"/>
        <w:rPr>
          <w:sz w:val="20"/>
          <w:szCs w:val="20"/>
        </w:rPr>
      </w:pPr>
      <w:r w:rsidRPr="006B69EA">
        <w:rPr>
          <w:sz w:val="20"/>
          <w:szCs w:val="20"/>
        </w:rPr>
        <w:t xml:space="preserve">Головне управління ДПС у Дніпропетровській області інформує. </w:t>
      </w:r>
    </w:p>
    <w:p w:rsidR="0058196D" w:rsidRPr="006B69EA" w:rsidRDefault="0058196D" w:rsidP="00A23422">
      <w:pPr>
        <w:pStyle w:val="a4"/>
        <w:spacing w:before="0" w:beforeAutospacing="0" w:after="0" w:afterAutospacing="0"/>
        <w:jc w:val="both"/>
        <w:rPr>
          <w:sz w:val="20"/>
          <w:szCs w:val="20"/>
        </w:rPr>
      </w:pPr>
      <w:r w:rsidRPr="006B69EA">
        <w:rPr>
          <w:sz w:val="20"/>
          <w:szCs w:val="20"/>
        </w:rPr>
        <w:t xml:space="preserve">Відповідно до п. 1 підрозділу 9 прим. 4 розділу ХХ «Перехідні положення» Податкового кодексу України (далі – ПКУ) одноразове (спеціальне) добровільне декларування – це особливий порядок добровільного декларування фізичною особою, визначеною п. 3 підрозділу 9 прим. 4 розділу ХХ «Перехідні положення» ПКУ, належних їй активів, розміщених на території України та/або за її межами, якщо такі активи фізичної особи були одержані (набуті) такою фізичною особою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01 січня 2021 року. </w:t>
      </w:r>
    </w:p>
    <w:p w:rsidR="0058196D" w:rsidRPr="006B69EA" w:rsidRDefault="0058196D" w:rsidP="00A23422">
      <w:pPr>
        <w:pStyle w:val="a4"/>
        <w:spacing w:before="0" w:beforeAutospacing="0" w:after="0" w:afterAutospacing="0"/>
        <w:jc w:val="both"/>
        <w:rPr>
          <w:sz w:val="20"/>
          <w:szCs w:val="20"/>
        </w:rPr>
      </w:pPr>
      <w:r w:rsidRPr="006B69EA">
        <w:rPr>
          <w:sz w:val="20"/>
          <w:szCs w:val="20"/>
        </w:rPr>
        <w:t xml:space="preserve">При цьому об’єктами одноразового (спеціального) добровільного декларування можуть бути визначені підпунктами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та/або за її межами станом на дату подання одноразової (спеціальної) добровільної декларації (далі – Декларація), зокрема валютні цінності (банківські метали, крім тих, що не розміщені на рахунках, національна валюта (гривня) та іноземна валюта, крім коштів у готівковій формі, та права грошової вимоги (у тому числі депозит (вклад), кошти, позичені третім особам за договором позики), оформлені у письмовій формі з юридичною особою або нотаріально посвідчені у разі виникнення права вимоги декларанта до іншої фізичної особи (п.п. «а» п. 4 підрозділу 9 прим. 4 розділу ХХ «Перехідні положення» ПКУ). </w:t>
      </w:r>
    </w:p>
    <w:p w:rsidR="0058196D" w:rsidRPr="006B69EA" w:rsidRDefault="0058196D" w:rsidP="00A23422">
      <w:pPr>
        <w:pStyle w:val="a4"/>
        <w:spacing w:before="0" w:beforeAutospacing="0" w:after="0" w:afterAutospacing="0"/>
        <w:jc w:val="both"/>
        <w:rPr>
          <w:sz w:val="20"/>
          <w:szCs w:val="20"/>
        </w:rPr>
      </w:pPr>
      <w:r w:rsidRPr="006B69EA">
        <w:rPr>
          <w:sz w:val="20"/>
          <w:szCs w:val="20"/>
        </w:rPr>
        <w:t xml:space="preserve">Водночас, згідно з п. 9 підрозділу 9 прим. 4 розділу ХХ «Перехідні положення» ПКУ для цілей одноразового (спеціального) добровільного декларування декларант має розмістити кошти в національній та іноземній валютах у готівковій формі та/або банківських металах на поточних рахунках із спеціальним режимом використання в банках України (далі – спеціальний рахунок) до Декларації. </w:t>
      </w:r>
    </w:p>
    <w:p w:rsidR="0058196D" w:rsidRPr="006B69EA" w:rsidRDefault="0058196D" w:rsidP="00A23422">
      <w:pPr>
        <w:pStyle w:val="a4"/>
        <w:spacing w:before="0" w:beforeAutospacing="0" w:after="0" w:afterAutospacing="0"/>
        <w:jc w:val="both"/>
        <w:rPr>
          <w:sz w:val="20"/>
          <w:szCs w:val="20"/>
        </w:rPr>
      </w:pPr>
      <w:r w:rsidRPr="006B69EA">
        <w:rPr>
          <w:sz w:val="20"/>
          <w:szCs w:val="20"/>
        </w:rPr>
        <w:t xml:space="preserve">Декларант з метою забезпечення виконання положень п. 9 підрозділу 9 прим. 4 розділу ХХ «Перехідні положення» ПКУ звертається до банку для відкриття спеціального рахунку. Порядок відкриття, закриття, зарахування коштів на спеціальний рахунок і здійснення контролю за операціями за таким рахунком встановлюються Національним банком України. </w:t>
      </w:r>
    </w:p>
    <w:p w:rsidR="0058196D" w:rsidRPr="006B69EA" w:rsidRDefault="0058196D" w:rsidP="00A23422">
      <w:pPr>
        <w:pStyle w:val="a4"/>
        <w:spacing w:before="0" w:beforeAutospacing="0" w:after="0" w:afterAutospacing="0"/>
        <w:jc w:val="both"/>
        <w:rPr>
          <w:sz w:val="20"/>
          <w:szCs w:val="20"/>
        </w:rPr>
      </w:pPr>
      <w:r w:rsidRPr="006B69EA">
        <w:rPr>
          <w:sz w:val="20"/>
          <w:szCs w:val="20"/>
        </w:rPr>
        <w:t xml:space="preserve">Разом з тим, п.п. 1 п. 10 підрозділу 9 прим. 4 розділу ХХ «Перехідні положення» ПКУ визначено, що склад та обсяг активів, джерела одержання (набуття) яких у разі невикористання фізичною особою права на подання Декларації вважаються такими, з яких повністю сплачено податки і збори відповідно до податкового законодавства, становлять активи, крім визначених підпунктами 2 і 3 п. 10 підрозділу 9 прим. 4 розділу ХХ «Перехідні положення» ПКУ, сумарна вартість яких не перевищує 400 тис. грн станом на дату завершення періоду одноразового (спеціального) добровільного декларування. У разі якщо грошова вартість таких активів визначена в іноземній валюті/банківських металах, їх вартість зазначається у гривні за офіційним курсом національної валюти до іноземної валюти, установленим Національним банком України/облікової ціни банківських металів, розрахованої Національним банком України на дату подання декларантом Декларації. </w:t>
      </w:r>
    </w:p>
    <w:p w:rsidR="0058196D" w:rsidRPr="006B69EA" w:rsidRDefault="0058196D" w:rsidP="00A23422">
      <w:pPr>
        <w:pStyle w:val="a4"/>
        <w:spacing w:before="0" w:beforeAutospacing="0" w:after="0" w:afterAutospacing="0"/>
        <w:jc w:val="both"/>
        <w:rPr>
          <w:sz w:val="20"/>
          <w:szCs w:val="20"/>
        </w:rPr>
      </w:pPr>
      <w:r w:rsidRPr="006B69EA">
        <w:rPr>
          <w:sz w:val="20"/>
          <w:szCs w:val="20"/>
        </w:rPr>
        <w:t xml:space="preserve">Враховуючи викладене, у разі якщо фізична особа має у власності 405 тис. грн та виявила бажання скористатися правом на подання Декларації, то така особа приймає самостійне рішення щодо суми, яка буде зазначена у вказаній Декларації, а саме повністю уся сума 405 тис. грн або тільки частина цих коштів. При цьому нарахування збору з одноразового (спеціального) добровільного декларування здійснюється у загальному порядку з суми, яка буде вказана у Декларації. </w:t>
      </w:r>
    </w:p>
    <w:p w:rsidR="0058196D" w:rsidRPr="006B69EA" w:rsidRDefault="0058196D" w:rsidP="00A23422">
      <w:pPr>
        <w:pStyle w:val="a4"/>
        <w:spacing w:before="0" w:beforeAutospacing="0" w:after="0" w:afterAutospacing="0"/>
        <w:jc w:val="both"/>
        <w:rPr>
          <w:sz w:val="20"/>
          <w:szCs w:val="20"/>
        </w:rPr>
      </w:pPr>
      <w:r w:rsidRPr="006B69EA">
        <w:rPr>
          <w:sz w:val="20"/>
          <w:szCs w:val="20"/>
        </w:rPr>
        <w:t xml:space="preserve">Крім того, у разі прийняття рішення фізичною особою щодо неподання Декларації, то джерела одержання (набуття) коштів вважаються такими, з яких повністю сплачено податки і збори відповідно до податкового законодавства, якщо сумарна вартість їх не перевищує 400 тис. грн станом на дату завершення періоду одноразового (спеціального) добровільного декларування. </w:t>
      </w:r>
    </w:p>
    <w:p w:rsidR="0058196D" w:rsidRPr="00A23422" w:rsidRDefault="0058196D" w:rsidP="00A23422">
      <w:pPr>
        <w:pStyle w:val="a4"/>
        <w:spacing w:before="0" w:beforeAutospacing="0" w:after="0" w:afterAutospacing="0"/>
        <w:jc w:val="both"/>
        <w:rPr>
          <w:b/>
          <w:sz w:val="20"/>
          <w:szCs w:val="20"/>
        </w:rPr>
      </w:pPr>
      <w:r w:rsidRPr="00A23422">
        <w:rPr>
          <w:rStyle w:val="a5"/>
          <w:b w:val="0"/>
          <w:i/>
          <w:iCs/>
          <w:sz w:val="20"/>
          <w:szCs w:val="20"/>
        </w:rPr>
        <w:t>Ми в інтернет-просторі, приєднуйтесь!</w:t>
      </w:r>
      <w:r w:rsidRPr="00A23422">
        <w:rPr>
          <w:b/>
          <w:sz w:val="20"/>
          <w:szCs w:val="20"/>
        </w:rPr>
        <w:t xml:space="preserve"> </w:t>
      </w:r>
    </w:p>
    <w:p w:rsidR="0058196D" w:rsidRPr="006B69EA" w:rsidRDefault="00844BC5" w:rsidP="00A23422">
      <w:pPr>
        <w:pStyle w:val="a4"/>
        <w:spacing w:before="0" w:beforeAutospacing="0" w:after="0" w:afterAutospacing="0"/>
        <w:jc w:val="both"/>
        <w:rPr>
          <w:sz w:val="20"/>
          <w:szCs w:val="20"/>
        </w:rPr>
      </w:pPr>
      <w:hyperlink r:id="rId4" w:history="1">
        <w:r w:rsidR="0058196D" w:rsidRPr="006B69EA">
          <w:rPr>
            <w:rStyle w:val="a3"/>
            <w:sz w:val="20"/>
            <w:szCs w:val="20"/>
          </w:rPr>
          <w:t>https://dp.tax.gov.ua/</w:t>
        </w:r>
      </w:hyperlink>
      <w:r w:rsidR="0058196D" w:rsidRPr="006B69EA">
        <w:rPr>
          <w:sz w:val="20"/>
          <w:szCs w:val="20"/>
        </w:rPr>
        <w:t xml:space="preserve">; </w:t>
      </w:r>
    </w:p>
    <w:p w:rsidR="0058196D" w:rsidRPr="006B69EA" w:rsidRDefault="00844BC5" w:rsidP="00A23422">
      <w:pPr>
        <w:pStyle w:val="a4"/>
        <w:spacing w:before="0" w:beforeAutospacing="0" w:after="0" w:afterAutospacing="0"/>
        <w:jc w:val="both"/>
        <w:rPr>
          <w:sz w:val="20"/>
          <w:szCs w:val="20"/>
        </w:rPr>
      </w:pPr>
      <w:hyperlink r:id="rId5" w:history="1">
        <w:r w:rsidR="0058196D" w:rsidRPr="006B69EA">
          <w:rPr>
            <w:rStyle w:val="a3"/>
            <w:sz w:val="20"/>
            <w:szCs w:val="20"/>
          </w:rPr>
          <w:t>https://www.facebook.com/tax.dnipropetrovsk/</w:t>
        </w:r>
      </w:hyperlink>
      <w:r w:rsidR="0058196D" w:rsidRPr="006B69EA">
        <w:rPr>
          <w:sz w:val="20"/>
          <w:szCs w:val="20"/>
        </w:rPr>
        <w:t xml:space="preserve">; </w:t>
      </w:r>
    </w:p>
    <w:p w:rsidR="0058196D" w:rsidRDefault="00844BC5" w:rsidP="00A23422">
      <w:pPr>
        <w:pStyle w:val="a4"/>
        <w:spacing w:before="0" w:beforeAutospacing="0" w:after="0" w:afterAutospacing="0"/>
        <w:jc w:val="both"/>
        <w:rPr>
          <w:sz w:val="20"/>
          <w:szCs w:val="20"/>
          <w:lang w:val="uk-UA"/>
        </w:rPr>
      </w:pPr>
      <w:hyperlink r:id="rId6" w:history="1">
        <w:r w:rsidR="0058196D" w:rsidRPr="006B69EA">
          <w:rPr>
            <w:rStyle w:val="a3"/>
            <w:sz w:val="20"/>
            <w:szCs w:val="20"/>
          </w:rPr>
          <w:t>https://www.youtube.com/channel/UCIxijADr1NbFo5dhZ3mQwVA</w:t>
        </w:r>
      </w:hyperlink>
      <w:r w:rsidR="0058196D" w:rsidRPr="006B69EA">
        <w:rPr>
          <w:sz w:val="20"/>
          <w:szCs w:val="20"/>
        </w:rPr>
        <w:t xml:space="preserve"> </w:t>
      </w:r>
    </w:p>
    <w:p w:rsidR="0058196D" w:rsidRDefault="0058196D">
      <w:pPr>
        <w:rPr>
          <w:lang w:val="uk-UA"/>
        </w:rPr>
      </w:pPr>
    </w:p>
    <w:p w:rsidR="0058196D" w:rsidRPr="006B69EA" w:rsidRDefault="0058196D" w:rsidP="00BF2105">
      <w:pPr>
        <w:pStyle w:val="1"/>
        <w:spacing w:before="0" w:beforeAutospacing="0" w:after="0" w:afterAutospacing="0"/>
        <w:rPr>
          <w:sz w:val="20"/>
          <w:szCs w:val="20"/>
        </w:rPr>
      </w:pPr>
      <w:r w:rsidRPr="006B69EA">
        <w:rPr>
          <w:sz w:val="20"/>
          <w:szCs w:val="20"/>
        </w:rPr>
        <w:t>Кваліфіковані сертифікати скасовуються у разі зміни відомостей, зазначених у них</w:t>
      </w:r>
    </w:p>
    <w:p w:rsidR="0058196D" w:rsidRPr="006B69EA" w:rsidRDefault="0058196D" w:rsidP="00BF2105">
      <w:pPr>
        <w:pStyle w:val="a4"/>
        <w:spacing w:before="0" w:beforeAutospacing="0" w:after="0" w:afterAutospacing="0"/>
        <w:jc w:val="both"/>
        <w:rPr>
          <w:sz w:val="20"/>
          <w:szCs w:val="20"/>
        </w:rPr>
      </w:pPr>
      <w:r w:rsidRPr="006B69EA">
        <w:rPr>
          <w:sz w:val="20"/>
          <w:szCs w:val="20"/>
        </w:rPr>
        <w:t xml:space="preserve">Головне управління ДПС у Дніпропетровській області інформує. </w:t>
      </w:r>
    </w:p>
    <w:p w:rsidR="0058196D" w:rsidRPr="006B69EA" w:rsidRDefault="0058196D" w:rsidP="00BF2105">
      <w:pPr>
        <w:pStyle w:val="a4"/>
        <w:spacing w:before="0" w:beforeAutospacing="0" w:after="0" w:afterAutospacing="0"/>
        <w:jc w:val="both"/>
        <w:rPr>
          <w:sz w:val="20"/>
          <w:szCs w:val="20"/>
        </w:rPr>
      </w:pPr>
      <w:r w:rsidRPr="006B69EA">
        <w:rPr>
          <w:sz w:val="20"/>
          <w:szCs w:val="20"/>
        </w:rPr>
        <w:t xml:space="preserve">Скасування кваліфікованого сертифіката ключа – це дострокове припиненням його чинності. Скасовані сертифікати ключів поновленню не підлягають. </w:t>
      </w:r>
    </w:p>
    <w:p w:rsidR="0058196D" w:rsidRPr="006B69EA" w:rsidRDefault="0058196D" w:rsidP="00BF2105">
      <w:pPr>
        <w:pStyle w:val="a4"/>
        <w:spacing w:before="0" w:beforeAutospacing="0" w:after="0" w:afterAutospacing="0"/>
        <w:jc w:val="both"/>
        <w:rPr>
          <w:sz w:val="20"/>
          <w:szCs w:val="20"/>
        </w:rPr>
      </w:pPr>
      <w:r w:rsidRPr="006B69EA">
        <w:rPr>
          <w:sz w:val="20"/>
          <w:szCs w:val="20"/>
        </w:rPr>
        <w:t xml:space="preserve">Клієнт (користувач) зобов’язаний невідкладно звернутися до Кваліфікованого надавача електронних довірчих послуг Інформаційно-довідкового департаменту ДПС (далі – КН ЕДП ІДД ДПС) за скасуванням кваліфікованого сертифіката у разі: </w:t>
      </w:r>
    </w:p>
    <w:p w:rsidR="0058196D" w:rsidRPr="006B69EA" w:rsidRDefault="0058196D" w:rsidP="00BF2105">
      <w:pPr>
        <w:pStyle w:val="a4"/>
        <w:spacing w:before="0" w:beforeAutospacing="0" w:after="0" w:afterAutospacing="0"/>
        <w:jc w:val="both"/>
        <w:rPr>
          <w:sz w:val="20"/>
          <w:szCs w:val="20"/>
        </w:rPr>
      </w:pPr>
      <w:r w:rsidRPr="006B69EA">
        <w:rPr>
          <w:sz w:val="20"/>
          <w:szCs w:val="20"/>
        </w:rPr>
        <w:lastRenderedPageBreak/>
        <w:t xml:space="preserve">- компрометації особистого ключа користувача (факт або обґрунтована підозра того, що особистий ключ став відомий іншим особам, втрата можливості подальшого використання особистого ключа із будь-яких обставин, зокрема, втрата або пошкодження носія ключової інформації тощо); </w:t>
      </w:r>
    </w:p>
    <w:p w:rsidR="0058196D" w:rsidRPr="006B69EA" w:rsidRDefault="0058196D" w:rsidP="00BF2105">
      <w:pPr>
        <w:pStyle w:val="a4"/>
        <w:spacing w:before="0" w:beforeAutospacing="0" w:after="0" w:afterAutospacing="0"/>
        <w:jc w:val="both"/>
        <w:rPr>
          <w:sz w:val="20"/>
          <w:szCs w:val="20"/>
        </w:rPr>
      </w:pPr>
      <w:r w:rsidRPr="006B69EA">
        <w:rPr>
          <w:sz w:val="20"/>
          <w:szCs w:val="20"/>
        </w:rPr>
        <w:t xml:space="preserve">- зміни відомостей, зазначених у кваліфікованому сертифікаті; </w:t>
      </w:r>
    </w:p>
    <w:p w:rsidR="0058196D" w:rsidRPr="006B69EA" w:rsidRDefault="0058196D" w:rsidP="00BF2105">
      <w:pPr>
        <w:pStyle w:val="a4"/>
        <w:spacing w:before="0" w:beforeAutospacing="0" w:after="0" w:afterAutospacing="0"/>
        <w:jc w:val="both"/>
        <w:rPr>
          <w:sz w:val="20"/>
          <w:szCs w:val="20"/>
        </w:rPr>
      </w:pPr>
      <w:r w:rsidRPr="006B69EA">
        <w:rPr>
          <w:sz w:val="20"/>
          <w:szCs w:val="20"/>
        </w:rPr>
        <w:t xml:space="preserve">- виявлення помилок у реквізитах кваліфікованого сертифіката тощо. </w:t>
      </w:r>
    </w:p>
    <w:p w:rsidR="0058196D" w:rsidRPr="006B69EA" w:rsidRDefault="0058196D" w:rsidP="00BF2105">
      <w:pPr>
        <w:pStyle w:val="a4"/>
        <w:spacing w:before="0" w:beforeAutospacing="0" w:after="0" w:afterAutospacing="0"/>
        <w:jc w:val="both"/>
        <w:rPr>
          <w:sz w:val="20"/>
          <w:szCs w:val="20"/>
        </w:rPr>
      </w:pPr>
      <w:r w:rsidRPr="006B69EA">
        <w:rPr>
          <w:sz w:val="20"/>
          <w:szCs w:val="20"/>
        </w:rPr>
        <w:t xml:space="preserve">При цьому платником подаються необхідні документи на отримання електронних довірчих послуг щодо формування нових кваліфікованих сертифікатів відкритих ключів. </w:t>
      </w:r>
    </w:p>
    <w:p w:rsidR="0058196D" w:rsidRPr="006B69EA" w:rsidRDefault="0058196D" w:rsidP="00BF2105">
      <w:pPr>
        <w:pStyle w:val="a4"/>
        <w:spacing w:before="0" w:beforeAutospacing="0" w:after="0" w:afterAutospacing="0"/>
        <w:jc w:val="both"/>
        <w:rPr>
          <w:sz w:val="20"/>
          <w:szCs w:val="20"/>
        </w:rPr>
      </w:pPr>
      <w:r w:rsidRPr="006B69EA">
        <w:rPr>
          <w:sz w:val="20"/>
          <w:szCs w:val="20"/>
        </w:rPr>
        <w:t xml:space="preserve">Часом скасування кваліфікованого сертифіката вважається час зміни його статусу в реєстрі сертифікатів КН ЕДП ІДД ДПС. </w:t>
      </w:r>
    </w:p>
    <w:p w:rsidR="0058196D" w:rsidRPr="00BF2105" w:rsidRDefault="0058196D" w:rsidP="00BF2105">
      <w:pPr>
        <w:pStyle w:val="a4"/>
        <w:spacing w:before="0" w:beforeAutospacing="0" w:after="0" w:afterAutospacing="0"/>
        <w:jc w:val="both"/>
        <w:rPr>
          <w:b/>
          <w:sz w:val="20"/>
          <w:szCs w:val="20"/>
        </w:rPr>
      </w:pPr>
      <w:r w:rsidRPr="00BF2105">
        <w:rPr>
          <w:rStyle w:val="a5"/>
          <w:b w:val="0"/>
          <w:i/>
          <w:iCs/>
          <w:sz w:val="20"/>
          <w:szCs w:val="20"/>
        </w:rPr>
        <w:t>Ми в інтернет-просторі, приєднуйтесь!</w:t>
      </w:r>
      <w:r w:rsidRPr="00BF2105">
        <w:rPr>
          <w:b/>
          <w:sz w:val="20"/>
          <w:szCs w:val="20"/>
        </w:rPr>
        <w:t xml:space="preserve"> </w:t>
      </w:r>
    </w:p>
    <w:p w:rsidR="0058196D" w:rsidRPr="006B69EA" w:rsidRDefault="00844BC5" w:rsidP="00BF2105">
      <w:pPr>
        <w:pStyle w:val="a4"/>
        <w:spacing w:before="0" w:beforeAutospacing="0" w:after="0" w:afterAutospacing="0"/>
        <w:jc w:val="both"/>
        <w:rPr>
          <w:sz w:val="20"/>
          <w:szCs w:val="20"/>
        </w:rPr>
      </w:pPr>
      <w:hyperlink r:id="rId7" w:history="1">
        <w:r w:rsidR="0058196D" w:rsidRPr="006B69EA">
          <w:rPr>
            <w:rStyle w:val="a3"/>
            <w:sz w:val="20"/>
            <w:szCs w:val="20"/>
          </w:rPr>
          <w:t>https://dp.tax.gov.ua/</w:t>
        </w:r>
      </w:hyperlink>
      <w:r w:rsidR="0058196D" w:rsidRPr="006B69EA">
        <w:rPr>
          <w:sz w:val="20"/>
          <w:szCs w:val="20"/>
        </w:rPr>
        <w:t xml:space="preserve">; </w:t>
      </w:r>
    </w:p>
    <w:p w:rsidR="0058196D" w:rsidRPr="006B69EA" w:rsidRDefault="00844BC5" w:rsidP="00BF2105">
      <w:pPr>
        <w:pStyle w:val="a4"/>
        <w:spacing w:before="0" w:beforeAutospacing="0" w:after="0" w:afterAutospacing="0"/>
        <w:jc w:val="both"/>
        <w:rPr>
          <w:sz w:val="20"/>
          <w:szCs w:val="20"/>
        </w:rPr>
      </w:pPr>
      <w:hyperlink r:id="rId8" w:history="1">
        <w:r w:rsidR="0058196D" w:rsidRPr="006B69EA">
          <w:rPr>
            <w:rStyle w:val="a3"/>
            <w:sz w:val="20"/>
            <w:szCs w:val="20"/>
          </w:rPr>
          <w:t>https://www.facebook.com/tax.dnipropetrovsk/</w:t>
        </w:r>
      </w:hyperlink>
      <w:r w:rsidR="0058196D" w:rsidRPr="006B69EA">
        <w:rPr>
          <w:sz w:val="20"/>
          <w:szCs w:val="20"/>
        </w:rPr>
        <w:t xml:space="preserve">; </w:t>
      </w:r>
    </w:p>
    <w:p w:rsidR="0058196D" w:rsidRDefault="00844BC5" w:rsidP="00BF2105">
      <w:pPr>
        <w:pStyle w:val="a4"/>
        <w:spacing w:before="0" w:beforeAutospacing="0" w:after="0" w:afterAutospacing="0"/>
        <w:jc w:val="both"/>
        <w:rPr>
          <w:sz w:val="20"/>
          <w:szCs w:val="20"/>
          <w:lang w:val="uk-UA"/>
        </w:rPr>
      </w:pPr>
      <w:hyperlink r:id="rId9" w:history="1">
        <w:r w:rsidR="0058196D" w:rsidRPr="006B69EA">
          <w:rPr>
            <w:rStyle w:val="a3"/>
            <w:sz w:val="20"/>
            <w:szCs w:val="20"/>
          </w:rPr>
          <w:t>https://www.youtube.com/channel/UCIxijADr1NbFo5dhZ3mQwVA</w:t>
        </w:r>
      </w:hyperlink>
      <w:r w:rsidR="0058196D" w:rsidRPr="006B69EA">
        <w:rPr>
          <w:sz w:val="20"/>
          <w:szCs w:val="20"/>
        </w:rPr>
        <w:t xml:space="preserve"> </w:t>
      </w:r>
    </w:p>
    <w:p w:rsidR="0058196D" w:rsidRDefault="0058196D" w:rsidP="00BF2105">
      <w:pPr>
        <w:pStyle w:val="a4"/>
        <w:spacing w:before="0" w:beforeAutospacing="0" w:after="0" w:afterAutospacing="0"/>
        <w:jc w:val="both"/>
        <w:rPr>
          <w:sz w:val="20"/>
          <w:szCs w:val="20"/>
          <w:lang w:val="uk-UA"/>
        </w:rPr>
      </w:pPr>
    </w:p>
    <w:p w:rsidR="0058196D" w:rsidRDefault="0058196D" w:rsidP="00BF2105">
      <w:pPr>
        <w:pStyle w:val="a4"/>
        <w:spacing w:before="0" w:beforeAutospacing="0" w:after="0" w:afterAutospacing="0"/>
        <w:jc w:val="both"/>
        <w:rPr>
          <w:sz w:val="20"/>
          <w:szCs w:val="20"/>
          <w:lang w:val="uk-UA"/>
        </w:rPr>
      </w:pPr>
    </w:p>
    <w:p w:rsidR="0058196D" w:rsidRPr="006B69EA" w:rsidRDefault="0058196D" w:rsidP="00377128">
      <w:pPr>
        <w:pStyle w:val="1"/>
        <w:spacing w:before="0" w:beforeAutospacing="0" w:after="0" w:afterAutospacing="0"/>
        <w:rPr>
          <w:sz w:val="20"/>
          <w:szCs w:val="20"/>
        </w:rPr>
      </w:pPr>
      <w:r>
        <w:rPr>
          <w:sz w:val="20"/>
          <w:szCs w:val="20"/>
          <w:lang w:val="uk-UA"/>
        </w:rPr>
        <w:t xml:space="preserve">Електронні </w:t>
      </w:r>
      <w:r>
        <w:rPr>
          <w:sz w:val="20"/>
          <w:szCs w:val="20"/>
        </w:rPr>
        <w:t>Форми</w:t>
      </w:r>
      <w:r w:rsidRPr="006B69EA">
        <w:rPr>
          <w:sz w:val="20"/>
          <w:szCs w:val="20"/>
        </w:rPr>
        <w:t xml:space="preserve"> </w:t>
      </w:r>
      <w:r>
        <w:rPr>
          <w:sz w:val="20"/>
          <w:szCs w:val="20"/>
          <w:lang w:val="uk-UA"/>
        </w:rPr>
        <w:t>при</w:t>
      </w:r>
      <w:r w:rsidRPr="006B69EA">
        <w:rPr>
          <w:sz w:val="20"/>
          <w:szCs w:val="20"/>
        </w:rPr>
        <w:t xml:space="preserve"> застос</w:t>
      </w:r>
      <w:r>
        <w:rPr>
          <w:sz w:val="20"/>
          <w:szCs w:val="20"/>
          <w:lang w:val="uk-UA"/>
        </w:rPr>
        <w:t xml:space="preserve">уванні </w:t>
      </w:r>
      <w:r w:rsidRPr="006B69EA">
        <w:rPr>
          <w:sz w:val="20"/>
          <w:szCs w:val="20"/>
        </w:rPr>
        <w:t xml:space="preserve"> користувачами програмних РРО</w:t>
      </w:r>
    </w:p>
    <w:p w:rsidR="0058196D" w:rsidRPr="006B69EA" w:rsidRDefault="0058196D" w:rsidP="00377128">
      <w:pPr>
        <w:pStyle w:val="a4"/>
        <w:spacing w:before="0" w:beforeAutospacing="0" w:after="0" w:afterAutospacing="0"/>
        <w:jc w:val="both"/>
        <w:rPr>
          <w:sz w:val="20"/>
          <w:szCs w:val="20"/>
        </w:rPr>
      </w:pPr>
      <w:r w:rsidRPr="006B69EA">
        <w:rPr>
          <w:sz w:val="20"/>
          <w:szCs w:val="20"/>
        </w:rPr>
        <w:t xml:space="preserve">Головне управління ДПС у Дніпропетровській області повідомляє, що на офіційному вебпорталі ДПС України за посиланнями: </w:t>
      </w:r>
    </w:p>
    <w:p w:rsidR="0058196D" w:rsidRPr="006B69EA" w:rsidRDefault="00844BC5" w:rsidP="00377128">
      <w:pPr>
        <w:pStyle w:val="a4"/>
        <w:spacing w:before="0" w:beforeAutospacing="0" w:after="0" w:afterAutospacing="0"/>
        <w:jc w:val="both"/>
        <w:rPr>
          <w:sz w:val="20"/>
          <w:szCs w:val="20"/>
        </w:rPr>
      </w:pPr>
      <w:hyperlink r:id="rId10" w:tgtFrame="_blank" w:history="1">
        <w:r w:rsidR="0058196D" w:rsidRPr="006B69EA">
          <w:rPr>
            <w:rStyle w:val="a3"/>
            <w:sz w:val="20"/>
            <w:szCs w:val="20"/>
          </w:rPr>
          <w:t>https://tax.gov.ua/data/material/000/006/58768/Forms_servis_yur.htm</w:t>
        </w:r>
      </w:hyperlink>
      <w:r w:rsidR="0058196D" w:rsidRPr="006B69EA">
        <w:rPr>
          <w:sz w:val="20"/>
          <w:szCs w:val="20"/>
        </w:rPr>
        <w:t xml:space="preserve">, </w:t>
      </w:r>
    </w:p>
    <w:p w:rsidR="0058196D" w:rsidRPr="006B69EA" w:rsidRDefault="00844BC5" w:rsidP="00377128">
      <w:pPr>
        <w:pStyle w:val="a4"/>
        <w:spacing w:before="0" w:beforeAutospacing="0" w:after="0" w:afterAutospacing="0"/>
        <w:jc w:val="both"/>
        <w:rPr>
          <w:sz w:val="20"/>
          <w:szCs w:val="20"/>
        </w:rPr>
      </w:pPr>
      <w:hyperlink r:id="rId11" w:tgtFrame="_blank" w:history="1">
        <w:r w:rsidR="0058196D" w:rsidRPr="006B69EA">
          <w:rPr>
            <w:rStyle w:val="a3"/>
            <w:sz w:val="20"/>
            <w:szCs w:val="20"/>
          </w:rPr>
          <w:t>https://tax.gov.ua/data/material/000/006/58768/Forms_servis_fiz.htm</w:t>
        </w:r>
      </w:hyperlink>
      <w:r w:rsidR="0058196D" w:rsidRPr="006B69EA">
        <w:rPr>
          <w:sz w:val="20"/>
          <w:szCs w:val="20"/>
        </w:rPr>
        <w:t xml:space="preserve"> </w:t>
      </w:r>
    </w:p>
    <w:p w:rsidR="0058196D" w:rsidRPr="006B69EA" w:rsidRDefault="0058196D" w:rsidP="00377128">
      <w:pPr>
        <w:pStyle w:val="a4"/>
        <w:spacing w:before="0" w:beforeAutospacing="0" w:after="0" w:afterAutospacing="0"/>
        <w:jc w:val="both"/>
        <w:rPr>
          <w:sz w:val="20"/>
          <w:szCs w:val="20"/>
        </w:rPr>
      </w:pPr>
      <w:r w:rsidRPr="006B69EA">
        <w:rPr>
          <w:sz w:val="20"/>
          <w:szCs w:val="20"/>
        </w:rPr>
        <w:t xml:space="preserve">розміщено форми, які застосовуються користувачами програмних РРО для реєстрації/перереєстрації/скасування реєстрації програмних РРО, а також під час застосування програмних РРО: </w:t>
      </w:r>
    </w:p>
    <w:p w:rsidR="0058196D" w:rsidRPr="006B69EA" w:rsidRDefault="0058196D" w:rsidP="00377128">
      <w:pPr>
        <w:pStyle w:val="a4"/>
        <w:spacing w:before="0" w:beforeAutospacing="0" w:after="0" w:afterAutospacing="0"/>
        <w:jc w:val="both"/>
        <w:rPr>
          <w:sz w:val="20"/>
          <w:szCs w:val="20"/>
        </w:rPr>
      </w:pPr>
      <w:r w:rsidRPr="006B69EA">
        <w:rPr>
          <w:sz w:val="20"/>
          <w:szCs w:val="20"/>
        </w:rPr>
        <w:t xml:space="preserve">- J/F 1316602 Заява про реєстрацію програмного реєстратора розрахункових операцій. Форма № 1-ПРРО; </w:t>
      </w:r>
    </w:p>
    <w:p w:rsidR="0058196D" w:rsidRPr="006B69EA" w:rsidRDefault="0058196D" w:rsidP="00377128">
      <w:pPr>
        <w:pStyle w:val="a4"/>
        <w:spacing w:before="0" w:beforeAutospacing="0" w:after="0" w:afterAutospacing="0"/>
        <w:jc w:val="both"/>
        <w:rPr>
          <w:sz w:val="20"/>
          <w:szCs w:val="20"/>
        </w:rPr>
      </w:pPr>
      <w:r w:rsidRPr="006B69EA">
        <w:rPr>
          <w:sz w:val="20"/>
          <w:szCs w:val="20"/>
        </w:rPr>
        <w:t xml:space="preserve">- J/F 1316701 Повідомлення про виявлення несправностей програмного реєстратора розрахункових операцій. Форма № 2-ПРРО; </w:t>
      </w:r>
    </w:p>
    <w:p w:rsidR="0058196D" w:rsidRPr="006B69EA" w:rsidRDefault="0058196D" w:rsidP="00377128">
      <w:pPr>
        <w:pStyle w:val="a4"/>
        <w:spacing w:before="0" w:beforeAutospacing="0" w:after="0" w:afterAutospacing="0"/>
        <w:jc w:val="both"/>
        <w:rPr>
          <w:sz w:val="20"/>
          <w:szCs w:val="20"/>
        </w:rPr>
      </w:pPr>
      <w:r w:rsidRPr="006B69EA">
        <w:rPr>
          <w:sz w:val="20"/>
          <w:szCs w:val="20"/>
        </w:rPr>
        <w:t xml:space="preserve">- J/F 1316801 Повідомлення про відкриття зміни програмним реєстратором розрахункових операцій. Форма № 3-ПРРО; </w:t>
      </w:r>
    </w:p>
    <w:p w:rsidR="0058196D" w:rsidRPr="006B69EA" w:rsidRDefault="0058196D" w:rsidP="00377128">
      <w:pPr>
        <w:pStyle w:val="a4"/>
        <w:spacing w:before="0" w:beforeAutospacing="0" w:after="0" w:afterAutospacing="0"/>
        <w:jc w:val="both"/>
        <w:rPr>
          <w:sz w:val="20"/>
          <w:szCs w:val="20"/>
        </w:rPr>
      </w:pPr>
      <w:r w:rsidRPr="006B69EA">
        <w:rPr>
          <w:sz w:val="20"/>
          <w:szCs w:val="20"/>
        </w:rPr>
        <w:t xml:space="preserve">- J/F 1316901 Повідомлення про проведення розрахункових операцій у період відсутності зв’язку між програмним реєстратором розрахункових операцій та фіскальним сервером. Форма № 4-ПРРО; </w:t>
      </w:r>
    </w:p>
    <w:p w:rsidR="0058196D" w:rsidRPr="006B69EA" w:rsidRDefault="0058196D" w:rsidP="00377128">
      <w:pPr>
        <w:pStyle w:val="a4"/>
        <w:spacing w:before="0" w:beforeAutospacing="0" w:after="0" w:afterAutospacing="0"/>
        <w:jc w:val="both"/>
        <w:rPr>
          <w:sz w:val="20"/>
          <w:szCs w:val="20"/>
        </w:rPr>
      </w:pPr>
      <w:r w:rsidRPr="006B69EA">
        <w:rPr>
          <w:sz w:val="20"/>
          <w:szCs w:val="20"/>
        </w:rPr>
        <w:t xml:space="preserve">- J/F 1391801 Повідомлення про надання інформації щодо кваліфікованого сертифіката відкритого ключа (для повідомлень щодо сертифікатів відкритих ключів, які застосовуються в ПРРО). </w:t>
      </w:r>
    </w:p>
    <w:p w:rsidR="0058196D" w:rsidRPr="006B69EA" w:rsidRDefault="0058196D" w:rsidP="00377128">
      <w:pPr>
        <w:pStyle w:val="a4"/>
        <w:spacing w:before="0" w:beforeAutospacing="0" w:after="0" w:afterAutospacing="0"/>
        <w:jc w:val="both"/>
        <w:rPr>
          <w:sz w:val="20"/>
          <w:szCs w:val="20"/>
        </w:rPr>
      </w:pPr>
      <w:r w:rsidRPr="006B69EA">
        <w:rPr>
          <w:sz w:val="20"/>
          <w:szCs w:val="20"/>
        </w:rPr>
        <w:t xml:space="preserve">Інструкції щодо заповнення форм розміщені на офіційному вебпорталі ДПС України за посиланням </w:t>
      </w:r>
      <w:hyperlink r:id="rId12" w:history="1">
        <w:r w:rsidRPr="006B69EA">
          <w:rPr>
            <w:rStyle w:val="a3"/>
            <w:sz w:val="20"/>
            <w:szCs w:val="20"/>
          </w:rPr>
          <w:t>https://tax.gov.ua/baneryi/programni-rro/formi-prro/instruktsii-schodo-zapovnennya-form/</w:t>
        </w:r>
      </w:hyperlink>
      <w:r w:rsidRPr="006B69EA">
        <w:rPr>
          <w:sz w:val="20"/>
          <w:szCs w:val="20"/>
        </w:rPr>
        <w:t xml:space="preserve"> . </w:t>
      </w:r>
    </w:p>
    <w:p w:rsidR="0058196D" w:rsidRPr="00377128" w:rsidRDefault="0058196D" w:rsidP="00377128">
      <w:pPr>
        <w:pStyle w:val="a4"/>
        <w:spacing w:before="0" w:beforeAutospacing="0" w:after="0" w:afterAutospacing="0"/>
        <w:jc w:val="both"/>
        <w:rPr>
          <w:b/>
          <w:sz w:val="20"/>
          <w:szCs w:val="20"/>
        </w:rPr>
      </w:pPr>
      <w:r w:rsidRPr="00377128">
        <w:rPr>
          <w:rStyle w:val="a5"/>
          <w:b w:val="0"/>
          <w:i/>
          <w:iCs/>
          <w:sz w:val="20"/>
          <w:szCs w:val="20"/>
        </w:rPr>
        <w:t>Ми в інтернет-просторі, приєднуйтесь!</w:t>
      </w:r>
      <w:r w:rsidRPr="00377128">
        <w:rPr>
          <w:b/>
          <w:sz w:val="20"/>
          <w:szCs w:val="20"/>
        </w:rPr>
        <w:t xml:space="preserve"> </w:t>
      </w:r>
    </w:p>
    <w:p w:rsidR="0058196D" w:rsidRPr="006B69EA" w:rsidRDefault="00844BC5" w:rsidP="00377128">
      <w:pPr>
        <w:pStyle w:val="a4"/>
        <w:spacing w:before="0" w:beforeAutospacing="0" w:after="0" w:afterAutospacing="0"/>
        <w:jc w:val="both"/>
        <w:rPr>
          <w:sz w:val="20"/>
          <w:szCs w:val="20"/>
        </w:rPr>
      </w:pPr>
      <w:hyperlink r:id="rId13" w:history="1">
        <w:r w:rsidR="0058196D" w:rsidRPr="006B69EA">
          <w:rPr>
            <w:rStyle w:val="a3"/>
            <w:sz w:val="20"/>
            <w:szCs w:val="20"/>
          </w:rPr>
          <w:t>https://dp.tax.gov.ua/</w:t>
        </w:r>
      </w:hyperlink>
      <w:r w:rsidR="0058196D" w:rsidRPr="006B69EA">
        <w:rPr>
          <w:sz w:val="20"/>
          <w:szCs w:val="20"/>
        </w:rPr>
        <w:t xml:space="preserve">; </w:t>
      </w:r>
    </w:p>
    <w:p w:rsidR="0058196D" w:rsidRPr="006B69EA" w:rsidRDefault="00844BC5" w:rsidP="00377128">
      <w:pPr>
        <w:pStyle w:val="a4"/>
        <w:spacing w:before="0" w:beforeAutospacing="0" w:after="0" w:afterAutospacing="0"/>
        <w:jc w:val="both"/>
        <w:rPr>
          <w:sz w:val="20"/>
          <w:szCs w:val="20"/>
        </w:rPr>
      </w:pPr>
      <w:hyperlink r:id="rId14" w:history="1">
        <w:r w:rsidR="0058196D" w:rsidRPr="006B69EA">
          <w:rPr>
            <w:rStyle w:val="a3"/>
            <w:sz w:val="20"/>
            <w:szCs w:val="20"/>
          </w:rPr>
          <w:t>https://www.facebook.com/tax.dnipropetrovsk/</w:t>
        </w:r>
      </w:hyperlink>
      <w:r w:rsidR="0058196D" w:rsidRPr="006B69EA">
        <w:rPr>
          <w:sz w:val="20"/>
          <w:szCs w:val="20"/>
        </w:rPr>
        <w:t xml:space="preserve">; </w:t>
      </w:r>
    </w:p>
    <w:p w:rsidR="0058196D" w:rsidRDefault="00844BC5" w:rsidP="00377128">
      <w:pPr>
        <w:pStyle w:val="a4"/>
        <w:spacing w:before="0" w:beforeAutospacing="0" w:after="0" w:afterAutospacing="0"/>
        <w:jc w:val="both"/>
        <w:rPr>
          <w:sz w:val="20"/>
          <w:szCs w:val="20"/>
          <w:lang w:val="uk-UA"/>
        </w:rPr>
      </w:pPr>
      <w:hyperlink r:id="rId15" w:history="1">
        <w:r w:rsidR="0058196D" w:rsidRPr="006B69EA">
          <w:rPr>
            <w:rStyle w:val="a3"/>
            <w:sz w:val="20"/>
            <w:szCs w:val="20"/>
          </w:rPr>
          <w:t>https://www.youtube.com/channel/UCIxijADr1NbFo5dhZ3mQwVA</w:t>
        </w:r>
      </w:hyperlink>
      <w:r w:rsidR="0058196D" w:rsidRPr="006B69EA">
        <w:rPr>
          <w:sz w:val="20"/>
          <w:szCs w:val="20"/>
        </w:rPr>
        <w:t xml:space="preserve"> </w:t>
      </w:r>
    </w:p>
    <w:p w:rsidR="0058196D" w:rsidRPr="00BF2105" w:rsidRDefault="0058196D" w:rsidP="00BF2105">
      <w:pPr>
        <w:pStyle w:val="a4"/>
        <w:spacing w:before="0" w:beforeAutospacing="0" w:after="0" w:afterAutospacing="0"/>
        <w:jc w:val="both"/>
        <w:rPr>
          <w:sz w:val="20"/>
          <w:szCs w:val="20"/>
          <w:lang w:val="uk-UA"/>
        </w:rPr>
      </w:pPr>
    </w:p>
    <w:p w:rsidR="0058196D" w:rsidRDefault="0058196D">
      <w:pPr>
        <w:rPr>
          <w:lang w:val="uk-UA"/>
        </w:rPr>
      </w:pPr>
    </w:p>
    <w:p w:rsidR="0058196D" w:rsidRPr="006B69EA" w:rsidRDefault="0058196D" w:rsidP="00AC4A02">
      <w:pPr>
        <w:pStyle w:val="1"/>
        <w:spacing w:before="0" w:beforeAutospacing="0" w:after="0" w:afterAutospacing="0"/>
        <w:rPr>
          <w:sz w:val="20"/>
          <w:szCs w:val="20"/>
        </w:rPr>
      </w:pPr>
      <w:r w:rsidRPr="006B69EA">
        <w:rPr>
          <w:sz w:val="20"/>
          <w:szCs w:val="20"/>
        </w:rPr>
        <w:t>Про розрахунок бази для нарахування збору з одноразового (спеціального) добровільного декларування</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Головне управління ДПС у Дніпропетровській області нагадує, що з 01 вересня 2021 року стартувала кампанія одноразового (спеціального) добровільного декларування, яка триватиме до 01 вересня 2022 року.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Відповідно до підпунктів «б» – «е» п. 4 підрозділу 9 прим. 4 розділу XX «Перехідні положення» Податкового кодексу України (далі – ПКУ) об’єктами одноразового (спеціального) добровільного декларування (далі – об’єкти декларування) можуть бути визначені підпунктами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та/або за її межами станом на дату подання одноразової (спеціальної) добровільної декларації, у тому числі: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б) нерухоме майно (земельні ділянки, об’єкти житлової і нежитлової нерухомості).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Для цілей цього підрозділу до нерухомого майна належать також об’єкти незавершеного будівництва, які: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 не прийняті в експлуатацію або право власності на які не зареєстроване в установленому законом порядку, але майнові права на такі об’єкти належать декларанту на праві власності;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 не прийняті в експлуатацію та розташовані на земельних ділянках, що належать декларанту на праві приватної власності, включаючи спільну власність, або на праві довгострокової оренди або на праві суперфіцію;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в) рухоме майно, у тому числі: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 транспортні засоби та інші самохідні машини і механізми;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 інше цінне рухоме майно (предмети мистецтва та антикваріату, дорогоцінні метали, дорогоцінне каміння, ювелірні вироби тощо); </w:t>
      </w:r>
    </w:p>
    <w:p w:rsidR="0058196D" w:rsidRPr="006B69EA" w:rsidRDefault="0058196D" w:rsidP="00AC4A02">
      <w:pPr>
        <w:pStyle w:val="a4"/>
        <w:spacing w:before="0" w:beforeAutospacing="0" w:after="0" w:afterAutospacing="0"/>
        <w:jc w:val="both"/>
        <w:rPr>
          <w:sz w:val="20"/>
          <w:szCs w:val="20"/>
        </w:rPr>
      </w:pPr>
      <w:r w:rsidRPr="006B69EA">
        <w:rPr>
          <w:sz w:val="20"/>
          <w:szCs w:val="20"/>
        </w:rPr>
        <w:lastRenderedPageBreak/>
        <w:t xml:space="preserve">г) частки (паї) у майні юридичних осіб або в утвореннях без статусу юридичної особи, інші корпоративні права, майнові права на об’єкти інтелектуальної власності;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ґ) цінні папери та/або фінансові інструменти, визначені законом;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д) права на отримання дивідендів, процентів чи іншої аналогічної майнової вигоди, не пов’язані із правом власності на цінні папери, частки (паї) у майні юридичних осіб та/або в утвореннях без статусу юридичної особи;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е) інші активи фізичної особи, у тому числі майно, банківські метали, що не розміщені на рахунках, пам’ятні банкноти та монети, майнові права, що належать декларанту або з яких декларант отримує чи має право отримувати доходи на підставі договору про управління майном чи іншого аналогічного правочину та не сплачує власнику такого майна частину належного власнику доходу.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Пунктом 7 підрозділу 9 прим. 4 розділу XX ПКУ визначена база для нарахування збору з одноразового (спеціального) добровільного декларування виходячи із конкретних об’єктів декларування.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Згідно з п. 7.2 підрозділу 9 прим. 4 розділу XX ПКУ для об’єктів декларування, визначених підпунктами «б» – «е» п. 4 підрозділу 9 прим. 4 розділу XX ПКУ, база для нарахування збору з одноразового (спеціального) добровільного декларування визначається, зокрема, але не виключно, як: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 витрати декларанта на придбання (набуття) об’єкта декларування;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 вартість, що визначається на підставі оцінки майна та майнових прав, фінансових інструментів, інших активів. Оцінка щодо об’єкта декларування проводиться відповідно до законодавства країни, де знаходиться такий актив. Вартість активів, визначена в іноземній валюті, відображається в одноразовій (спеціальній) добровільній декларації у гривні за офіційним курсом національної валюти, встановленим Національним банком України (далі – НБУ) станом на дату подання одноразової (спеціальної) добровільної декларації;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 номінальна вартість прав грошової вимоги;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 вартість придбання або біржова вартість, дійсна станом на дату подання одноразової (спеціальної) добровільної декларації, корпоративних прав (акцій), які допущені до біржових торгів;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 вартість активу у вигляді дорогоцінних металів, що визначається у перерахунку ваги до закупівельної ціни на дорогоцінні метали, визначеної НБУ станом на дату подання одноразової (спеціальної) добровільної декларації;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 витрати на придбання (набуття) декларантом цінних паперів та інших фінансових інструментів, що не допущені до біржових торгів, та часток (паїв) у майні юридичних осіб або в утвореннях без статусу юридичної особи, інших корпоративних прав або номінальна вартість таких активів, зазначена у відповідних документах.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За власним бажанням декларанта для рухомого майна (крім дорогоцінних металів, транспортних засобів та інших самохідних машин і механізмів, витворів мистецтва, дорогоцінного каміння (у тому числі органогенного утворення) та виробів з них) базою для нарахування збору з одноразового (спеціального) добровільного декларування може бути самостійно визначена декларантом вартість об’єктів декларування, які знаходяться (зареєстровані) на території України. </w:t>
      </w:r>
    </w:p>
    <w:p w:rsidR="0058196D" w:rsidRPr="00AC4A02" w:rsidRDefault="0058196D" w:rsidP="00AC4A02">
      <w:pPr>
        <w:pStyle w:val="a4"/>
        <w:spacing w:before="0" w:beforeAutospacing="0" w:after="0" w:afterAutospacing="0"/>
        <w:jc w:val="both"/>
        <w:rPr>
          <w:b/>
          <w:sz w:val="20"/>
          <w:szCs w:val="20"/>
        </w:rPr>
      </w:pPr>
      <w:r w:rsidRPr="00AC4A02">
        <w:rPr>
          <w:rStyle w:val="a5"/>
          <w:b w:val="0"/>
          <w:i/>
          <w:iCs/>
          <w:sz w:val="20"/>
          <w:szCs w:val="20"/>
        </w:rPr>
        <w:t>Ми в інтернет-просторі, приєднуйтесь!</w:t>
      </w:r>
      <w:r w:rsidRPr="00AC4A02">
        <w:rPr>
          <w:b/>
          <w:sz w:val="20"/>
          <w:szCs w:val="20"/>
        </w:rPr>
        <w:t xml:space="preserve"> </w:t>
      </w:r>
    </w:p>
    <w:p w:rsidR="0058196D" w:rsidRPr="006B69EA" w:rsidRDefault="00844BC5" w:rsidP="00AC4A02">
      <w:pPr>
        <w:pStyle w:val="a4"/>
        <w:spacing w:before="0" w:beforeAutospacing="0" w:after="0" w:afterAutospacing="0"/>
        <w:jc w:val="both"/>
        <w:rPr>
          <w:sz w:val="20"/>
          <w:szCs w:val="20"/>
        </w:rPr>
      </w:pPr>
      <w:hyperlink r:id="rId16" w:history="1">
        <w:r w:rsidR="0058196D" w:rsidRPr="006B69EA">
          <w:rPr>
            <w:rStyle w:val="a3"/>
            <w:sz w:val="20"/>
            <w:szCs w:val="20"/>
          </w:rPr>
          <w:t>https://dp.tax.gov.ua/</w:t>
        </w:r>
      </w:hyperlink>
      <w:r w:rsidR="0058196D" w:rsidRPr="006B69EA">
        <w:rPr>
          <w:sz w:val="20"/>
          <w:szCs w:val="20"/>
        </w:rPr>
        <w:t xml:space="preserve">; </w:t>
      </w:r>
    </w:p>
    <w:p w:rsidR="0058196D" w:rsidRPr="006B69EA" w:rsidRDefault="00844BC5" w:rsidP="00AC4A02">
      <w:pPr>
        <w:pStyle w:val="a4"/>
        <w:spacing w:before="0" w:beforeAutospacing="0" w:after="0" w:afterAutospacing="0"/>
        <w:jc w:val="both"/>
        <w:rPr>
          <w:sz w:val="20"/>
          <w:szCs w:val="20"/>
        </w:rPr>
      </w:pPr>
      <w:hyperlink r:id="rId17" w:history="1">
        <w:r w:rsidR="0058196D" w:rsidRPr="006B69EA">
          <w:rPr>
            <w:rStyle w:val="a3"/>
            <w:sz w:val="20"/>
            <w:szCs w:val="20"/>
          </w:rPr>
          <w:t>https://www.facebook.com/tax.dnipropetrovsk/</w:t>
        </w:r>
      </w:hyperlink>
      <w:r w:rsidR="0058196D" w:rsidRPr="006B69EA">
        <w:rPr>
          <w:sz w:val="20"/>
          <w:szCs w:val="20"/>
        </w:rPr>
        <w:t xml:space="preserve">; </w:t>
      </w:r>
    </w:p>
    <w:p w:rsidR="0058196D" w:rsidRDefault="00844BC5" w:rsidP="00AC4A02">
      <w:pPr>
        <w:pStyle w:val="a4"/>
        <w:spacing w:before="0" w:beforeAutospacing="0" w:after="0" w:afterAutospacing="0"/>
        <w:jc w:val="both"/>
        <w:rPr>
          <w:sz w:val="20"/>
          <w:szCs w:val="20"/>
          <w:lang w:val="uk-UA"/>
        </w:rPr>
      </w:pPr>
      <w:hyperlink r:id="rId18" w:history="1">
        <w:r w:rsidR="0058196D" w:rsidRPr="006B69EA">
          <w:rPr>
            <w:rStyle w:val="a3"/>
            <w:sz w:val="20"/>
            <w:szCs w:val="20"/>
          </w:rPr>
          <w:t>https://www.youtube.com/channel/UCIxijADr1NbFo5dhZ3mQwVA</w:t>
        </w:r>
      </w:hyperlink>
      <w:r w:rsidR="0058196D" w:rsidRPr="006B69EA">
        <w:rPr>
          <w:sz w:val="20"/>
          <w:szCs w:val="20"/>
        </w:rPr>
        <w:t xml:space="preserve"> </w:t>
      </w:r>
    </w:p>
    <w:p w:rsidR="0058196D" w:rsidRDefault="0058196D">
      <w:pPr>
        <w:rPr>
          <w:lang w:val="uk-UA"/>
        </w:rPr>
      </w:pPr>
    </w:p>
    <w:p w:rsidR="0058196D" w:rsidRPr="006B69EA" w:rsidRDefault="0058196D" w:rsidP="00AC4A02">
      <w:pPr>
        <w:pStyle w:val="1"/>
        <w:spacing w:before="0" w:beforeAutospacing="0" w:after="0" w:afterAutospacing="0"/>
        <w:rPr>
          <w:sz w:val="20"/>
          <w:szCs w:val="20"/>
        </w:rPr>
      </w:pPr>
      <w:r w:rsidRPr="006B69EA">
        <w:rPr>
          <w:sz w:val="20"/>
          <w:szCs w:val="20"/>
        </w:rPr>
        <w:t>Платники, які звільняються від сплати єдиного внеску за себе</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Головне управління ДПС у Дніпропетровській області нагадує.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Відповідно до частини 1 ст. 4 Закону України від 08 липня 2010 року № 2464-VІ «Про збір та облік єдиного внеску на загальнообов’язкове державне соціальне страхування» із змінами та доповненнями (далі – Закон № 2464) платниками єдиного внеску на загальнообов’язкове державне соціальне страхування (далі – єдиний внесок) є, зокрема: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 фізичні особи – підприємці, в тому числі ті, які обрали спрощену систему оподаткування (п. 4 частини 1 ст. 4 Закону № 2464),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 фізичні особи, які провадять незалежну професійну діяльність, а саме наукову, літературну, артистичну, художню, освітню або викладацьку, а також медичну, юридичну практику, в тому числі адвокатську, нотаріальну діяльність, або особи, які провадять релігійну (місіонерську) діяльність, іншу подібну діяльність та отримують дохід від цієї діяльності (п. 5 частини 1 ст. 4 Закону № 2464),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 члени фермерського господарства, якщо вони не належать до осіб, які підлягають страхуванню на інших підставах (п. 5 прим. 1 частини 1 ст. 4 Закону № 2464).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Законом України від 13 травня 2020 року № 592-IX «Про внесення змін до Закону України «Про збір та облік єдиного внеску на загальнообов’язкове державне соціальне страхування» щодо усунення дискримінації за колом платників», який набрав чинності 01.01.2021, внесено зміни, зокрема, до ст. 4 Закону № 2464, а саме: у новій редакції викладено частину 4 та доповнено частинами 5 та 6.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Так, згідно з частиною 4 ст. 4 Закону № 2464 особи, зазначені у пунктах 4, 5 та 5 прим. 1 частини 1 ст. 4 Закону № 2464, звільняються від сплати за себе єдиного внеску, якщо вони отримують пенсію за віком або за вислугу років, або є особами з інвалідністю, або досягли віку, встановленого ст. 26 Закону України від 09 липня 2003 року № 1058-IV «Про загальнообов’язкове державне пенсійне страхування» із змінами та </w:t>
      </w:r>
      <w:r w:rsidRPr="006B69EA">
        <w:rPr>
          <w:sz w:val="20"/>
          <w:szCs w:val="20"/>
        </w:rPr>
        <w:lastRenderedPageBreak/>
        <w:t xml:space="preserve">доповненнями, та отримують відповідно до закону пенсію або соціальну допомогу. Такі особи можуть бути платниками єдиного внеску виключно за умови їх добровільної участі у системі загальнообов’язкового державного соціального страхування.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Фізичні особи, зазначені у п. 5 частини 1 ст. 4 Закону № 2464, звільняються від сплати за себе єдиного внеску за умови взяття їх на облік фізичних осіб – підприємців та провадження ними одного виду діяльності одночасно як осіб, зазначених у пунктах 4 і 5 частини 1 ст. 4 Закону № 2464 (частина 5 ст. 4 Закону № 2464).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Особи, зазначені у пунктах 4 і 5 частини 1 ст. 4 Закону № 2464, які мають основне місце роботи, звільняються від сплати за себе єдиного внеску за місяці звітного періоду, за які роботодавцем було сплачено страховий внесок за таких осіб у розмірі не менше мінімального страхового внеску. Такі особи можуть бути платниками єдиного внеску за умови самостійного визначення за місяці звітного періоду, за які роботодавцем було сплачено страховий внесок за таких осіб у розмірі менше мінімального страхового внеску, бази нарахування, але не більше максимальної величини бази нарахування єдиного внеску, встановленої Законом № 2464. При цьому сума єдиного внеску не може бути меншою за розмір мінімального страхового внеску (частина шоста ст. 4 Закону № 2464). </w:t>
      </w:r>
    </w:p>
    <w:p w:rsidR="0058196D" w:rsidRPr="00AC4A02" w:rsidRDefault="0058196D" w:rsidP="00AC4A02">
      <w:pPr>
        <w:pStyle w:val="a4"/>
        <w:spacing w:before="0" w:beforeAutospacing="0" w:after="0" w:afterAutospacing="0"/>
        <w:jc w:val="both"/>
        <w:rPr>
          <w:b/>
          <w:sz w:val="20"/>
          <w:szCs w:val="20"/>
        </w:rPr>
      </w:pPr>
      <w:r w:rsidRPr="00AC4A02">
        <w:rPr>
          <w:rStyle w:val="a5"/>
          <w:b w:val="0"/>
          <w:i/>
          <w:iCs/>
          <w:sz w:val="20"/>
          <w:szCs w:val="20"/>
        </w:rPr>
        <w:t>Ми в інтернет-просторі, приєднуйтесь!</w:t>
      </w:r>
      <w:r w:rsidRPr="00AC4A02">
        <w:rPr>
          <w:b/>
          <w:sz w:val="20"/>
          <w:szCs w:val="20"/>
        </w:rPr>
        <w:t xml:space="preserve"> </w:t>
      </w:r>
    </w:p>
    <w:p w:rsidR="0058196D" w:rsidRPr="006B69EA" w:rsidRDefault="00844BC5" w:rsidP="00AC4A02">
      <w:pPr>
        <w:pStyle w:val="a4"/>
        <w:spacing w:before="0" w:beforeAutospacing="0" w:after="0" w:afterAutospacing="0"/>
        <w:jc w:val="both"/>
        <w:rPr>
          <w:sz w:val="20"/>
          <w:szCs w:val="20"/>
        </w:rPr>
      </w:pPr>
      <w:hyperlink r:id="rId19" w:history="1">
        <w:r w:rsidR="0058196D" w:rsidRPr="006B69EA">
          <w:rPr>
            <w:rStyle w:val="a3"/>
            <w:sz w:val="20"/>
            <w:szCs w:val="20"/>
          </w:rPr>
          <w:t>https://dp.tax.gov.ua/</w:t>
        </w:r>
      </w:hyperlink>
      <w:r w:rsidR="0058196D" w:rsidRPr="006B69EA">
        <w:rPr>
          <w:sz w:val="20"/>
          <w:szCs w:val="20"/>
        </w:rPr>
        <w:t xml:space="preserve">; </w:t>
      </w:r>
    </w:p>
    <w:p w:rsidR="0058196D" w:rsidRPr="006B69EA" w:rsidRDefault="00844BC5" w:rsidP="00AC4A02">
      <w:pPr>
        <w:pStyle w:val="a4"/>
        <w:spacing w:before="0" w:beforeAutospacing="0" w:after="0" w:afterAutospacing="0"/>
        <w:jc w:val="both"/>
        <w:rPr>
          <w:sz w:val="20"/>
          <w:szCs w:val="20"/>
        </w:rPr>
      </w:pPr>
      <w:hyperlink r:id="rId20" w:history="1">
        <w:r w:rsidR="0058196D" w:rsidRPr="006B69EA">
          <w:rPr>
            <w:rStyle w:val="a3"/>
            <w:sz w:val="20"/>
            <w:szCs w:val="20"/>
          </w:rPr>
          <w:t>https://www.facebook.com/tax.dnipropetrovsk/</w:t>
        </w:r>
      </w:hyperlink>
      <w:r w:rsidR="0058196D" w:rsidRPr="006B69EA">
        <w:rPr>
          <w:sz w:val="20"/>
          <w:szCs w:val="20"/>
        </w:rPr>
        <w:t xml:space="preserve">; </w:t>
      </w:r>
    </w:p>
    <w:p w:rsidR="0058196D" w:rsidRPr="006B69EA" w:rsidRDefault="00844BC5" w:rsidP="00AC4A02">
      <w:pPr>
        <w:pStyle w:val="a4"/>
        <w:spacing w:before="0" w:beforeAutospacing="0" w:after="0" w:afterAutospacing="0"/>
        <w:jc w:val="both"/>
        <w:rPr>
          <w:sz w:val="20"/>
          <w:szCs w:val="20"/>
        </w:rPr>
      </w:pPr>
      <w:hyperlink r:id="rId21" w:history="1">
        <w:r w:rsidR="0058196D" w:rsidRPr="006B69EA">
          <w:rPr>
            <w:rStyle w:val="a3"/>
            <w:sz w:val="20"/>
            <w:szCs w:val="20"/>
          </w:rPr>
          <w:t>https://www.youtube.com/channel/UCIxijADr1NbFo5dhZ3mQwVA</w:t>
        </w:r>
      </w:hyperlink>
      <w:r w:rsidR="0058196D" w:rsidRPr="006B69EA">
        <w:rPr>
          <w:sz w:val="20"/>
          <w:szCs w:val="20"/>
        </w:rPr>
        <w:t xml:space="preserve"> </w:t>
      </w:r>
    </w:p>
    <w:p w:rsidR="0058196D" w:rsidRDefault="0058196D">
      <w:pPr>
        <w:rPr>
          <w:lang w:val="uk-UA"/>
        </w:rPr>
      </w:pPr>
    </w:p>
    <w:p w:rsidR="0058196D" w:rsidRDefault="0058196D">
      <w:pPr>
        <w:rPr>
          <w:lang w:val="uk-UA"/>
        </w:rPr>
      </w:pPr>
    </w:p>
    <w:p w:rsidR="0058196D" w:rsidRPr="006B69EA" w:rsidRDefault="0058196D" w:rsidP="00AC4A02">
      <w:pPr>
        <w:pStyle w:val="1"/>
        <w:spacing w:before="0" w:beforeAutospacing="0" w:after="0" w:afterAutospacing="0"/>
        <w:rPr>
          <w:sz w:val="20"/>
          <w:szCs w:val="20"/>
        </w:rPr>
      </w:pPr>
      <w:r w:rsidRPr="006B69EA">
        <w:rPr>
          <w:sz w:val="20"/>
          <w:szCs w:val="20"/>
        </w:rPr>
        <w:t>Про подання Декларації платником податку на прибуток, який в середині року перейшов на спрощену систему оподаткування</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Головне управління ДПС у Дніпропетровській області звертає увагу.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Пунктом 137.4 ст. 137 Податкового кодексу України (далі – ПКУ) визначено, що податковими (звітними) періодами для податку на прибуток підприємств, </w:t>
      </w:r>
      <w:r w:rsidRPr="006B69EA">
        <w:rPr>
          <w:rStyle w:val="a6"/>
          <w:sz w:val="20"/>
          <w:szCs w:val="20"/>
        </w:rPr>
        <w:t>крім випадків, передбачених п. 137.5 ст. 137 ПКУ</w:t>
      </w:r>
      <w:r w:rsidRPr="006B69EA">
        <w:rPr>
          <w:sz w:val="20"/>
          <w:szCs w:val="20"/>
        </w:rPr>
        <w:t xml:space="preserve">, є календарні: квартал, півріччя, три квартали, рік.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При цьому, податкова декларація з податку на прибуток підприємств (Декларація) розраховується наростаючим підсумком. Податковий (звітний) період починається з першого календарного дня податкового (звітного) періоду і закінчується останнім календарним днем податкового (звітного) періоду, крім: виробників сільськогосподарської продукції, які можуть обрати річний податковий (звітний) період, який починається з 01 липня минулого звітного року і закінчується 30 червня поточного звітного року (п.п. 137.4.1 п. 137.4 ст. 137 ПКУ).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Відповідно до п. 137.5 ст. 137 ПКУ річний податковий (звітний) період встановлюється для таких платників податку: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а) платників податку, які зареєстровані протягом звітного (податкового) року (новостворені), що сплачують податок на прибуток на підставі річної Декларації за період діяльності у звітному (податковому) році;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б) виробників сільськогосподарської продукції;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в) платників податку, у яких річний дохід від будь-якої діяльності (за вирахуванням непрямих податків), визначений за показниками Звіту про фінансові результати (Звіту про сукупний дохід), за попередній річний звітний період, не перевищує 40 млн гривень. При цьому до річного доходу від будь-якої діяльності (за вирахуванням непрямих податків), визначеного за показниками Звіту про фінансові результати (Звіту про сукупний дохід), включається дохід (виручка) від реалізації продукції (товарів, робіт, послуг), інші операційні доходи, фінансові доходи та інші доходи;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г) фізичних осіб – підприємців, у тому числі таких, які обрали спрощену систему оподаткування, та фізичних осіб, які провадять незалежну професійну діяльність, щодо виплачених нерезиденту доходів (прибутків) із джерелом їх походження з України, що оподатковуються в порядку, визначеному п. 141.4 ст. 141 ПКУ;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ґ) суб’єктів господарювання – юридичних осіб, які обрали спрощену систему оподаткування, щодо виплачених нерезиденту доходів (прибутків) із джерелом їх походження з України, що оподатковуються в порядку, визначеному п. 141.4 ст. 141 ПКУ.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Згідно з п. 291.3 ст. 291 ПКУ юридична особа може самостійно обрати спрощену систему оподаткування, якщо така особа відповідає вимогам, встановленим главою І розділу ХІV ПКУ, та реєструється платником єдиного податку в порядку, визначеному цією главою.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Відповідно до п.п. 298.1.4 п. 298.1 ст. 298 ПКУ суб’єкт господарювання, який є платником інших податків і зборів відповідно до норм ПКУ,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календарного року.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Перехід на спрощену систему оподаткування суб’єкта господарювання, зазначеного в абзаці першому п.п. 298.1.4 п. 298.1 ст. 298 ПКУ,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п. 291.4 ст. 291 ПКУ. </w:t>
      </w:r>
    </w:p>
    <w:p w:rsidR="0058196D" w:rsidRPr="006B69EA" w:rsidRDefault="0058196D" w:rsidP="00AC4A02">
      <w:pPr>
        <w:pStyle w:val="a4"/>
        <w:spacing w:before="0" w:beforeAutospacing="0" w:after="0" w:afterAutospacing="0"/>
        <w:jc w:val="both"/>
        <w:rPr>
          <w:sz w:val="20"/>
          <w:szCs w:val="20"/>
        </w:rPr>
      </w:pPr>
      <w:r w:rsidRPr="006B69EA">
        <w:rPr>
          <w:sz w:val="20"/>
          <w:szCs w:val="20"/>
        </w:rPr>
        <w:lastRenderedPageBreak/>
        <w:t xml:space="preserve">Реєстрація суб’єкта господарювання як платника єдиного податку здійснюється шляхом внесення відповідних записів до реєстру платників єдиного податку (п. 299.1 ст. 299 ПКУ).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Для суб’єктів господарювання, які перейшли на сплату єдиного податку із сплати інших податків і зборів, встановлених ПКУ,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(п. 294.3 ст. 294 ПКУ).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Поряд з цим згідно з п. 297.1 ст. 297 ПКУ платники єдиного податку звільняються від обов’язку нарахування, сплати та подання податкової звітності з податку на прибуток підприємств, крім випадків, передбачених абзацами другим і третім п.п. 133.1.1 та п.п. 133.1.4 п. 133.1 ст. 133 ПКУ.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З урахуванням зазначеного, платник податку на прибуток, у разі переходу на спрощену систему оподаткування в середині року, подає Декларацію за звітний період, що передує кварталу, з якого він переходить на спрощену систему оподаткування, у термін, передбачений п.п. 49.18.2 п. 49.18 ст. 49 ПКУ – протягом 40 календарних днів, що настають за останнім календарним днем звітного (податкового) періоду. </w:t>
      </w:r>
    </w:p>
    <w:p w:rsidR="0058196D" w:rsidRPr="00AC4A02" w:rsidRDefault="0058196D" w:rsidP="00AC4A02">
      <w:pPr>
        <w:pStyle w:val="a4"/>
        <w:spacing w:before="0" w:beforeAutospacing="0" w:after="0" w:afterAutospacing="0"/>
        <w:jc w:val="both"/>
        <w:rPr>
          <w:b/>
          <w:sz w:val="20"/>
          <w:szCs w:val="20"/>
        </w:rPr>
      </w:pPr>
      <w:r w:rsidRPr="00AC4A02">
        <w:rPr>
          <w:rStyle w:val="a5"/>
          <w:b w:val="0"/>
          <w:i/>
          <w:iCs/>
          <w:sz w:val="20"/>
          <w:szCs w:val="20"/>
        </w:rPr>
        <w:t>Ми в інтернет-просторі, приєднуйтесь!</w:t>
      </w:r>
      <w:r w:rsidRPr="00AC4A02">
        <w:rPr>
          <w:b/>
          <w:sz w:val="20"/>
          <w:szCs w:val="20"/>
        </w:rPr>
        <w:t xml:space="preserve"> </w:t>
      </w:r>
    </w:p>
    <w:p w:rsidR="0058196D" w:rsidRPr="006B69EA" w:rsidRDefault="00844BC5" w:rsidP="00AC4A02">
      <w:pPr>
        <w:pStyle w:val="a4"/>
        <w:spacing w:before="0" w:beforeAutospacing="0" w:after="0" w:afterAutospacing="0"/>
        <w:jc w:val="both"/>
        <w:rPr>
          <w:sz w:val="20"/>
          <w:szCs w:val="20"/>
        </w:rPr>
      </w:pPr>
      <w:hyperlink r:id="rId22" w:history="1">
        <w:r w:rsidR="0058196D" w:rsidRPr="006B69EA">
          <w:rPr>
            <w:rStyle w:val="a3"/>
            <w:sz w:val="20"/>
            <w:szCs w:val="20"/>
          </w:rPr>
          <w:t>https://dp.tax.gov.ua/</w:t>
        </w:r>
      </w:hyperlink>
      <w:r w:rsidR="0058196D" w:rsidRPr="006B69EA">
        <w:rPr>
          <w:sz w:val="20"/>
          <w:szCs w:val="20"/>
        </w:rPr>
        <w:t xml:space="preserve">; </w:t>
      </w:r>
    </w:p>
    <w:p w:rsidR="0058196D" w:rsidRPr="006B69EA" w:rsidRDefault="00844BC5" w:rsidP="00AC4A02">
      <w:pPr>
        <w:pStyle w:val="a4"/>
        <w:spacing w:before="0" w:beforeAutospacing="0" w:after="0" w:afterAutospacing="0"/>
        <w:jc w:val="both"/>
        <w:rPr>
          <w:sz w:val="20"/>
          <w:szCs w:val="20"/>
        </w:rPr>
      </w:pPr>
      <w:hyperlink r:id="rId23" w:history="1">
        <w:r w:rsidR="0058196D" w:rsidRPr="006B69EA">
          <w:rPr>
            <w:rStyle w:val="a3"/>
            <w:sz w:val="20"/>
            <w:szCs w:val="20"/>
          </w:rPr>
          <w:t>https://www.facebook.com/tax.dnipropetrovsk/</w:t>
        </w:r>
      </w:hyperlink>
      <w:r w:rsidR="0058196D" w:rsidRPr="006B69EA">
        <w:rPr>
          <w:sz w:val="20"/>
          <w:szCs w:val="20"/>
        </w:rPr>
        <w:t xml:space="preserve">; </w:t>
      </w:r>
    </w:p>
    <w:p w:rsidR="0058196D" w:rsidRPr="006B69EA" w:rsidRDefault="00844BC5" w:rsidP="00AC4A02">
      <w:pPr>
        <w:pStyle w:val="a4"/>
        <w:spacing w:before="0" w:beforeAutospacing="0" w:after="0" w:afterAutospacing="0"/>
        <w:jc w:val="both"/>
        <w:rPr>
          <w:sz w:val="20"/>
          <w:szCs w:val="20"/>
        </w:rPr>
      </w:pPr>
      <w:hyperlink r:id="rId24" w:history="1">
        <w:r w:rsidR="0058196D" w:rsidRPr="006B69EA">
          <w:rPr>
            <w:rStyle w:val="a3"/>
            <w:sz w:val="20"/>
            <w:szCs w:val="20"/>
          </w:rPr>
          <w:t>https://www.youtube.com/channel/UCIxijADr1NbFo5dhZ3mQwVA</w:t>
        </w:r>
      </w:hyperlink>
      <w:r w:rsidR="0058196D" w:rsidRPr="006B69EA">
        <w:rPr>
          <w:sz w:val="20"/>
          <w:szCs w:val="20"/>
        </w:rPr>
        <w:t xml:space="preserve"> </w:t>
      </w:r>
    </w:p>
    <w:p w:rsidR="0058196D" w:rsidRDefault="0058196D">
      <w:pPr>
        <w:rPr>
          <w:lang w:val="uk-UA"/>
        </w:rPr>
      </w:pPr>
    </w:p>
    <w:p w:rsidR="0058196D" w:rsidRDefault="0058196D">
      <w:pPr>
        <w:rPr>
          <w:lang w:val="uk-UA"/>
        </w:rPr>
      </w:pPr>
    </w:p>
    <w:p w:rsidR="0058196D" w:rsidRPr="006B69EA" w:rsidRDefault="0058196D" w:rsidP="00AC4A02">
      <w:pPr>
        <w:pStyle w:val="1"/>
        <w:spacing w:before="0" w:beforeAutospacing="0" w:after="0" w:afterAutospacing="0"/>
        <w:rPr>
          <w:sz w:val="20"/>
          <w:szCs w:val="20"/>
        </w:rPr>
      </w:pPr>
      <w:r w:rsidRPr="006B69EA">
        <w:rPr>
          <w:sz w:val="20"/>
          <w:szCs w:val="20"/>
        </w:rPr>
        <w:t>Внесено зміни до порядку обліку платників єдиного внеску та до Положення про реєстр страхувальників</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Головне управління ДПС у Дніпропетровській області інформує, що Міністерство фінансів України (МФУ) наказом від 28.08.2021 № 485 (зареєстровано у Міністерстві юстиції України 14.09.2021 за № 1202/36824) (далі – Наказ № 485) вніс зміни до Порядку обліку платників єдиного внеску на загальнообов’язкове державне соціальне страхування (далі – Порядок) та Положення про реєстр страхувальників (далі – Положення).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Наказом № 485 Порядок та Положення, затверджені наказом МФУ від 24.11.2014 № 1162 із змінами, приведені у відповідність до законів України від 08 липня 2010 року № 2464-VI «Про збір та облік єдиного внеску на загальнообов’язкове державне соціальне страхування» із змінами та від 16 січня 2020 року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із змінами.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Зокрема, уточнено норми щодо організації обліку платників єдиного внеску на загальнообов’язкове державне соціальне страхування (єдиний внесок) у контролюючих органах.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Пункт 1 розділу VI Порядку викладено у новій редакції, відповідно до якої процедури обліку платників єдиного внеску виконують контролюючі органи ДПС, визначені п.п. 41.1.1 п. 41.1 ст 41 Податкового кодексу України (далі – ПКУ), та державні податкові інспекції (далі – ДПІ), які є структурними підрозділами контролюючих органів і визначені п. 41.3 ст. 43 ПКУ. Якщо у складі контролюючого органу не утворені ДПІ, процедури обліку платників єдиного внеску, що здійснюють ДПІ згідно з цим Порядком, виконує такий контролюючий орган.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У Положенні внесені зміни, зокрема до п. 4 розділу II «Формування даних реєстру страхувальників», відповідно до яких: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 у новій редакції викладено абзац третій щодо відомостей, які вносяться до реєстру страхувальників, а саме: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 податковий номер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 додано абзац шостий наступного змісту: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 основний вид економічної діяльності, за яким призначено клас професійного ризику (за період до 1 січня 2016 року).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Державна податкова служба України щоденно оприлюднює на власному офіційному вебсайті дані з реєстру страхувальників про взяття на облік/зняття з обліку платника єдиного внеску (п.5 розділу II Положення).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Наказ № 485 набирає чинність 08.10.2021 (опубліковано в «Офіційному віснику» № 75 від 28.09.2021). </w:t>
      </w:r>
    </w:p>
    <w:p w:rsidR="0058196D" w:rsidRPr="00AC4A02" w:rsidRDefault="0058196D" w:rsidP="00AC4A02">
      <w:pPr>
        <w:pStyle w:val="a4"/>
        <w:spacing w:before="0" w:beforeAutospacing="0" w:after="0" w:afterAutospacing="0"/>
        <w:jc w:val="both"/>
        <w:rPr>
          <w:b/>
          <w:sz w:val="20"/>
          <w:szCs w:val="20"/>
        </w:rPr>
      </w:pPr>
      <w:r w:rsidRPr="00AC4A02">
        <w:rPr>
          <w:rStyle w:val="a5"/>
          <w:b w:val="0"/>
          <w:i/>
          <w:iCs/>
          <w:sz w:val="20"/>
          <w:szCs w:val="20"/>
        </w:rPr>
        <w:t>Ми в інтернет-просторі, приєднуйтесь!</w:t>
      </w:r>
      <w:r w:rsidRPr="00AC4A02">
        <w:rPr>
          <w:b/>
          <w:sz w:val="20"/>
          <w:szCs w:val="20"/>
        </w:rPr>
        <w:t xml:space="preserve"> </w:t>
      </w:r>
    </w:p>
    <w:p w:rsidR="0058196D" w:rsidRPr="006B69EA" w:rsidRDefault="00844BC5" w:rsidP="00AC4A02">
      <w:pPr>
        <w:pStyle w:val="a4"/>
        <w:spacing w:before="0" w:beforeAutospacing="0" w:after="0" w:afterAutospacing="0"/>
        <w:jc w:val="both"/>
        <w:rPr>
          <w:sz w:val="20"/>
          <w:szCs w:val="20"/>
        </w:rPr>
      </w:pPr>
      <w:hyperlink r:id="rId25" w:history="1">
        <w:r w:rsidR="0058196D" w:rsidRPr="006B69EA">
          <w:rPr>
            <w:rStyle w:val="a3"/>
            <w:sz w:val="20"/>
            <w:szCs w:val="20"/>
          </w:rPr>
          <w:t>https://dp.tax.gov.ua/</w:t>
        </w:r>
      </w:hyperlink>
      <w:r w:rsidR="0058196D" w:rsidRPr="006B69EA">
        <w:rPr>
          <w:sz w:val="20"/>
          <w:szCs w:val="20"/>
        </w:rPr>
        <w:t xml:space="preserve">; </w:t>
      </w:r>
    </w:p>
    <w:p w:rsidR="0058196D" w:rsidRPr="006B69EA" w:rsidRDefault="00844BC5" w:rsidP="00AC4A02">
      <w:pPr>
        <w:pStyle w:val="a4"/>
        <w:spacing w:before="0" w:beforeAutospacing="0" w:after="0" w:afterAutospacing="0"/>
        <w:jc w:val="both"/>
        <w:rPr>
          <w:sz w:val="20"/>
          <w:szCs w:val="20"/>
        </w:rPr>
      </w:pPr>
      <w:hyperlink r:id="rId26" w:history="1">
        <w:r w:rsidR="0058196D" w:rsidRPr="006B69EA">
          <w:rPr>
            <w:rStyle w:val="a3"/>
            <w:sz w:val="20"/>
            <w:szCs w:val="20"/>
          </w:rPr>
          <w:t>https://www.facebook.com/tax.dnipropetrovsk/</w:t>
        </w:r>
      </w:hyperlink>
      <w:r w:rsidR="0058196D" w:rsidRPr="006B69EA">
        <w:rPr>
          <w:sz w:val="20"/>
          <w:szCs w:val="20"/>
        </w:rPr>
        <w:t xml:space="preserve">; </w:t>
      </w:r>
    </w:p>
    <w:p w:rsidR="0058196D" w:rsidRPr="006B69EA" w:rsidRDefault="00844BC5" w:rsidP="00AC4A02">
      <w:pPr>
        <w:pStyle w:val="a4"/>
        <w:spacing w:before="0" w:beforeAutospacing="0" w:after="0" w:afterAutospacing="0"/>
        <w:jc w:val="both"/>
        <w:rPr>
          <w:sz w:val="20"/>
          <w:szCs w:val="20"/>
        </w:rPr>
      </w:pPr>
      <w:hyperlink r:id="rId27" w:history="1">
        <w:r w:rsidR="0058196D" w:rsidRPr="006B69EA">
          <w:rPr>
            <w:rStyle w:val="a3"/>
            <w:sz w:val="20"/>
            <w:szCs w:val="20"/>
          </w:rPr>
          <w:t>https://www.youtube.com/channel/UCIxijADr1NbFo5dhZ3mQwVA</w:t>
        </w:r>
      </w:hyperlink>
      <w:r w:rsidR="0058196D" w:rsidRPr="006B69EA">
        <w:rPr>
          <w:sz w:val="20"/>
          <w:szCs w:val="20"/>
        </w:rPr>
        <w:t xml:space="preserve"> </w:t>
      </w:r>
    </w:p>
    <w:p w:rsidR="0058196D" w:rsidRDefault="0058196D">
      <w:pPr>
        <w:rPr>
          <w:lang w:val="uk-UA"/>
        </w:rPr>
      </w:pPr>
    </w:p>
    <w:p w:rsidR="0058196D" w:rsidRPr="006B69EA" w:rsidRDefault="0058196D" w:rsidP="00AC4A02">
      <w:pPr>
        <w:pStyle w:val="1"/>
        <w:spacing w:before="0" w:beforeAutospacing="0" w:after="0" w:afterAutospacing="0"/>
        <w:rPr>
          <w:sz w:val="20"/>
          <w:szCs w:val="20"/>
        </w:rPr>
      </w:pPr>
      <w:r w:rsidRPr="006B69EA">
        <w:rPr>
          <w:sz w:val="20"/>
          <w:szCs w:val="20"/>
        </w:rPr>
        <w:t>Податкова соціальна пільга у 2021 році</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Головне управління ДПС у Дніпропетровській області нагадує, що платник податку на доходи фізичних осіб (далі – ПДФО) має право на зменшення суми загального місячного оподатковуваного доходу, отримуваного від одного роботодавця у вигляді заробітної плати, на суму податкової соціальної пільги (далі – ПСП) у розмірі, що дорівнює 50 % розміру прожиткового мінімуму для працездатної особи (у розрахунку на </w:t>
      </w:r>
      <w:r w:rsidRPr="006B69EA">
        <w:rPr>
          <w:sz w:val="20"/>
          <w:szCs w:val="20"/>
        </w:rPr>
        <w:lastRenderedPageBreak/>
        <w:t xml:space="preserve">місяць), встановленому законом на 1 січня звітного податкового року – для будь-якого платника ПДФО (п.п. 169.1.1 п. 169.1 ст. 169 Податкового кодексу України (далі – ПКУ)).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При цьому, ПСП застосовується до доходу, нарахованого на користь платника ПДФО протягом звітного податкового місяця як заробітна плата (інші прирівняні до неї відповідно до законодавства виплати, компенсації та винагороди), якщо його розмір не перевищує суми, що дорівнює розміру місячного прожиткового мінімуму, діючого для працездатної особи на 1 січня звітного податкового року, помноженого на 1,4 та округленого до найближчих 10 гривень (п.п. 169.4.1 п. 169.4 ст. 169 ПКУ).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На 01.01.2021 Законом України «Про Державний бюджет України на 2021 рік» (ст. 7) встановлено місячний прожитковий мінімум для працездатної особи у розмірі 2270,0 гривень. Отже граничний дохід, який дає право на застосування ПСП, становить 3180,0 грн (2270,0 х 1,4), а податкова соціальна пільга у 2021 році дорівнює 1135,0 грн (2270,0 х 50%).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ПСП застосовується до нарахованого платнику ПДФО місячного доходу у вигляді заробітної плати тільки за одним місцем його нарахування (виплати). </w:t>
      </w:r>
    </w:p>
    <w:p w:rsidR="0058196D" w:rsidRPr="006B69EA" w:rsidRDefault="0058196D" w:rsidP="00AC4A02">
      <w:pPr>
        <w:pStyle w:val="a4"/>
        <w:spacing w:before="0" w:beforeAutospacing="0" w:after="0" w:afterAutospacing="0"/>
        <w:jc w:val="both"/>
        <w:rPr>
          <w:sz w:val="20"/>
          <w:szCs w:val="20"/>
        </w:rPr>
      </w:pPr>
      <w:r w:rsidRPr="006B69EA">
        <w:rPr>
          <w:rStyle w:val="a5"/>
          <w:i/>
          <w:iCs/>
          <w:sz w:val="20"/>
          <w:szCs w:val="20"/>
        </w:rPr>
        <w:t>Ми в інтернет-просторі, приєднуйтесь!</w:t>
      </w:r>
      <w:r w:rsidRPr="006B69EA">
        <w:rPr>
          <w:sz w:val="20"/>
          <w:szCs w:val="20"/>
        </w:rPr>
        <w:t xml:space="preserve"> </w:t>
      </w:r>
    </w:p>
    <w:p w:rsidR="0058196D" w:rsidRPr="006B69EA" w:rsidRDefault="00844BC5" w:rsidP="00AC4A02">
      <w:pPr>
        <w:pStyle w:val="a4"/>
        <w:spacing w:before="0" w:beforeAutospacing="0" w:after="0" w:afterAutospacing="0"/>
        <w:jc w:val="both"/>
        <w:rPr>
          <w:sz w:val="20"/>
          <w:szCs w:val="20"/>
        </w:rPr>
      </w:pPr>
      <w:hyperlink r:id="rId28" w:history="1">
        <w:r w:rsidR="0058196D" w:rsidRPr="006B69EA">
          <w:rPr>
            <w:rStyle w:val="a3"/>
            <w:sz w:val="20"/>
            <w:szCs w:val="20"/>
          </w:rPr>
          <w:t>https://dp.tax.gov.ua/</w:t>
        </w:r>
      </w:hyperlink>
      <w:r w:rsidR="0058196D" w:rsidRPr="006B69EA">
        <w:rPr>
          <w:sz w:val="20"/>
          <w:szCs w:val="20"/>
        </w:rPr>
        <w:t xml:space="preserve">; </w:t>
      </w:r>
    </w:p>
    <w:p w:rsidR="0058196D" w:rsidRPr="006B69EA" w:rsidRDefault="00844BC5" w:rsidP="00AC4A02">
      <w:pPr>
        <w:pStyle w:val="a4"/>
        <w:spacing w:before="0" w:beforeAutospacing="0" w:after="0" w:afterAutospacing="0"/>
        <w:jc w:val="both"/>
        <w:rPr>
          <w:sz w:val="20"/>
          <w:szCs w:val="20"/>
        </w:rPr>
      </w:pPr>
      <w:hyperlink r:id="rId29" w:history="1">
        <w:r w:rsidR="0058196D" w:rsidRPr="006B69EA">
          <w:rPr>
            <w:rStyle w:val="a3"/>
            <w:sz w:val="20"/>
            <w:szCs w:val="20"/>
          </w:rPr>
          <w:t>https://www.facebook.com/tax.dnipropetrovsk/</w:t>
        </w:r>
      </w:hyperlink>
      <w:r w:rsidR="0058196D" w:rsidRPr="006B69EA">
        <w:rPr>
          <w:sz w:val="20"/>
          <w:szCs w:val="20"/>
        </w:rPr>
        <w:t xml:space="preserve">; </w:t>
      </w:r>
    </w:p>
    <w:p w:rsidR="0058196D" w:rsidRPr="006B69EA" w:rsidRDefault="00844BC5" w:rsidP="00AC4A02">
      <w:pPr>
        <w:pStyle w:val="a4"/>
        <w:spacing w:before="0" w:beforeAutospacing="0" w:after="0" w:afterAutospacing="0"/>
        <w:jc w:val="both"/>
        <w:rPr>
          <w:sz w:val="20"/>
          <w:szCs w:val="20"/>
        </w:rPr>
      </w:pPr>
      <w:hyperlink r:id="rId30" w:history="1">
        <w:r w:rsidR="0058196D" w:rsidRPr="006B69EA">
          <w:rPr>
            <w:rStyle w:val="a3"/>
            <w:sz w:val="20"/>
            <w:szCs w:val="20"/>
          </w:rPr>
          <w:t>https://www.youtube.com/channel/UCIxijADr1NbFo5dhZ3mQwVA</w:t>
        </w:r>
      </w:hyperlink>
      <w:r w:rsidR="0058196D" w:rsidRPr="006B69EA">
        <w:rPr>
          <w:sz w:val="20"/>
          <w:szCs w:val="20"/>
        </w:rPr>
        <w:t xml:space="preserve"> </w:t>
      </w:r>
    </w:p>
    <w:p w:rsidR="0058196D" w:rsidRDefault="0058196D">
      <w:pPr>
        <w:rPr>
          <w:lang w:val="uk-UA"/>
        </w:rPr>
      </w:pPr>
    </w:p>
    <w:p w:rsidR="0058196D" w:rsidRPr="006B69EA" w:rsidRDefault="0058196D" w:rsidP="00AC4A02">
      <w:pPr>
        <w:pStyle w:val="1"/>
        <w:spacing w:before="0" w:beforeAutospacing="0" w:after="0" w:afterAutospacing="0"/>
        <w:rPr>
          <w:sz w:val="20"/>
          <w:szCs w:val="20"/>
        </w:rPr>
      </w:pPr>
      <w:r w:rsidRPr="006B69EA">
        <w:rPr>
          <w:sz w:val="20"/>
          <w:szCs w:val="20"/>
        </w:rPr>
        <w:t>Одноразове (спеціальне) добровільне декларування: право на подання Декларації про активи у вигляді права грошової вимоги за договором позики</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Головне управління ДПС у Дніпропетровській області інформує.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Відповідно до п. 1 підрозділу 9 прим. 4 розділу XX «Перехідні положення» Податкового кодексу України (далі – ПКУ) одноразове (спеціальне) добровільне декларування – це особливий порядок добровільного декларування фізичною особою, визначеною п. 3 підрозділу 9 прим. 4 розділу XX ПКУ, належних їй активів, розміщених на території України та/або за її межами, якщо такі активи фізичної особи були одержані (набуті) такою фізичною особою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01 січня 2021 року.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Згідно з п.п. «а» п. 4 підрозділу 9 прим. 4 розділу XX ПКУ об’єктами одноразового (спеціального) добровільного декларування (далі – об’єкти декларування) можуть бути визначені підпунктами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та/або за її межами станом на дату подання одноразової (спеціальної) добровільної декларації (далі – Декларація), у тому числі валютні цінності (банківські метали, крім тих, що не розміщені на рахунках, національна валюта (гривня) та іноземна валюта, крім коштів у готівковій формі, та права грошової вимоги (у тому числі депозит (вклад), кошти, позичені третім особам за договором позики), оформлені у письмовій формі з юридичною особою або нотаріально посвідчені у разі виникнення права вимоги декларанта до іншої фізичної особи.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При цьому для об’єктів декларування, визначених п.п. «а» п. 4 підрозділу 9 прим. 4 розділу ХХ ПКУ базою для нарахування збору з одноразового (спеціального) добровільного декларування є грошова вартість відповідного об’єкта декларування або номінальна вартість грошової вимоги, у тому числі за позиками, наданими третім особам. У разі якщо така грошова вартість визначена в іноземній валюті, вартість таких валютних цінностей зазначається у гривні за офіційним курсом національної валюти до відповідного виду валютних цінностей, визначеним Національним банком України (далі – НБУ) станом на дату подання Декларації. У разі якщо така грошова вартість визначена у вигляді банківських металів, вартість банківських металів зазначається, виходячи з маси та облікової ціни банківських металів, розрахованої НБУ станом на дату подання декларантом Декларації.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Декларант зобов’язаний документально підтвердити грошову вартість таких об’єктів для нарахування збору з одноразового (спеціального) добровільного декларування шляхом додання до Декларації засвідчених належним чином копій документів, що підтверджують вартість об’єктів декларування.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Таким чином, фізична особа – резидент, яка має у власності актив у вигляді права грошової вимоги (кошти, позичені третім особам за договором позики), яке нотаріально посвідчене, може добровільно задекларувати зазначений актив шляхом подання Декларації. </w:t>
      </w:r>
    </w:p>
    <w:p w:rsidR="0058196D" w:rsidRPr="00AC4A02" w:rsidRDefault="0058196D" w:rsidP="00AC4A02">
      <w:pPr>
        <w:pStyle w:val="a4"/>
        <w:spacing w:before="0" w:beforeAutospacing="0" w:after="0" w:afterAutospacing="0"/>
        <w:jc w:val="both"/>
        <w:rPr>
          <w:b/>
          <w:sz w:val="20"/>
          <w:szCs w:val="20"/>
        </w:rPr>
      </w:pPr>
      <w:r w:rsidRPr="00AC4A02">
        <w:rPr>
          <w:rStyle w:val="a5"/>
          <w:b w:val="0"/>
          <w:i/>
          <w:iCs/>
          <w:sz w:val="20"/>
          <w:szCs w:val="20"/>
        </w:rPr>
        <w:t>Ми в інтернет-просторі, приєднуйтесь!</w:t>
      </w:r>
      <w:r w:rsidRPr="00AC4A02">
        <w:rPr>
          <w:b/>
          <w:sz w:val="20"/>
          <w:szCs w:val="20"/>
        </w:rPr>
        <w:t xml:space="preserve"> </w:t>
      </w:r>
    </w:p>
    <w:p w:rsidR="0058196D" w:rsidRPr="006B69EA" w:rsidRDefault="00844BC5" w:rsidP="00AC4A02">
      <w:pPr>
        <w:pStyle w:val="a4"/>
        <w:spacing w:before="0" w:beforeAutospacing="0" w:after="0" w:afterAutospacing="0"/>
        <w:jc w:val="both"/>
        <w:rPr>
          <w:sz w:val="20"/>
          <w:szCs w:val="20"/>
        </w:rPr>
      </w:pPr>
      <w:hyperlink r:id="rId31" w:history="1">
        <w:r w:rsidR="0058196D" w:rsidRPr="006B69EA">
          <w:rPr>
            <w:rStyle w:val="a3"/>
            <w:sz w:val="20"/>
            <w:szCs w:val="20"/>
          </w:rPr>
          <w:t>https://dp.tax.gov.ua/</w:t>
        </w:r>
      </w:hyperlink>
      <w:r w:rsidR="0058196D" w:rsidRPr="006B69EA">
        <w:rPr>
          <w:sz w:val="20"/>
          <w:szCs w:val="20"/>
        </w:rPr>
        <w:t xml:space="preserve">; </w:t>
      </w:r>
    </w:p>
    <w:p w:rsidR="0058196D" w:rsidRPr="006B69EA" w:rsidRDefault="00844BC5" w:rsidP="00AC4A02">
      <w:pPr>
        <w:pStyle w:val="a4"/>
        <w:spacing w:before="0" w:beforeAutospacing="0" w:after="0" w:afterAutospacing="0"/>
        <w:jc w:val="both"/>
        <w:rPr>
          <w:sz w:val="20"/>
          <w:szCs w:val="20"/>
        </w:rPr>
      </w:pPr>
      <w:hyperlink r:id="rId32" w:history="1">
        <w:r w:rsidR="0058196D" w:rsidRPr="006B69EA">
          <w:rPr>
            <w:rStyle w:val="a3"/>
            <w:sz w:val="20"/>
            <w:szCs w:val="20"/>
          </w:rPr>
          <w:t>https://www.facebook.com/tax.dnipropetrovsk/</w:t>
        </w:r>
      </w:hyperlink>
      <w:r w:rsidR="0058196D" w:rsidRPr="006B69EA">
        <w:rPr>
          <w:sz w:val="20"/>
          <w:szCs w:val="20"/>
        </w:rPr>
        <w:t xml:space="preserve">; </w:t>
      </w:r>
    </w:p>
    <w:p w:rsidR="0058196D" w:rsidRPr="006B69EA" w:rsidRDefault="00844BC5" w:rsidP="00AC4A02">
      <w:pPr>
        <w:pStyle w:val="a4"/>
        <w:spacing w:before="0" w:beforeAutospacing="0" w:after="0" w:afterAutospacing="0"/>
        <w:jc w:val="both"/>
        <w:rPr>
          <w:sz w:val="20"/>
          <w:szCs w:val="20"/>
        </w:rPr>
      </w:pPr>
      <w:hyperlink r:id="rId33" w:history="1">
        <w:r w:rsidR="0058196D" w:rsidRPr="006B69EA">
          <w:rPr>
            <w:rStyle w:val="a3"/>
            <w:sz w:val="20"/>
            <w:szCs w:val="20"/>
          </w:rPr>
          <w:t>https://www.youtube.com/channel/UCIxijADr1NbFo5dhZ3mQwVA</w:t>
        </w:r>
      </w:hyperlink>
      <w:r w:rsidR="0058196D" w:rsidRPr="006B69EA">
        <w:rPr>
          <w:sz w:val="20"/>
          <w:szCs w:val="20"/>
        </w:rPr>
        <w:t xml:space="preserve"> </w:t>
      </w:r>
    </w:p>
    <w:p w:rsidR="0058196D" w:rsidRDefault="0058196D">
      <w:pPr>
        <w:rPr>
          <w:lang w:val="uk-UA"/>
        </w:rPr>
      </w:pPr>
    </w:p>
    <w:p w:rsidR="0058196D" w:rsidRDefault="0058196D">
      <w:pPr>
        <w:rPr>
          <w:lang w:val="uk-UA"/>
        </w:rPr>
      </w:pPr>
    </w:p>
    <w:p w:rsidR="0058196D" w:rsidRPr="00AC4A02" w:rsidRDefault="0058196D" w:rsidP="00AC4A02">
      <w:pPr>
        <w:pStyle w:val="1"/>
        <w:spacing w:before="0" w:beforeAutospacing="0" w:after="0" w:afterAutospacing="0"/>
        <w:rPr>
          <w:sz w:val="20"/>
          <w:szCs w:val="20"/>
          <w:lang w:val="uk-UA"/>
        </w:rPr>
      </w:pPr>
      <w:r>
        <w:rPr>
          <w:sz w:val="20"/>
          <w:szCs w:val="20"/>
          <w:lang w:val="uk-UA"/>
        </w:rPr>
        <w:lastRenderedPageBreak/>
        <w:t>П</w:t>
      </w:r>
      <w:r w:rsidRPr="006B69EA">
        <w:rPr>
          <w:sz w:val="20"/>
          <w:szCs w:val="20"/>
        </w:rPr>
        <w:t xml:space="preserve">раво на податкову знижку </w:t>
      </w:r>
      <w:r>
        <w:rPr>
          <w:sz w:val="20"/>
          <w:szCs w:val="20"/>
          <w:lang w:val="uk-UA"/>
        </w:rPr>
        <w:t>в</w:t>
      </w:r>
      <w:r w:rsidRPr="006B69EA">
        <w:rPr>
          <w:sz w:val="20"/>
          <w:szCs w:val="20"/>
        </w:rPr>
        <w:t>ійськовослужбовц</w:t>
      </w:r>
      <w:r>
        <w:rPr>
          <w:sz w:val="20"/>
          <w:szCs w:val="20"/>
          <w:lang w:val="uk-UA"/>
        </w:rPr>
        <w:t>я, що</w:t>
      </w:r>
      <w:r>
        <w:rPr>
          <w:sz w:val="20"/>
          <w:szCs w:val="20"/>
        </w:rPr>
        <w:t xml:space="preserve"> отримує грошове забезпечення</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Головне управління ДПС у Дніпропетровській області повідомляє наступне.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Податковий кодекс України, який регламентує порядок оподаткування доходів фізичних осіб, у тому числі військовослужбовців, не передбачає звільнення від обкладання податком на доходи фізичних осіб (далі – ПДФО) грошового забезпечення, грошових винагород та інших виплат, одержаних військовослужбовцями у зв’язку з виконанням обов’язків несення служби, крім сум грошового або майнового утримання чи забезпечення військовослужбовців строкової служби (у тому числі осіб, що проходять альтернативну службу), передбачених законом, які виплачуються з бюджету чи бюджетною установою (п.п. 165.1.10 п. 165.1 ст. 165 ПКУ).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При цьому, згідно з п. 168.5 ст. 168 ПКУ суми ПДФО, що утримуються з грошового забезпечення, грошових винагород та інших виплат, одержаних військовослужбовцями, поліцейськими, особами рядового і начальницького складу Державної кримінально-виконавчої служби України, Державної служби спеціального зв’язку та захисту інформації України, державної пожежної охорони, органів і підрозділів цивільного захисту, податкової міліції, а також визначених Закону України від 20 грудня 1991 року № 2011-XII «Про соціальний і правовий захист військовослужбовців та членів їх сімей» із змінами та доповненнями членами сім’ї, батьками, утриманцями загиблого (померлого) військовослужбовця, у зв’язку з виконанням обов’язків під час проходження служби, спрямовуються виключно на виплату рівноцінної та повної компенсації втрат доходів цієї категорії громадян.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Відповідно до п.п. 14.1.170 п. 14.1 ст. 14 ПКУ податкова знижка для фізичних осіб, які не є суб’єктами господарювання, – це документально підтверджена сума (вартість) витрат платника податку – резидента у зв’язку з придбанням товарів (робіт, послуг) у резидентів – фізичних або юридичних осіб протягом звітного року, на яку дозволяється зменшення його загального річного оподатковуваного доходу, одержаного за наслідками такого звітного року у вигляді заробітної плати, у випадках, визначених ПКУ.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Заробітна плата – це основна та додаткова заробітна плата, інші заохочувальні та компенсаційні виплати, які виплачуються (надаються) платнику податку у зв’язку з відносинами трудового найму згідно із законом п.п. 14.1.48 п. 14.1 ст. 14 ПКУ.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Порядок застосування податкової знижки передбачений ст. 166 ПКУ.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Згідно з п.п. 166.4.2 п. 166.4 ст. 166 ПКУ передбачено, що загальна сума податкової знижки, нарахована платнику ПДФО в звітному податковому році, не може перевищувати суми річного загального оподатковуваного доходу платника податку, нарахованого як заробітна плата, зменшена з урахуванням положень п. 164.6 ст. 164 ПКУ.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Враховуючи викладене, військовослужбовець, який отримує грошове забезпечення, не має права на застосування податкової знижки. </w:t>
      </w:r>
    </w:p>
    <w:p w:rsidR="0058196D" w:rsidRPr="006B69EA" w:rsidRDefault="0058196D" w:rsidP="00AC4A02">
      <w:pPr>
        <w:pStyle w:val="a4"/>
        <w:spacing w:before="0" w:beforeAutospacing="0" w:after="0" w:afterAutospacing="0"/>
        <w:jc w:val="both"/>
        <w:rPr>
          <w:sz w:val="20"/>
          <w:szCs w:val="20"/>
        </w:rPr>
      </w:pPr>
      <w:r w:rsidRPr="006B69EA">
        <w:rPr>
          <w:sz w:val="20"/>
          <w:szCs w:val="20"/>
        </w:rPr>
        <w:t xml:space="preserve">Право на податкову знижку має фізична особа, яка є найманою особою, виключно до доходів, одержаних протягом року у вигляді заробітної плати. </w:t>
      </w:r>
    </w:p>
    <w:p w:rsidR="0058196D" w:rsidRPr="006B69EA" w:rsidRDefault="0058196D" w:rsidP="00AC4A02">
      <w:pPr>
        <w:pStyle w:val="a4"/>
        <w:spacing w:before="0" w:beforeAutospacing="0" w:after="0" w:afterAutospacing="0"/>
        <w:jc w:val="both"/>
        <w:rPr>
          <w:sz w:val="20"/>
          <w:szCs w:val="20"/>
        </w:rPr>
      </w:pPr>
      <w:r w:rsidRPr="006B69EA">
        <w:rPr>
          <w:rStyle w:val="a5"/>
          <w:i/>
          <w:iCs/>
          <w:sz w:val="20"/>
          <w:szCs w:val="20"/>
        </w:rPr>
        <w:t>Ми в інтернет-просторі, приєднуйтесь!</w:t>
      </w:r>
      <w:r w:rsidRPr="006B69EA">
        <w:rPr>
          <w:sz w:val="20"/>
          <w:szCs w:val="20"/>
        </w:rPr>
        <w:t xml:space="preserve"> </w:t>
      </w:r>
    </w:p>
    <w:p w:rsidR="0058196D" w:rsidRPr="006B69EA" w:rsidRDefault="00844BC5" w:rsidP="00AC4A02">
      <w:pPr>
        <w:pStyle w:val="a4"/>
        <w:spacing w:before="0" w:beforeAutospacing="0" w:after="0" w:afterAutospacing="0"/>
        <w:jc w:val="both"/>
        <w:rPr>
          <w:sz w:val="20"/>
          <w:szCs w:val="20"/>
        </w:rPr>
      </w:pPr>
      <w:hyperlink r:id="rId34" w:history="1">
        <w:r w:rsidR="0058196D" w:rsidRPr="006B69EA">
          <w:rPr>
            <w:rStyle w:val="a3"/>
            <w:sz w:val="20"/>
            <w:szCs w:val="20"/>
          </w:rPr>
          <w:t>https://dp.tax.gov.ua/</w:t>
        </w:r>
      </w:hyperlink>
      <w:r w:rsidR="0058196D" w:rsidRPr="006B69EA">
        <w:rPr>
          <w:sz w:val="20"/>
          <w:szCs w:val="20"/>
        </w:rPr>
        <w:t xml:space="preserve">; </w:t>
      </w:r>
    </w:p>
    <w:p w:rsidR="0058196D" w:rsidRPr="006B69EA" w:rsidRDefault="00844BC5" w:rsidP="00AC4A02">
      <w:pPr>
        <w:pStyle w:val="a4"/>
        <w:spacing w:before="0" w:beforeAutospacing="0" w:after="0" w:afterAutospacing="0"/>
        <w:jc w:val="both"/>
        <w:rPr>
          <w:sz w:val="20"/>
          <w:szCs w:val="20"/>
        </w:rPr>
      </w:pPr>
      <w:hyperlink r:id="rId35" w:history="1">
        <w:r w:rsidR="0058196D" w:rsidRPr="006B69EA">
          <w:rPr>
            <w:rStyle w:val="a3"/>
            <w:sz w:val="20"/>
            <w:szCs w:val="20"/>
          </w:rPr>
          <w:t>https://www.facebook.com/tax.dnipropetrovsk/</w:t>
        </w:r>
      </w:hyperlink>
      <w:r w:rsidR="0058196D" w:rsidRPr="006B69EA">
        <w:rPr>
          <w:sz w:val="20"/>
          <w:szCs w:val="20"/>
        </w:rPr>
        <w:t xml:space="preserve">; </w:t>
      </w:r>
    </w:p>
    <w:p w:rsidR="0058196D" w:rsidRPr="006B69EA" w:rsidRDefault="00844BC5" w:rsidP="00AC4A02">
      <w:pPr>
        <w:pStyle w:val="a4"/>
        <w:spacing w:before="0" w:beforeAutospacing="0" w:after="0" w:afterAutospacing="0"/>
        <w:jc w:val="both"/>
        <w:rPr>
          <w:sz w:val="20"/>
          <w:szCs w:val="20"/>
        </w:rPr>
      </w:pPr>
      <w:hyperlink r:id="rId36" w:history="1">
        <w:r w:rsidR="0058196D" w:rsidRPr="006B69EA">
          <w:rPr>
            <w:rStyle w:val="a3"/>
            <w:sz w:val="20"/>
            <w:szCs w:val="20"/>
          </w:rPr>
          <w:t>https://www.youtube.com/channel/UCIxijADr1NbFo5dhZ3mQwVA</w:t>
        </w:r>
      </w:hyperlink>
      <w:r w:rsidR="0058196D" w:rsidRPr="006B69EA">
        <w:rPr>
          <w:sz w:val="20"/>
          <w:szCs w:val="20"/>
        </w:rPr>
        <w:t xml:space="preserve"> </w:t>
      </w:r>
    </w:p>
    <w:p w:rsidR="0058196D" w:rsidRDefault="0058196D">
      <w:pPr>
        <w:rPr>
          <w:lang w:val="uk-UA"/>
        </w:rPr>
      </w:pPr>
    </w:p>
    <w:p w:rsidR="0058196D" w:rsidRPr="006B69EA" w:rsidRDefault="0058196D" w:rsidP="00125249">
      <w:pPr>
        <w:pStyle w:val="1"/>
        <w:spacing w:before="0" w:beforeAutospacing="0" w:after="0" w:afterAutospacing="0"/>
        <w:rPr>
          <w:sz w:val="20"/>
          <w:szCs w:val="20"/>
        </w:rPr>
      </w:pPr>
      <w:r w:rsidRPr="006B69EA">
        <w:rPr>
          <w:sz w:val="20"/>
          <w:szCs w:val="20"/>
        </w:rPr>
        <w:t>Чи може уповноважена особа фізичної особи отримати кваліфіковані сертифікати відкритих ключів за довіреністю?</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Головне управління ДПС у Дніпропетровській області нагадує, що правові та організаційні засади надання електронних довірчих послуг визначає Закон України від 05 жовтня 2017 року № 2155-VIII «Про електронні довірчі послуги» із змінами (далі – Закон № 2155).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Пунктом 2 ст. 22 Закону № 2155 встановлено, що ідентифікація фізичної особи, яка звернулася за отриманням послуги формування кваліфікованого сертифіката відкритого ключа, здійснюється за умови її особистої присутності за паспортом громадянина України або за іншими документами, які унеможливлюють виникнення будь-яких сумнівів щодо особи, відповідно до законодавства про Єдиний державний демографічний реєстр та про документи, що посвідчують особу, підтверджують громадянство України чи спеціальний статус особи.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Таким чином, отримати послуги з формування кваліфікованих сертифікатів відкритих ключів за довіреністю (в т.ч. посвідченою нотаріально) неможливо. </w:t>
      </w:r>
    </w:p>
    <w:p w:rsidR="0058196D" w:rsidRPr="006B69EA" w:rsidRDefault="0058196D" w:rsidP="00125249">
      <w:pPr>
        <w:pStyle w:val="a4"/>
        <w:spacing w:before="0" w:beforeAutospacing="0" w:after="0" w:afterAutospacing="0"/>
        <w:jc w:val="both"/>
        <w:rPr>
          <w:sz w:val="20"/>
          <w:szCs w:val="20"/>
        </w:rPr>
      </w:pPr>
      <w:r w:rsidRPr="006B69EA">
        <w:rPr>
          <w:rStyle w:val="a5"/>
          <w:i/>
          <w:iCs/>
          <w:sz w:val="20"/>
          <w:szCs w:val="20"/>
        </w:rPr>
        <w:t>Ми в інтернет-просторі, приєднуйтесь!</w:t>
      </w:r>
      <w:r w:rsidRPr="006B69EA">
        <w:rPr>
          <w:sz w:val="20"/>
          <w:szCs w:val="20"/>
        </w:rPr>
        <w:t xml:space="preserve"> </w:t>
      </w:r>
    </w:p>
    <w:p w:rsidR="0058196D" w:rsidRPr="006B69EA" w:rsidRDefault="00844BC5" w:rsidP="00125249">
      <w:pPr>
        <w:pStyle w:val="a4"/>
        <w:spacing w:before="0" w:beforeAutospacing="0" w:after="0" w:afterAutospacing="0"/>
        <w:jc w:val="both"/>
        <w:rPr>
          <w:sz w:val="20"/>
          <w:szCs w:val="20"/>
        </w:rPr>
      </w:pPr>
      <w:hyperlink r:id="rId37" w:history="1">
        <w:r w:rsidR="0058196D" w:rsidRPr="006B69EA">
          <w:rPr>
            <w:rStyle w:val="a3"/>
            <w:sz w:val="20"/>
            <w:szCs w:val="20"/>
          </w:rPr>
          <w:t>https://dp.tax.gov.ua/</w:t>
        </w:r>
      </w:hyperlink>
      <w:r w:rsidR="0058196D" w:rsidRPr="006B69EA">
        <w:rPr>
          <w:sz w:val="20"/>
          <w:szCs w:val="20"/>
        </w:rPr>
        <w:t xml:space="preserve">; </w:t>
      </w:r>
    </w:p>
    <w:p w:rsidR="0058196D" w:rsidRPr="006B69EA" w:rsidRDefault="00844BC5" w:rsidP="00125249">
      <w:pPr>
        <w:pStyle w:val="a4"/>
        <w:spacing w:before="0" w:beforeAutospacing="0" w:after="0" w:afterAutospacing="0"/>
        <w:jc w:val="both"/>
        <w:rPr>
          <w:sz w:val="20"/>
          <w:szCs w:val="20"/>
        </w:rPr>
      </w:pPr>
      <w:hyperlink r:id="rId38" w:history="1">
        <w:r w:rsidR="0058196D" w:rsidRPr="006B69EA">
          <w:rPr>
            <w:rStyle w:val="a3"/>
            <w:sz w:val="20"/>
            <w:szCs w:val="20"/>
          </w:rPr>
          <w:t>https://www.facebook.com/tax.dnipropetrovsk/</w:t>
        </w:r>
      </w:hyperlink>
      <w:r w:rsidR="0058196D" w:rsidRPr="006B69EA">
        <w:rPr>
          <w:sz w:val="20"/>
          <w:szCs w:val="20"/>
        </w:rPr>
        <w:t xml:space="preserve">; </w:t>
      </w:r>
    </w:p>
    <w:p w:rsidR="0058196D" w:rsidRPr="006B69EA" w:rsidRDefault="00844BC5" w:rsidP="00125249">
      <w:pPr>
        <w:pStyle w:val="a4"/>
        <w:spacing w:before="0" w:beforeAutospacing="0" w:after="0" w:afterAutospacing="0"/>
        <w:jc w:val="both"/>
        <w:rPr>
          <w:sz w:val="20"/>
          <w:szCs w:val="20"/>
        </w:rPr>
      </w:pPr>
      <w:hyperlink r:id="rId39" w:history="1">
        <w:r w:rsidR="0058196D" w:rsidRPr="006B69EA">
          <w:rPr>
            <w:rStyle w:val="a3"/>
            <w:sz w:val="20"/>
            <w:szCs w:val="20"/>
          </w:rPr>
          <w:t>https://www.youtube.com/channel/UCIxijADr1NbFo5dhZ3mQwVA</w:t>
        </w:r>
      </w:hyperlink>
      <w:r w:rsidR="0058196D" w:rsidRPr="006B69EA">
        <w:rPr>
          <w:sz w:val="20"/>
          <w:szCs w:val="20"/>
        </w:rPr>
        <w:t xml:space="preserve"> </w:t>
      </w:r>
    </w:p>
    <w:p w:rsidR="0058196D" w:rsidRDefault="0058196D">
      <w:pPr>
        <w:rPr>
          <w:lang w:val="uk-UA"/>
        </w:rPr>
      </w:pPr>
    </w:p>
    <w:p w:rsidR="0058196D" w:rsidRPr="006B69EA" w:rsidRDefault="0058196D" w:rsidP="00125249">
      <w:pPr>
        <w:pStyle w:val="1"/>
        <w:spacing w:before="0" w:beforeAutospacing="0" w:after="0" w:afterAutospacing="0"/>
        <w:rPr>
          <w:sz w:val="20"/>
          <w:szCs w:val="20"/>
        </w:rPr>
      </w:pPr>
      <w:r w:rsidRPr="006B69EA">
        <w:rPr>
          <w:sz w:val="20"/>
          <w:szCs w:val="20"/>
        </w:rPr>
        <w:t>Електронний сервіс «Реєстр платників єдиного податку»</w:t>
      </w:r>
    </w:p>
    <w:p w:rsidR="0058196D" w:rsidRPr="006B69EA" w:rsidRDefault="0058196D" w:rsidP="00125249">
      <w:pPr>
        <w:pStyle w:val="a4"/>
        <w:spacing w:before="0" w:beforeAutospacing="0" w:after="0" w:afterAutospacing="0"/>
        <w:jc w:val="both"/>
        <w:rPr>
          <w:sz w:val="20"/>
          <w:szCs w:val="20"/>
        </w:rPr>
      </w:pPr>
      <w:r w:rsidRPr="006B69EA">
        <w:rPr>
          <w:sz w:val="20"/>
          <w:szCs w:val="20"/>
        </w:rPr>
        <w:t>Головне управління ДПС у Дніпропетровській області звертає увагу, що у відкритій та приватній частинах Електронного кабiнету, розміщеного на офіційному вебпорталі ДПС України (</w:t>
      </w:r>
      <w:hyperlink r:id="rId40" w:history="1">
        <w:r w:rsidRPr="006B69EA">
          <w:rPr>
            <w:rStyle w:val="a3"/>
            <w:sz w:val="20"/>
            <w:szCs w:val="20"/>
          </w:rPr>
          <w:t>https://cabinet.tax.gov.ua</w:t>
        </w:r>
      </w:hyperlink>
      <w:r w:rsidRPr="006B69EA">
        <w:rPr>
          <w:sz w:val="20"/>
          <w:szCs w:val="20"/>
        </w:rPr>
        <w:t xml:space="preserve">), платники податків мають доступ, зокрема до сервісу «Реєстр платників єдиного податку». </w:t>
      </w:r>
    </w:p>
    <w:p w:rsidR="0058196D" w:rsidRPr="006B69EA" w:rsidRDefault="0058196D" w:rsidP="00125249">
      <w:pPr>
        <w:pStyle w:val="a4"/>
        <w:spacing w:before="0" w:beforeAutospacing="0" w:after="0" w:afterAutospacing="0"/>
        <w:jc w:val="both"/>
        <w:rPr>
          <w:sz w:val="20"/>
          <w:szCs w:val="20"/>
        </w:rPr>
      </w:pPr>
      <w:r w:rsidRPr="006B69EA">
        <w:rPr>
          <w:sz w:val="20"/>
          <w:szCs w:val="20"/>
        </w:rPr>
        <w:lastRenderedPageBreak/>
        <w:t xml:space="preserve">Робота у приватній частині здійснюється з використанням кваліфікованого електронного підпису, що сертифікований у будь-якого Кваліфікованого надавача електронних довірчих послуг.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Для перевірки даних, зокрема, про дату (період) обрання або переходу на спрощену систему оподаткування платником податків або дату виключення з реєстру платників єдиного податку достатньо здійснити пошук за податковим номером (серією та номером паспорта) або найменуванням/ПІБ платника податків.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Користуйтесь електронними сервісами ДПС України – це зручно! </w:t>
      </w:r>
    </w:p>
    <w:p w:rsidR="0058196D" w:rsidRPr="006B69EA" w:rsidRDefault="0058196D" w:rsidP="00125249">
      <w:pPr>
        <w:pStyle w:val="a4"/>
        <w:spacing w:before="0" w:beforeAutospacing="0" w:after="0" w:afterAutospacing="0"/>
        <w:jc w:val="both"/>
        <w:rPr>
          <w:sz w:val="20"/>
          <w:szCs w:val="20"/>
        </w:rPr>
      </w:pPr>
      <w:r w:rsidRPr="006B69EA">
        <w:rPr>
          <w:rStyle w:val="a5"/>
          <w:i/>
          <w:iCs/>
          <w:sz w:val="20"/>
          <w:szCs w:val="20"/>
        </w:rPr>
        <w:t>Ми в інтернет-просторі, приєднуйтесь!</w:t>
      </w:r>
      <w:r w:rsidRPr="006B69EA">
        <w:rPr>
          <w:sz w:val="20"/>
          <w:szCs w:val="20"/>
        </w:rPr>
        <w:t xml:space="preserve"> </w:t>
      </w:r>
    </w:p>
    <w:p w:rsidR="0058196D" w:rsidRPr="006B69EA" w:rsidRDefault="00844BC5" w:rsidP="00125249">
      <w:pPr>
        <w:pStyle w:val="a4"/>
        <w:spacing w:before="0" w:beforeAutospacing="0" w:after="0" w:afterAutospacing="0"/>
        <w:jc w:val="both"/>
        <w:rPr>
          <w:sz w:val="20"/>
          <w:szCs w:val="20"/>
        </w:rPr>
      </w:pPr>
      <w:hyperlink r:id="rId41" w:history="1">
        <w:r w:rsidR="0058196D" w:rsidRPr="006B69EA">
          <w:rPr>
            <w:rStyle w:val="a3"/>
            <w:sz w:val="20"/>
            <w:szCs w:val="20"/>
          </w:rPr>
          <w:t>https://dp.tax.gov.ua/</w:t>
        </w:r>
      </w:hyperlink>
      <w:r w:rsidR="0058196D" w:rsidRPr="006B69EA">
        <w:rPr>
          <w:sz w:val="20"/>
          <w:szCs w:val="20"/>
        </w:rPr>
        <w:t xml:space="preserve">; </w:t>
      </w:r>
    </w:p>
    <w:p w:rsidR="0058196D" w:rsidRPr="006B69EA" w:rsidRDefault="00844BC5" w:rsidP="00125249">
      <w:pPr>
        <w:pStyle w:val="a4"/>
        <w:spacing w:before="0" w:beforeAutospacing="0" w:after="0" w:afterAutospacing="0"/>
        <w:jc w:val="both"/>
        <w:rPr>
          <w:sz w:val="20"/>
          <w:szCs w:val="20"/>
        </w:rPr>
      </w:pPr>
      <w:hyperlink r:id="rId42" w:history="1">
        <w:r w:rsidR="0058196D" w:rsidRPr="006B69EA">
          <w:rPr>
            <w:rStyle w:val="a3"/>
            <w:sz w:val="20"/>
            <w:szCs w:val="20"/>
          </w:rPr>
          <w:t>https://www.facebook.com/tax.dnipropetrovsk/</w:t>
        </w:r>
      </w:hyperlink>
      <w:r w:rsidR="0058196D" w:rsidRPr="006B69EA">
        <w:rPr>
          <w:sz w:val="20"/>
          <w:szCs w:val="20"/>
        </w:rPr>
        <w:t xml:space="preserve">; </w:t>
      </w:r>
    </w:p>
    <w:p w:rsidR="0058196D" w:rsidRPr="006B69EA" w:rsidRDefault="00844BC5" w:rsidP="00125249">
      <w:pPr>
        <w:pStyle w:val="a4"/>
        <w:spacing w:before="0" w:beforeAutospacing="0" w:after="0" w:afterAutospacing="0"/>
        <w:jc w:val="both"/>
        <w:rPr>
          <w:sz w:val="20"/>
          <w:szCs w:val="20"/>
        </w:rPr>
      </w:pPr>
      <w:hyperlink r:id="rId43" w:history="1">
        <w:r w:rsidR="0058196D" w:rsidRPr="006B69EA">
          <w:rPr>
            <w:rStyle w:val="a3"/>
            <w:sz w:val="20"/>
            <w:szCs w:val="20"/>
          </w:rPr>
          <w:t>https://www.youtube.com/channel/UCIxijADr1NbFo5dhZ3mQwVA</w:t>
        </w:r>
      </w:hyperlink>
      <w:r w:rsidR="0058196D" w:rsidRPr="006B69EA">
        <w:rPr>
          <w:sz w:val="20"/>
          <w:szCs w:val="20"/>
        </w:rPr>
        <w:t xml:space="preserve"> </w:t>
      </w:r>
    </w:p>
    <w:p w:rsidR="0058196D" w:rsidRDefault="0058196D">
      <w:pPr>
        <w:rPr>
          <w:lang w:val="uk-UA"/>
        </w:rPr>
      </w:pPr>
    </w:p>
    <w:p w:rsidR="0058196D" w:rsidRDefault="0058196D">
      <w:pPr>
        <w:rPr>
          <w:lang w:val="uk-UA"/>
        </w:rPr>
      </w:pPr>
    </w:p>
    <w:p w:rsidR="0058196D" w:rsidRPr="006B69EA" w:rsidRDefault="0058196D" w:rsidP="00125249">
      <w:pPr>
        <w:pStyle w:val="1"/>
        <w:spacing w:before="0" w:beforeAutospacing="0" w:after="0" w:afterAutospacing="0"/>
        <w:rPr>
          <w:sz w:val="20"/>
          <w:szCs w:val="20"/>
        </w:rPr>
      </w:pPr>
      <w:r w:rsidRPr="006B69EA">
        <w:rPr>
          <w:sz w:val="20"/>
          <w:szCs w:val="20"/>
        </w:rPr>
        <w:t>Розстрочення (відстрочення) податкового боргу платника податків</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Головне управління ДПС у Дніпропетровській області зазначає.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Відповідно до п.п. 19 прим. 1.1.24 п. 19 прим. 1.1 ст. 19 прим. 1 та п.п. 20.1.29 п. 20.1 ст. 20 Податкового кодексу України (далі – ПКУ) контролюючі органи, визначені п.п. 41.1.1 п. 41.1 ст. 41 ПКУ, мають право приймати рішення про відстрочення, розстрочення та реструктуризацію грошових зобов’язань та/або податкового боргу, недоїмки із сплати єдиного внеску на загальнообов’язкове державне соціальне страхування (далі – єдиний внесок), а також списання безнадійного податкового боргу у порядку, передбаченому законодавством.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Контролюючими органами є – податкові органи (центральний орган виконавчої влади, що реалізує державну податкову політику, його територіальні органи) – щодо дотримання законодавства з питань оподаткування (крім випадків, визначених п.п. 41.1.2 п. 41.1 ст. 41 ПКУ), законодавства з питань сплати єдиного внеску, а також щодо дотримання іншого законодавства, контроль за виконанням якого покладено на центральний орган виконавчої влади, що реалізує державну податкову політику, чи його територіальні органи (п.п. 41.1.1 п. 41.1 ст. 41 ПКУ).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Підставою для розстрочення грошових зобов’язань або податкового боргу платника податків є надання ним достатніх доказів існування обставин, перелік яких визначається Кабінетом Міністрів України, що свідчать про наявність загрози виникнення або накопичення податкового боргу такого платника податків, а також економічного обґрунтування, яке свідчить про можливість погашення грошових зобов’язань та податкового боргу та/або збільшення податкових надходжень до відповідного бюджету внаслідок застосування режиму розстрочення, протягом якого відбудуться зміни політики управління виробництвом чи збутом такого платника податків (п. 100.4 ст. 100 ПКУ).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Підставою для відстрочення грошових зобов’язань або податкового боргу платника податків є надання ним доказів, перелік яких визначається Кабінетом Міністрів України, що свідчать про наявність дії обставин непереборної сили, що призвели до загрози виникнення або накопичення податкового боргу такого платника податків, а також економічного обґрунтування, яке свідчить про можливість погашення грошових зобов’язань або податкового боргу та/або збільшення податкових надходжень до відповідного бюджету внаслідок застосування режиму відстрочення, протягом якого відбудуться зміни політики управління виробництвом чи збутом такого платника податків (п. 100.5 ст. 100 ПКУ).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Платник податків має право звернутися до контролюючого органу із заявою про розстрочення та відстрочення грошових зобов’язань або податкового боргу. Платник податків, який звертається до контролюючого органу із заявою про розстрочення, відстрочення грошових зобов’язань, вважається таким, що узгодив суму такого грошового зобов’язання (п. 100.2 ст. 100 ПКУ).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Згідно з п. 1.4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 574 (далі – Порядок), розстрочення (відстрочення) грошових зобов’язань (податкового боргу) вважається наданим, якщо на підставі заяви платника податків прийнято відповідне рішення контролюючого органу та укладено договір про розстрочення (відстрочення).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Визначення сум грошових зобов’язань (податкового боргу), що підлягають розстроченню (відстроченню), здійснюється за даними інформаційної системи, що ведеться контролюючими органами.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Строк дії розстрочення (відстрочення) податкового боргу починається з дати прийняття контролюючим органом рішення про розстрочення (відстрочення) грошового зобов’язання (податкового боргу) та закінчується датою, зазначеною у договорі про розстрочення (відстрочення) грошового зобов’язання (податкового боргу), за винятком випадків дострокового погашення такого податкового боргу (абзац другий п. 1.9 Порядку).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Отже, контролюючі органи мають право надавати відстрочення та розстрочення податкового боргу на підставі заяви платника податків, прийнятого контролюючим органом відповідного рішення та укладеного договору про розстрочення (відстрочення) податкового боргу. </w:t>
      </w:r>
    </w:p>
    <w:p w:rsidR="0058196D" w:rsidRPr="006B69EA" w:rsidRDefault="0058196D" w:rsidP="00125249">
      <w:pPr>
        <w:pStyle w:val="a4"/>
        <w:spacing w:before="0" w:beforeAutospacing="0" w:after="0" w:afterAutospacing="0"/>
        <w:jc w:val="both"/>
        <w:rPr>
          <w:sz w:val="20"/>
          <w:szCs w:val="20"/>
        </w:rPr>
      </w:pPr>
      <w:r w:rsidRPr="006B69EA">
        <w:rPr>
          <w:rStyle w:val="a5"/>
          <w:i/>
          <w:iCs/>
          <w:sz w:val="20"/>
          <w:szCs w:val="20"/>
        </w:rPr>
        <w:t>Ми в інтернет-просторі, приєднуйтесь!</w:t>
      </w:r>
      <w:r w:rsidRPr="006B69EA">
        <w:rPr>
          <w:sz w:val="20"/>
          <w:szCs w:val="20"/>
        </w:rPr>
        <w:t xml:space="preserve"> </w:t>
      </w:r>
    </w:p>
    <w:p w:rsidR="0058196D" w:rsidRPr="006B69EA" w:rsidRDefault="00844BC5" w:rsidP="00125249">
      <w:pPr>
        <w:pStyle w:val="a4"/>
        <w:spacing w:before="0" w:beforeAutospacing="0" w:after="0" w:afterAutospacing="0"/>
        <w:jc w:val="both"/>
        <w:rPr>
          <w:sz w:val="20"/>
          <w:szCs w:val="20"/>
        </w:rPr>
      </w:pPr>
      <w:hyperlink r:id="rId44" w:history="1">
        <w:r w:rsidR="0058196D" w:rsidRPr="006B69EA">
          <w:rPr>
            <w:rStyle w:val="a3"/>
            <w:sz w:val="20"/>
            <w:szCs w:val="20"/>
          </w:rPr>
          <w:t>https://dp.tax.gov.ua/</w:t>
        </w:r>
      </w:hyperlink>
      <w:r w:rsidR="0058196D" w:rsidRPr="006B69EA">
        <w:rPr>
          <w:sz w:val="20"/>
          <w:szCs w:val="20"/>
        </w:rPr>
        <w:t xml:space="preserve">; </w:t>
      </w:r>
    </w:p>
    <w:p w:rsidR="0058196D" w:rsidRPr="006B69EA" w:rsidRDefault="00844BC5" w:rsidP="00125249">
      <w:pPr>
        <w:pStyle w:val="a4"/>
        <w:spacing w:before="0" w:beforeAutospacing="0" w:after="0" w:afterAutospacing="0"/>
        <w:jc w:val="both"/>
        <w:rPr>
          <w:sz w:val="20"/>
          <w:szCs w:val="20"/>
        </w:rPr>
      </w:pPr>
      <w:hyperlink r:id="rId45" w:history="1">
        <w:r w:rsidR="0058196D" w:rsidRPr="006B69EA">
          <w:rPr>
            <w:rStyle w:val="a3"/>
            <w:sz w:val="20"/>
            <w:szCs w:val="20"/>
          </w:rPr>
          <w:t>https://www.facebook.com/tax.dnipropetrovsk/</w:t>
        </w:r>
      </w:hyperlink>
      <w:r w:rsidR="0058196D" w:rsidRPr="006B69EA">
        <w:rPr>
          <w:sz w:val="20"/>
          <w:szCs w:val="20"/>
        </w:rPr>
        <w:t xml:space="preserve">; </w:t>
      </w:r>
    </w:p>
    <w:p w:rsidR="0058196D" w:rsidRPr="006B69EA" w:rsidRDefault="00844BC5" w:rsidP="00125249">
      <w:pPr>
        <w:pStyle w:val="a4"/>
        <w:spacing w:before="0" w:beforeAutospacing="0" w:after="0" w:afterAutospacing="0"/>
        <w:jc w:val="both"/>
        <w:rPr>
          <w:sz w:val="20"/>
          <w:szCs w:val="20"/>
        </w:rPr>
      </w:pPr>
      <w:hyperlink r:id="rId46" w:history="1">
        <w:r w:rsidR="0058196D" w:rsidRPr="006B69EA">
          <w:rPr>
            <w:rStyle w:val="a3"/>
            <w:sz w:val="20"/>
            <w:szCs w:val="20"/>
          </w:rPr>
          <w:t>https://www.youtube.com/channel/UCIxijADr1NbFo5dhZ3mQwVA</w:t>
        </w:r>
      </w:hyperlink>
      <w:r w:rsidR="0058196D" w:rsidRPr="006B69EA">
        <w:rPr>
          <w:sz w:val="20"/>
          <w:szCs w:val="20"/>
        </w:rPr>
        <w:t xml:space="preserve"> </w:t>
      </w:r>
    </w:p>
    <w:p w:rsidR="0058196D" w:rsidRDefault="0058196D">
      <w:pPr>
        <w:rPr>
          <w:lang w:val="uk-UA"/>
        </w:rPr>
      </w:pPr>
    </w:p>
    <w:p w:rsidR="0058196D" w:rsidRPr="006B69EA" w:rsidRDefault="0058196D" w:rsidP="00125249">
      <w:pPr>
        <w:pStyle w:val="1"/>
        <w:spacing w:before="0" w:beforeAutospacing="0" w:after="0" w:afterAutospacing="0"/>
        <w:rPr>
          <w:sz w:val="20"/>
          <w:szCs w:val="20"/>
        </w:rPr>
      </w:pPr>
      <w:r w:rsidRPr="006B69EA">
        <w:rPr>
          <w:sz w:val="20"/>
          <w:szCs w:val="20"/>
        </w:rPr>
        <w:t>Обов’язкова реєстрація суб’єкта господарювання платником ПДВ</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У Головному управлінні ДПС у Дніпропетровській області (далі – ГУ ДПС) станом на 1 жовтня поточного року зареєстровано 23,2 тис. платників податку на додану вартість (далі – ПДВ), у тому числі 21,4 тис. юридичних осіб та 1,8 тис. фізичних осіб – підприємців.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Протягом вересня зареєстровано 225 юридичних осіб та 57 фізичних осіб – підприємців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ГУ ДПС нагадує, що Податковим кодексом України (далі - ПКУ) визначено випадки, коли суб’єкт господарювання зобов’язаний зареєструватись платником ПДВ.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Так, згідно з п. 181.1 ст. 181 ПКУ особа підлягає обов’язковій реєстрації як платник ПДВ, якщо загальна сума від здійснення операцій з постачання товарів/послуг, що підлягають оподаткуванню відповідно до  з розділу V ПКУ, у тому числі з використанням локальної або глобальної комп’ютерної мережі, нарахована (сплачена) такій особі протягом останніх 12 календарних місяців, сукупно перевищує 1000000 грн. (без урахування податку на додану вартість).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Реєстрація відбувається у контролюючому органі за місцезнаходженням (місцем проживання) платника з дотриманням вимог, передбачених ст. 183 ПКУ. При цьому зазначена вимога не стосується суб’єктів, які є  платниками єдиного податку першої - третьої групи.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Крім того, відповідно до пп. 6 п. 180.1 ст. 180 ПКУ реєстрація платником ПДВ обов’язкова, якщо особа проводить операції з постачання конфіскованого майна, знахідок, скарбів, майна, визнаного безхазяйним, майна, за яким не звернувся власник до кінця строку зберігання, та майна, що за правом успадкування чи на інших законних підставах переходить у власність держави (у тому числі майна, визначеного у ст. 243 Митного кодексу України), незалежно від того, чи досягає вона загальної суми операцій із постачання товарів/послуг, визначеної п. 181.1 ст. 181 ПКУ, а також незалежно від того, який режим оподаткування використовує така особа згідно із законодавством.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Відповідно до п. 183.2 ст. 183 ПКУ у разі обов’язкової реєстрації особи як платника податку реєстраційна заява подається до контролюючого органу не пізніше 10 числа календарного місяця, що настає за місяцем, в якому вперше досягнуто обсягу оподатковуваних операцій, визначеного у ст. 181 ПКУ.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Згідно з п. 183.10 ст. 183 ПКУ будь-яка особа, яка підлягає обов’язковій реєстрації як платник податку, і у випадках та в порядку, передбачених цією статтею, не подала до контролюючого органу реєстраційну заяву, несе відповідальність за ненарахування або несплату цього податку на рівні зареєстрованого платника без права нарахування податкового кредиту та отримання бюджетного відшкодування. </w:t>
      </w:r>
    </w:p>
    <w:p w:rsidR="0058196D" w:rsidRDefault="0058196D">
      <w:pPr>
        <w:rPr>
          <w:lang w:val="uk-UA"/>
        </w:rPr>
      </w:pPr>
    </w:p>
    <w:p w:rsidR="0058196D" w:rsidRPr="006B69EA" w:rsidRDefault="0058196D" w:rsidP="00125249">
      <w:pPr>
        <w:pStyle w:val="1"/>
        <w:spacing w:before="0" w:beforeAutospacing="0" w:after="0" w:afterAutospacing="0"/>
        <w:rPr>
          <w:sz w:val="20"/>
          <w:szCs w:val="20"/>
        </w:rPr>
      </w:pPr>
      <w:r w:rsidRPr="006B69EA">
        <w:rPr>
          <w:sz w:val="20"/>
          <w:szCs w:val="20"/>
        </w:rPr>
        <w:t>Перереєстрація РРО</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Головне управління ДПС у Дніпропетровській області нагадує.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Відповідно до п. 1 глави 3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із змінами та доповненнями (далі – Порядок), у разі перереєстрації з метою використання реєстратора розрахункових операцій (далі – РРО) в іншій господарській одиниці суб’єктом господарювання або представником суб’єкта господарювання надаються: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 реєстраційна заява з позначкою «Перереєстрація»;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 реєстраційне посвідчення.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Після отримання належним чином оформлених документів у разі відсутності підстав для відмови посадова особа контролюючого органу не пізніше двох робочих днів з дня подання реєстраційної заяви проводить перереєстрацію РРО шляхом внесення змін до даних інформаційно-телекомунікаційної системи ДПС розміщує в Електронному кабінеті в електронній формі та/або видає суб’єкту господарювання нове реєстраційне посвідчення.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Згідно з п. 2 глави 3 розділу II Порядку у разі зміни даних щодо суб’єкта господарювання, які зазначаються в реєстраційному посвідченні (податковий номер або серія та номер паспорта для фізичних осіб, які через свої релігійні переконання відмовились від прийняття реєстраційного номера облікової картки платника податків та мають відмітку в паспорті, найменування (прізвище, ім’я, по батькові)), або сфери застосування РРО, версії внутрішнього програмного забезпечення РРО, а також у разі встановлення розбіжностей чи помилок у записах реєстраційного посвідчення, втрати або непридатності його для використання суб’єкт господарювання або представник суб’єкта господарювання протягом п’яти робочих днів, що настають за днем, коли виникли зміни або інші підстави для заміни реєстраційного посвідчення, подає до контролюючого органу за місцем реєстрації РРО: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 реєстраційну заяву з позначкою «Перереєстрація» із зазначенням причини перереєстрації;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 реєстраційне посвідчення.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Після отримання документів у разі відсутності підстав для відмови посадова особа контролюючого органу не пізніше двох робочих днів з дня подання реєстраційної заяви проводить перереєстрацію РРО шляхом внесення змін до інформаційно-телекомунікаційної системи ДПС та видає суб’єкту господарювання нове реєстраційне посвідчення. </w:t>
      </w:r>
    </w:p>
    <w:p w:rsidR="0058196D" w:rsidRPr="006B69EA" w:rsidRDefault="0058196D" w:rsidP="00125249">
      <w:pPr>
        <w:pStyle w:val="a4"/>
        <w:spacing w:before="0" w:beforeAutospacing="0" w:after="0" w:afterAutospacing="0"/>
        <w:jc w:val="both"/>
        <w:rPr>
          <w:sz w:val="20"/>
          <w:szCs w:val="20"/>
        </w:rPr>
      </w:pPr>
      <w:r w:rsidRPr="006B69EA">
        <w:rPr>
          <w:sz w:val="20"/>
          <w:szCs w:val="20"/>
        </w:rPr>
        <w:lastRenderedPageBreak/>
        <w:t xml:space="preserve">У разі змін даних щодо суб’єкта господарювання, які зазначаються в реєстраційному посвідченні та пов’язані з перейменуванням районів у містах, скверів, бульварів, вулиць, провулків, проїздів, проспектів, площ, майданів, набережних, мостів чи інших об’єктів топоніміки населених пунктів за рішенням органів місцевого самоврядування, суб’єкт господарювання подає до контролюючого органу за місцем реєстрації РРО реєстраційну заяву з позначкою «Перереєстрація» та реєстраційне посвідчення. Після отримання такої заяви контролюючий орган видає суб’єкту господарювання нове реєстраційне посвідчення. З моменту видачі нового реєстраційного посвідчення попереднє реєстраційне посвідчення вважається таким, що втратило чинність.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При цьому заява з позначкою «Перереєстрація» оформлюється та надається до контролюючого органу у тому самому порядку, що й заява про реєстрацію РРО (п. 3 глави 3 розділу II Порядку).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Разом з тим, п. 4 глави 3 розділу II Порядку встановлено, що у разі зміни місцезнаходження або місця проживання, включення/невключення суб’єкта господарювання до Реєстру великих платників податків, реорганізації контролюючих органів чи з інших причин, унаслідок яких змінюється контролюючий орган, в якому суб’єкт господарювання обліковується як платник податків за основним місцем обліку, протягом двох робочих днів після переведення платника податків на обслуговування до контролюючого органу за новим місцем обліку засобами інформаційно-телекомунікаційної системи ДПС здійснюється перереєстрація РРО до контролюючого органу за новим основним місцем обліку суб’єкта господарювання як платника податків.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Реєстраційне посвідчення, видане суб’єкту господарювання згідно з цим Порядком контролюючим органом за попереднім місцем обліку, залишається чинним до моменту виникнення змін у даних щодо суб’єкта господарювання, які зазначаються в реєстраційному посвідченні. </w:t>
      </w:r>
    </w:p>
    <w:p w:rsidR="0058196D" w:rsidRPr="006B69EA" w:rsidRDefault="0058196D" w:rsidP="00125249">
      <w:pPr>
        <w:pStyle w:val="a4"/>
        <w:spacing w:before="0" w:beforeAutospacing="0" w:after="0" w:afterAutospacing="0"/>
        <w:jc w:val="both"/>
        <w:rPr>
          <w:sz w:val="20"/>
          <w:szCs w:val="20"/>
        </w:rPr>
      </w:pPr>
      <w:r w:rsidRPr="006B69EA">
        <w:rPr>
          <w:sz w:val="20"/>
          <w:szCs w:val="20"/>
        </w:rPr>
        <w:t xml:space="preserve">Документи щодо реєстрації/перереєстрації РРО, які знаходились в контролюючому органі за попереднім основним місцем обліку суб’єкта господарювання як платника податків, передаються разом з обліковою справою до контролюючого органу за новим основним місцем обліку такого платника податків. </w:t>
      </w:r>
    </w:p>
    <w:p w:rsidR="0058196D" w:rsidRPr="00125249" w:rsidRDefault="0058196D" w:rsidP="00125249">
      <w:pPr>
        <w:pStyle w:val="a4"/>
        <w:spacing w:before="0" w:beforeAutospacing="0" w:after="0" w:afterAutospacing="0"/>
        <w:jc w:val="both"/>
        <w:rPr>
          <w:sz w:val="20"/>
          <w:szCs w:val="20"/>
        </w:rPr>
      </w:pPr>
      <w:r w:rsidRPr="00125249">
        <w:rPr>
          <w:rStyle w:val="a6"/>
          <w:bCs/>
          <w:sz w:val="20"/>
          <w:szCs w:val="20"/>
        </w:rPr>
        <w:t>Ми в інтернет-просторі, приєднуйтесь!</w:t>
      </w:r>
      <w:r w:rsidRPr="00125249">
        <w:rPr>
          <w:sz w:val="20"/>
          <w:szCs w:val="20"/>
        </w:rPr>
        <w:t xml:space="preserve"> </w:t>
      </w:r>
    </w:p>
    <w:p w:rsidR="0058196D" w:rsidRPr="006B69EA" w:rsidRDefault="00844BC5" w:rsidP="00125249">
      <w:pPr>
        <w:pStyle w:val="a4"/>
        <w:spacing w:before="0" w:beforeAutospacing="0" w:after="0" w:afterAutospacing="0"/>
        <w:jc w:val="both"/>
        <w:rPr>
          <w:sz w:val="20"/>
          <w:szCs w:val="20"/>
        </w:rPr>
      </w:pPr>
      <w:hyperlink r:id="rId47" w:history="1">
        <w:r w:rsidR="0058196D" w:rsidRPr="006B69EA">
          <w:rPr>
            <w:rStyle w:val="a3"/>
            <w:sz w:val="20"/>
            <w:szCs w:val="20"/>
          </w:rPr>
          <w:t>https://dp.tax.gov.ua/</w:t>
        </w:r>
      </w:hyperlink>
      <w:r w:rsidR="0058196D" w:rsidRPr="006B69EA">
        <w:rPr>
          <w:sz w:val="20"/>
          <w:szCs w:val="20"/>
        </w:rPr>
        <w:t xml:space="preserve">; </w:t>
      </w:r>
    </w:p>
    <w:p w:rsidR="0058196D" w:rsidRPr="006B69EA" w:rsidRDefault="00844BC5" w:rsidP="00125249">
      <w:pPr>
        <w:pStyle w:val="a4"/>
        <w:spacing w:before="0" w:beforeAutospacing="0" w:after="0" w:afterAutospacing="0"/>
        <w:jc w:val="both"/>
        <w:rPr>
          <w:sz w:val="20"/>
          <w:szCs w:val="20"/>
        </w:rPr>
      </w:pPr>
      <w:hyperlink r:id="rId48" w:history="1">
        <w:r w:rsidR="0058196D" w:rsidRPr="006B69EA">
          <w:rPr>
            <w:rStyle w:val="a3"/>
            <w:sz w:val="20"/>
            <w:szCs w:val="20"/>
          </w:rPr>
          <w:t>https://www.facebook.com/tax.dnipropetrovsk/</w:t>
        </w:r>
      </w:hyperlink>
      <w:r w:rsidR="0058196D" w:rsidRPr="006B69EA">
        <w:rPr>
          <w:sz w:val="20"/>
          <w:szCs w:val="20"/>
        </w:rPr>
        <w:t xml:space="preserve">; </w:t>
      </w:r>
    </w:p>
    <w:p w:rsidR="0058196D" w:rsidRPr="006B69EA" w:rsidRDefault="00844BC5" w:rsidP="00125249">
      <w:pPr>
        <w:pStyle w:val="a4"/>
        <w:spacing w:before="0" w:beforeAutospacing="0" w:after="0" w:afterAutospacing="0"/>
        <w:jc w:val="both"/>
        <w:rPr>
          <w:sz w:val="20"/>
          <w:szCs w:val="20"/>
        </w:rPr>
      </w:pPr>
      <w:hyperlink r:id="rId49" w:history="1">
        <w:r w:rsidR="0058196D" w:rsidRPr="006B69EA">
          <w:rPr>
            <w:rStyle w:val="a3"/>
            <w:sz w:val="20"/>
            <w:szCs w:val="20"/>
          </w:rPr>
          <w:t>https://www.youtube.com/channel/UCIxijADr1NbFo5dhZ3mQwVA</w:t>
        </w:r>
      </w:hyperlink>
      <w:r w:rsidR="0058196D" w:rsidRPr="006B69EA">
        <w:rPr>
          <w:sz w:val="20"/>
          <w:szCs w:val="20"/>
        </w:rPr>
        <w:t xml:space="preserve"> </w:t>
      </w:r>
    </w:p>
    <w:p w:rsidR="0058196D" w:rsidRDefault="0058196D">
      <w:pPr>
        <w:rPr>
          <w:lang w:val="uk-UA"/>
        </w:rPr>
      </w:pPr>
    </w:p>
    <w:p w:rsidR="0058196D" w:rsidRPr="00125249" w:rsidRDefault="0058196D" w:rsidP="00125249">
      <w:pPr>
        <w:pStyle w:val="1"/>
        <w:spacing w:before="0" w:beforeAutospacing="0" w:after="0" w:afterAutospacing="0"/>
        <w:rPr>
          <w:sz w:val="20"/>
          <w:szCs w:val="20"/>
          <w:lang w:val="uk-UA"/>
        </w:rPr>
      </w:pPr>
      <w:r>
        <w:rPr>
          <w:sz w:val="20"/>
          <w:szCs w:val="20"/>
          <w:lang w:val="uk-UA"/>
        </w:rPr>
        <w:t>П</w:t>
      </w:r>
      <w:r w:rsidRPr="004E575C">
        <w:rPr>
          <w:sz w:val="20"/>
          <w:szCs w:val="20"/>
        </w:rPr>
        <w:t>онад 1,6 млн гривень</w:t>
      </w:r>
      <w:r>
        <w:rPr>
          <w:sz w:val="20"/>
          <w:szCs w:val="20"/>
          <w:lang w:val="uk-UA"/>
        </w:rPr>
        <w:t xml:space="preserve"> надходжень до бюджетувід </w:t>
      </w:r>
      <w:r w:rsidRPr="004E575C">
        <w:rPr>
          <w:sz w:val="20"/>
          <w:szCs w:val="20"/>
        </w:rPr>
        <w:t xml:space="preserve">старту одноразового (спеціального) добровільного декларування </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Головне управління ДПС у Дніпропетровській області інформує, що Державна податкова служба України на офіційному вебпорталі за посиланням </w:t>
      </w:r>
      <w:hyperlink r:id="rId50" w:history="1">
        <w:r w:rsidRPr="004E575C">
          <w:rPr>
            <w:rStyle w:val="a3"/>
            <w:sz w:val="20"/>
            <w:szCs w:val="20"/>
          </w:rPr>
          <w:t>https://tax.gov.ua/media-tsentr/novini/509339.html</w:t>
        </w:r>
      </w:hyperlink>
      <w:r w:rsidRPr="004E575C">
        <w:rPr>
          <w:sz w:val="20"/>
          <w:szCs w:val="20"/>
        </w:rPr>
        <w:t xml:space="preserve"> повідомила наступне. </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Триває кампанія одноразового (спеціального) добровільного декларування активів фізичних осіб, яка розпочалась 1 вересня 2021 року. </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Громадянами, які скористались одноразовим (спеціальним) добровільним декларуванням, до Державного бюджету України вже сплачено понад 1,6 млн гривень. </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Разом з тим, оперативно усуваються адміністративні недоліки, які були виявлені після старту цієї кампанії. </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Так, зокрема, Правлінням Національного банку України ухвалено </w:t>
      </w:r>
      <w:hyperlink r:id="rId51" w:history="1">
        <w:r w:rsidRPr="004E575C">
          <w:rPr>
            <w:rStyle w:val="a3"/>
            <w:sz w:val="20"/>
            <w:szCs w:val="20"/>
          </w:rPr>
          <w:t>постанову від 30.09.2021 № 97 «Про внесення змін до Положення про порядок відкриття та ведення поточних рахунків із спеціальним режимом використання в національній та іноземних валютах, банківських металах для цілей одноразового (спеціального) добровільного декларування»</w:t>
        </w:r>
      </w:hyperlink>
      <w:r w:rsidRPr="004E575C">
        <w:rPr>
          <w:sz w:val="20"/>
          <w:szCs w:val="20"/>
        </w:rPr>
        <w:t xml:space="preserve">. </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Нагадаємо, Закон України від 15 червня 2021 року № 1539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 набрав чинності 21 липня 2021 року. </w:t>
      </w:r>
    </w:p>
    <w:p w:rsidR="0058196D" w:rsidRDefault="0058196D">
      <w:pPr>
        <w:rPr>
          <w:lang w:val="uk-UA"/>
        </w:rPr>
      </w:pPr>
    </w:p>
    <w:p w:rsidR="0058196D" w:rsidRPr="004E575C" w:rsidRDefault="0058196D" w:rsidP="00125249">
      <w:pPr>
        <w:pStyle w:val="1"/>
        <w:spacing w:before="0" w:beforeAutospacing="0" w:after="0" w:afterAutospacing="0"/>
        <w:rPr>
          <w:sz w:val="20"/>
          <w:szCs w:val="20"/>
        </w:rPr>
      </w:pPr>
      <w:r w:rsidRPr="004E575C">
        <w:rPr>
          <w:sz w:val="20"/>
          <w:szCs w:val="20"/>
        </w:rPr>
        <w:t>Центрами обслуговування платників Дніпропетровщини у поточному році надано 222 тис. адміністративних послуг</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При державних податкових інспекціях Головного управління ДПС у Дніпропетровській області (далі – ГУ ДПС) функціонують 35 центрів обслуговування платників (ЦОП) та мобільний ЦОП, де платники податків можуть отримати широкий спектр послуг: інформаційних, консультативних та адміністративних. </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ЦОПами забезпечується надання 77 видів адміністративних послуг, 51 з яких надаються безкоштовно. </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«Загалом протягом січня – вересня 2021 року опрацьовано майже  233,0 тис. звернень у сфері надання адміністративних та інших послуг. В електронному вигляді надійшло 70,9 тис. звернень, що на 30,4 тис. звернень більше у порівнянні з відповідним періодом минулого року», – повідомила начальник управління електронних сервісів ГУ ДПС у Дніпропетровській області Алла Свірська. </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Впродовж поточного року платники отримали 222,0 тис. адміністративних послуг, з яких майже 64,6 тис. – в електронному вигляді, що на 32,8 тис. послуг більше аналогічного періоду 2020 року. </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З переліком адміністративних послуг та Інформаційними картками адміністративних послуг можна ознайомитись на субсайті Головного управління ДПС у Дніпропетровській області у розділі «Адміністративні послуги». </w:t>
      </w:r>
    </w:p>
    <w:p w:rsidR="0058196D" w:rsidRDefault="0058196D">
      <w:pPr>
        <w:rPr>
          <w:lang w:val="uk-UA"/>
        </w:rPr>
      </w:pPr>
    </w:p>
    <w:p w:rsidR="0058196D" w:rsidRPr="00125249" w:rsidRDefault="0058196D" w:rsidP="00125249">
      <w:pPr>
        <w:pStyle w:val="1"/>
        <w:spacing w:before="0" w:beforeAutospacing="0" w:after="0" w:afterAutospacing="0"/>
        <w:rPr>
          <w:sz w:val="20"/>
          <w:szCs w:val="20"/>
          <w:lang w:val="uk-UA"/>
        </w:rPr>
      </w:pPr>
      <w:r w:rsidRPr="00125249">
        <w:rPr>
          <w:sz w:val="20"/>
          <w:szCs w:val="20"/>
          <w:lang w:val="uk-UA"/>
        </w:rPr>
        <w:t>За об’єкти нерухомості юридичні особи Дніпропетровської області у січні – вересні 2021 року сплатили майже 366,3 млн гривень податку на нерухоме майно, відмінне від земельної ділянки</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Вагомим джерелом доходів бюджетів органів місцевого самоврядування є місцеві податки і збори. Одним з бюджетоутворюючих з місцевих податків є податок на нерухоме майно, відмінне від земельної ділянки. </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Цей податок сплачують як фізичні так і юридичні особи. </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У січні – вересні 2021 року юридичними особами до місцевих скарбниць сплачено майже 366,3 млн гривень податку на нерухомість. Це більше ніж у 2020 році на понад 127,3 млн гривень, або на 53,3 відсотки. </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Нагадуємо, що об’єктом оподаткування податком на нерухоме майно, відмінне від земельної ділянки, є об’єкти житлової та нежитлової нерухомості, в тому числі їх частки. </w:t>
      </w:r>
    </w:p>
    <w:p w:rsidR="0058196D" w:rsidRPr="004E575C" w:rsidRDefault="0058196D" w:rsidP="00125249">
      <w:pPr>
        <w:pStyle w:val="a4"/>
        <w:spacing w:before="0" w:beforeAutospacing="0" w:after="0" w:afterAutospacing="0"/>
        <w:jc w:val="both"/>
        <w:rPr>
          <w:sz w:val="20"/>
          <w:szCs w:val="20"/>
        </w:rPr>
      </w:pPr>
      <w:r w:rsidRPr="004E575C">
        <w:rPr>
          <w:rStyle w:val="a5"/>
          <w:i/>
          <w:iCs/>
          <w:sz w:val="20"/>
          <w:szCs w:val="20"/>
        </w:rPr>
        <w:t>Ми в інтернет-просторі, приєднуйтесь!</w:t>
      </w:r>
      <w:r w:rsidRPr="004E575C">
        <w:rPr>
          <w:sz w:val="20"/>
          <w:szCs w:val="20"/>
        </w:rPr>
        <w:t xml:space="preserve"> </w:t>
      </w:r>
    </w:p>
    <w:p w:rsidR="0058196D" w:rsidRPr="004E575C" w:rsidRDefault="00844BC5" w:rsidP="00125249">
      <w:pPr>
        <w:pStyle w:val="a4"/>
        <w:spacing w:before="0" w:beforeAutospacing="0" w:after="0" w:afterAutospacing="0"/>
        <w:jc w:val="both"/>
        <w:rPr>
          <w:sz w:val="20"/>
          <w:szCs w:val="20"/>
        </w:rPr>
      </w:pPr>
      <w:hyperlink r:id="rId52" w:history="1">
        <w:r w:rsidR="0058196D" w:rsidRPr="004E575C">
          <w:rPr>
            <w:rStyle w:val="a3"/>
            <w:sz w:val="20"/>
            <w:szCs w:val="20"/>
          </w:rPr>
          <w:t>https://dp.tax.gov.ua/</w:t>
        </w:r>
      </w:hyperlink>
      <w:r w:rsidR="0058196D" w:rsidRPr="004E575C">
        <w:rPr>
          <w:sz w:val="20"/>
          <w:szCs w:val="20"/>
        </w:rPr>
        <w:t xml:space="preserve">; </w:t>
      </w:r>
    </w:p>
    <w:p w:rsidR="0058196D" w:rsidRPr="004E575C" w:rsidRDefault="00844BC5" w:rsidP="00125249">
      <w:pPr>
        <w:pStyle w:val="a4"/>
        <w:spacing w:before="0" w:beforeAutospacing="0" w:after="0" w:afterAutospacing="0"/>
        <w:jc w:val="both"/>
        <w:rPr>
          <w:sz w:val="20"/>
          <w:szCs w:val="20"/>
        </w:rPr>
      </w:pPr>
      <w:hyperlink r:id="rId53" w:history="1">
        <w:r w:rsidR="0058196D" w:rsidRPr="004E575C">
          <w:rPr>
            <w:rStyle w:val="a3"/>
            <w:sz w:val="20"/>
            <w:szCs w:val="20"/>
          </w:rPr>
          <w:t>https://www.facebook.com/tax.dnipropetrovsk/</w:t>
        </w:r>
      </w:hyperlink>
      <w:r w:rsidR="0058196D" w:rsidRPr="004E575C">
        <w:rPr>
          <w:sz w:val="20"/>
          <w:szCs w:val="20"/>
        </w:rPr>
        <w:t xml:space="preserve">; </w:t>
      </w:r>
    </w:p>
    <w:p w:rsidR="0058196D" w:rsidRPr="004E575C" w:rsidRDefault="00844BC5" w:rsidP="00125249">
      <w:pPr>
        <w:pStyle w:val="a4"/>
        <w:spacing w:before="0" w:beforeAutospacing="0" w:after="0" w:afterAutospacing="0"/>
        <w:jc w:val="both"/>
        <w:rPr>
          <w:sz w:val="20"/>
          <w:szCs w:val="20"/>
        </w:rPr>
      </w:pPr>
      <w:hyperlink r:id="rId54" w:history="1">
        <w:r w:rsidR="0058196D" w:rsidRPr="004E575C">
          <w:rPr>
            <w:rStyle w:val="a3"/>
            <w:sz w:val="20"/>
            <w:szCs w:val="20"/>
          </w:rPr>
          <w:t>https://www.youtube.com/channel/UCIxijADr1NbFo5dhZ3mQwVA</w:t>
        </w:r>
      </w:hyperlink>
      <w:r w:rsidR="0058196D" w:rsidRPr="004E575C">
        <w:rPr>
          <w:sz w:val="20"/>
          <w:szCs w:val="20"/>
        </w:rPr>
        <w:t xml:space="preserve"> </w:t>
      </w:r>
    </w:p>
    <w:p w:rsidR="0058196D" w:rsidRDefault="0058196D">
      <w:pPr>
        <w:rPr>
          <w:lang w:val="uk-UA"/>
        </w:rPr>
      </w:pPr>
    </w:p>
    <w:p w:rsidR="0058196D" w:rsidRDefault="0058196D">
      <w:pPr>
        <w:rPr>
          <w:lang w:val="uk-UA"/>
        </w:rPr>
      </w:pPr>
    </w:p>
    <w:p w:rsidR="0058196D" w:rsidRPr="004E575C" w:rsidRDefault="0058196D" w:rsidP="00125249">
      <w:pPr>
        <w:pStyle w:val="1"/>
        <w:spacing w:before="0" w:beforeAutospacing="0" w:after="0" w:afterAutospacing="0"/>
        <w:rPr>
          <w:sz w:val="20"/>
          <w:szCs w:val="20"/>
        </w:rPr>
      </w:pPr>
      <w:r w:rsidRPr="004E575C">
        <w:rPr>
          <w:sz w:val="20"/>
          <w:szCs w:val="20"/>
        </w:rPr>
        <w:t>Реєстрація РРО на уповноважений відокремлений підрозділ: хто укладає договір з ЦСО про технічне обслуговування та ремонт РРО?</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Головне управління ДПС у Дніпропетровській області інформує, що реєстрація реєстратора розрахункових операцій (далі – РРО) здійснюється в контролюючому органі за основним місцем обліку суб’єкта господарювання як платника податків. </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Норми визначені п. 3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із змінами та доповненнями (далі – Наказ № 547). </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Суб’єкт господарювання, який є платником податку на прибуток, може реєструвати РРО за місцезнаходженням своїх відокремлених підрозділів, які розташовані на території іншої, ніж такий суб’єкт, територіальної громади. </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РРО за місцезнаходженням відокремлених підрозділів та господарських одиниць юридичної особи реєструються за кодом Єдиного державного реєстру підприємств та організацій України. </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Згідно з п. 1 розділу II Порядку опломбування реєстраторів розрахункових операцій, затвердженого Наказом № 547, (далі – Порядок), введення РРО та зовнішніх модемів в експлуатацію, їх технічне обслуговування та ремонт здійснюються центрами сервісного обслуговування (далі – ЦСО) виключно на підставі договорів про технічне обслуговування та ремонт РРО, укладених із суб’єктами господарювання. </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У разі укладення, розірвання, припинення або внесення змін до договору між ЦСО та користувачем про технічне обслуговування та ремонт РРО ЦСО не пізніше дати набрання чинності відповідним правочином повинен надіслати повідомлення про укладення договору про технічне обслуговування та ремонт реєстратора розрахункових операцій за формою № 3-ЦСО (далі – Повідомлення за ф. № 3-ЦСО (ідентифікатор J/F1316303)) (додаток 1 до Порядку) до контролюючого органу за місцем реєстрації РРО. Повідомлення за ф. № 3-ЦСО надсилається засобами телекомунікацій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 </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Отже, у разі реєстрації РРО на уповноважений відокремлений підрозділ договір з ЦСО про технічне обслуговування та ремонт цього РРО укладається безпосередньо між ЦСО та таким підрозділом – користувачем РРО. </w:t>
      </w:r>
    </w:p>
    <w:p w:rsidR="0058196D" w:rsidRPr="004E575C" w:rsidRDefault="0058196D" w:rsidP="00125249">
      <w:pPr>
        <w:pStyle w:val="a4"/>
        <w:spacing w:before="0" w:beforeAutospacing="0" w:after="0" w:afterAutospacing="0"/>
        <w:jc w:val="both"/>
        <w:rPr>
          <w:sz w:val="20"/>
          <w:szCs w:val="20"/>
        </w:rPr>
      </w:pPr>
      <w:r w:rsidRPr="004E575C">
        <w:rPr>
          <w:rStyle w:val="a5"/>
          <w:i/>
          <w:iCs/>
          <w:sz w:val="20"/>
          <w:szCs w:val="20"/>
        </w:rPr>
        <w:t>Ми в інтернет-просторі, приєднуйтесь!</w:t>
      </w:r>
      <w:r w:rsidRPr="004E575C">
        <w:rPr>
          <w:sz w:val="20"/>
          <w:szCs w:val="20"/>
        </w:rPr>
        <w:t xml:space="preserve"> </w:t>
      </w:r>
    </w:p>
    <w:p w:rsidR="0058196D" w:rsidRPr="004E575C" w:rsidRDefault="00844BC5" w:rsidP="00125249">
      <w:pPr>
        <w:pStyle w:val="a4"/>
        <w:spacing w:before="0" w:beforeAutospacing="0" w:after="0" w:afterAutospacing="0"/>
        <w:jc w:val="both"/>
        <w:rPr>
          <w:sz w:val="20"/>
          <w:szCs w:val="20"/>
        </w:rPr>
      </w:pPr>
      <w:hyperlink r:id="rId55" w:history="1">
        <w:r w:rsidR="0058196D" w:rsidRPr="004E575C">
          <w:rPr>
            <w:rStyle w:val="a3"/>
            <w:sz w:val="20"/>
            <w:szCs w:val="20"/>
          </w:rPr>
          <w:t>https://dp.tax.gov.ua/</w:t>
        </w:r>
      </w:hyperlink>
      <w:r w:rsidR="0058196D" w:rsidRPr="004E575C">
        <w:rPr>
          <w:sz w:val="20"/>
          <w:szCs w:val="20"/>
        </w:rPr>
        <w:t xml:space="preserve">; </w:t>
      </w:r>
    </w:p>
    <w:p w:rsidR="0058196D" w:rsidRPr="004E575C" w:rsidRDefault="00844BC5" w:rsidP="00125249">
      <w:pPr>
        <w:pStyle w:val="a4"/>
        <w:spacing w:before="0" w:beforeAutospacing="0" w:after="0" w:afterAutospacing="0"/>
        <w:jc w:val="both"/>
        <w:rPr>
          <w:sz w:val="20"/>
          <w:szCs w:val="20"/>
        </w:rPr>
      </w:pPr>
      <w:hyperlink r:id="rId56" w:history="1">
        <w:r w:rsidR="0058196D" w:rsidRPr="004E575C">
          <w:rPr>
            <w:rStyle w:val="a3"/>
            <w:sz w:val="20"/>
            <w:szCs w:val="20"/>
          </w:rPr>
          <w:t>https://www.facebook.com/tax.dnipropetrovsk/</w:t>
        </w:r>
      </w:hyperlink>
      <w:r w:rsidR="0058196D" w:rsidRPr="004E575C">
        <w:rPr>
          <w:sz w:val="20"/>
          <w:szCs w:val="20"/>
        </w:rPr>
        <w:t xml:space="preserve">; </w:t>
      </w:r>
    </w:p>
    <w:p w:rsidR="0058196D" w:rsidRPr="004E575C" w:rsidRDefault="00844BC5" w:rsidP="00125249">
      <w:pPr>
        <w:pStyle w:val="a4"/>
        <w:spacing w:before="0" w:beforeAutospacing="0" w:after="0" w:afterAutospacing="0"/>
        <w:jc w:val="both"/>
        <w:rPr>
          <w:sz w:val="20"/>
          <w:szCs w:val="20"/>
        </w:rPr>
      </w:pPr>
      <w:hyperlink r:id="rId57" w:history="1">
        <w:r w:rsidR="0058196D" w:rsidRPr="004E575C">
          <w:rPr>
            <w:rStyle w:val="a3"/>
            <w:sz w:val="20"/>
            <w:szCs w:val="20"/>
          </w:rPr>
          <w:t>https://www.youtube.com/channel/UCIxijADr1NbFo5dhZ3mQwVA</w:t>
        </w:r>
      </w:hyperlink>
      <w:r w:rsidR="0058196D" w:rsidRPr="004E575C">
        <w:rPr>
          <w:sz w:val="20"/>
          <w:szCs w:val="20"/>
        </w:rPr>
        <w:t xml:space="preserve"> </w:t>
      </w:r>
    </w:p>
    <w:p w:rsidR="0058196D" w:rsidRDefault="0058196D">
      <w:pPr>
        <w:rPr>
          <w:lang w:val="uk-UA"/>
        </w:rPr>
      </w:pPr>
    </w:p>
    <w:p w:rsidR="0058196D" w:rsidRPr="004E575C" w:rsidRDefault="0058196D" w:rsidP="00125249">
      <w:pPr>
        <w:pStyle w:val="1"/>
        <w:spacing w:before="0" w:beforeAutospacing="0" w:after="0" w:afterAutospacing="0"/>
        <w:rPr>
          <w:sz w:val="20"/>
          <w:szCs w:val="20"/>
        </w:rPr>
      </w:pPr>
      <w:r w:rsidRPr="004E575C">
        <w:rPr>
          <w:sz w:val="20"/>
          <w:szCs w:val="20"/>
        </w:rPr>
        <w:t>Частина чистого прибутку (доходу): платники Дніпропетровщини поповнили державний бюджет на суму понад 20 млн гривень</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Частина чистого прибутку (доходу) сплачується державними унітарними підприємствами та їх об’єднаннями до державного бюджету у строк, встановлений для сплати податку на прибуток підприємств. </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Платники Дніпропетровщини з початку 2021 року спрямували до державного бюджету понад 20 млн грн частини чистого прибутку (доходу), що на суму понад 3,0 млн гривень більше ніж за аналогічний період 2020 року. </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Звертаємо увагу, що перелік податків, зборів, платежів та інших доходів бюджету в розрізі коду бюджетної класифікації, контроль за справлянням яких покладено на ДПС, затверджено постановою Кабінету Міністрів України від 16 лютого 2011 року № 106 «Деякі питання ведення обліку податків, зборів, платежів та інших доходів бюджету» зі змінами та доповненнями. </w:t>
      </w:r>
    </w:p>
    <w:p w:rsidR="0058196D" w:rsidRPr="004E575C" w:rsidRDefault="0058196D" w:rsidP="00125249">
      <w:pPr>
        <w:pStyle w:val="a4"/>
        <w:spacing w:before="0" w:beforeAutospacing="0" w:after="0" w:afterAutospacing="0"/>
        <w:jc w:val="both"/>
        <w:rPr>
          <w:sz w:val="20"/>
          <w:szCs w:val="20"/>
        </w:rPr>
      </w:pPr>
      <w:r w:rsidRPr="004E575C">
        <w:rPr>
          <w:sz w:val="20"/>
          <w:szCs w:val="20"/>
        </w:rPr>
        <w:lastRenderedPageBreak/>
        <w:t xml:space="preserve">Класифікацію доходів бюджету затверджено наказом Міністерства фінансів України від 14 січня 2011 року № 11 «Про бюджетну класифікацію» зі змінами та доповненнями. </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Суб’єкти господарювання, у яких в статутному фонді є частка державної власності сплачують дивіденди з податку на прибуток за такими кодами: </w:t>
      </w:r>
    </w:p>
    <w:p w:rsidR="0058196D" w:rsidRPr="004E575C" w:rsidRDefault="0058196D" w:rsidP="00125249">
      <w:pPr>
        <w:pStyle w:val="a4"/>
        <w:spacing w:before="0" w:beforeAutospacing="0" w:after="0" w:afterAutospacing="0"/>
        <w:jc w:val="both"/>
        <w:rPr>
          <w:sz w:val="20"/>
          <w:szCs w:val="20"/>
        </w:rPr>
      </w:pPr>
      <w:r w:rsidRPr="004E575C">
        <w:rPr>
          <w:rStyle w:val="a5"/>
          <w:sz w:val="20"/>
          <w:szCs w:val="20"/>
        </w:rPr>
        <w:t>21010000</w:t>
      </w:r>
      <w:r w:rsidRPr="004E575C">
        <w:rPr>
          <w:sz w:val="20"/>
          <w:szCs w:val="20"/>
        </w:rPr>
        <w:t xml:space="preserve"> «Частина чистого прибутку (доходу) державних або комунальних унітарних підприємств та їх об’єднань, що вилучається до відповідного бюджету, та дивіденди (дохід), нараховані на акції (частки) господарських товариств, у статутних капіталах яких є державна або комунальна власність»; </w:t>
      </w:r>
    </w:p>
    <w:p w:rsidR="0058196D" w:rsidRPr="004E575C" w:rsidRDefault="0058196D" w:rsidP="00125249">
      <w:pPr>
        <w:pStyle w:val="a4"/>
        <w:spacing w:before="0" w:beforeAutospacing="0" w:after="0" w:afterAutospacing="0"/>
        <w:jc w:val="both"/>
        <w:rPr>
          <w:sz w:val="20"/>
          <w:szCs w:val="20"/>
        </w:rPr>
      </w:pPr>
      <w:r w:rsidRPr="004E575C">
        <w:rPr>
          <w:rStyle w:val="a5"/>
          <w:sz w:val="20"/>
          <w:szCs w:val="20"/>
        </w:rPr>
        <w:t>21010100</w:t>
      </w:r>
      <w:r w:rsidRPr="004E575C">
        <w:rPr>
          <w:sz w:val="20"/>
          <w:szCs w:val="20"/>
        </w:rPr>
        <w:t xml:space="preserve"> «Частина чистого прибутку (доходу) господарських організацій (державних унітарних підприємств та їх об’єднань), що вилучається до державного бюджету відповідно до закону»; </w:t>
      </w:r>
    </w:p>
    <w:p w:rsidR="0058196D" w:rsidRPr="004E575C" w:rsidRDefault="0058196D" w:rsidP="00125249">
      <w:pPr>
        <w:pStyle w:val="a4"/>
        <w:spacing w:before="0" w:beforeAutospacing="0" w:after="0" w:afterAutospacing="0"/>
        <w:jc w:val="both"/>
        <w:rPr>
          <w:sz w:val="20"/>
          <w:szCs w:val="20"/>
        </w:rPr>
      </w:pPr>
      <w:r w:rsidRPr="004E575C">
        <w:rPr>
          <w:rStyle w:val="a5"/>
          <w:sz w:val="20"/>
          <w:szCs w:val="20"/>
        </w:rPr>
        <w:t>21010200</w:t>
      </w:r>
      <w:r w:rsidRPr="004E575C">
        <w:rPr>
          <w:sz w:val="20"/>
          <w:szCs w:val="20"/>
        </w:rPr>
        <w:t xml:space="preserve"> «Надходження від сплати частини чистого прибутку (доходу), що вилучається до державного бюджету відповідно до ст. 25 Закону України від 14 листопада 2019 року № 294-ІХ «Про Державний бюджет України на 2020 рік», за результатами фінансово-господарської діяльності у 2019 році акціонерного товариства «Національна акціонерна компанія «Нафтогаз України»; </w:t>
      </w:r>
    </w:p>
    <w:p w:rsidR="0058196D" w:rsidRPr="004E575C" w:rsidRDefault="0058196D" w:rsidP="00125249">
      <w:pPr>
        <w:pStyle w:val="a4"/>
        <w:spacing w:before="0" w:beforeAutospacing="0" w:after="0" w:afterAutospacing="0"/>
        <w:jc w:val="both"/>
        <w:rPr>
          <w:sz w:val="20"/>
          <w:szCs w:val="20"/>
        </w:rPr>
      </w:pPr>
      <w:r w:rsidRPr="004E575C">
        <w:rPr>
          <w:rStyle w:val="a5"/>
          <w:sz w:val="20"/>
          <w:szCs w:val="20"/>
        </w:rPr>
        <w:t>21010300</w:t>
      </w:r>
      <w:r w:rsidRPr="004E575C">
        <w:rPr>
          <w:sz w:val="20"/>
          <w:szCs w:val="20"/>
        </w:rPr>
        <w:t xml:space="preserve"> «Частина чистого прибутку (доходу) комунальних унітарних підприємств та їх об’єднань, що вилучається до відповідного місцевого бюджету»; </w:t>
      </w:r>
    </w:p>
    <w:p w:rsidR="0058196D" w:rsidRPr="004E575C" w:rsidRDefault="0058196D" w:rsidP="00125249">
      <w:pPr>
        <w:pStyle w:val="a4"/>
        <w:spacing w:before="0" w:beforeAutospacing="0" w:after="0" w:afterAutospacing="0"/>
        <w:jc w:val="both"/>
        <w:rPr>
          <w:sz w:val="20"/>
          <w:szCs w:val="20"/>
        </w:rPr>
      </w:pPr>
      <w:r w:rsidRPr="004E575C">
        <w:rPr>
          <w:rStyle w:val="a5"/>
          <w:sz w:val="20"/>
          <w:szCs w:val="20"/>
        </w:rPr>
        <w:t>21010500</w:t>
      </w:r>
      <w:r w:rsidRPr="004E575C">
        <w:rPr>
          <w:sz w:val="20"/>
          <w:szCs w:val="20"/>
        </w:rPr>
        <w:t xml:space="preserve"> «Дивіденди (дохід), нараховані на акції (частки) господарських товариств, у статутних капіталах яких є державна власність»; </w:t>
      </w:r>
    </w:p>
    <w:p w:rsidR="0058196D" w:rsidRPr="004E575C" w:rsidRDefault="0058196D" w:rsidP="00125249">
      <w:pPr>
        <w:pStyle w:val="a4"/>
        <w:spacing w:before="0" w:beforeAutospacing="0" w:after="0" w:afterAutospacing="0"/>
        <w:jc w:val="both"/>
        <w:rPr>
          <w:sz w:val="20"/>
          <w:szCs w:val="20"/>
        </w:rPr>
      </w:pPr>
      <w:r w:rsidRPr="004E575C">
        <w:rPr>
          <w:rStyle w:val="a5"/>
          <w:sz w:val="20"/>
          <w:szCs w:val="20"/>
        </w:rPr>
        <w:t>21010600</w:t>
      </w:r>
      <w:r w:rsidRPr="004E575C">
        <w:rPr>
          <w:sz w:val="20"/>
          <w:szCs w:val="20"/>
        </w:rPr>
        <w:t xml:space="preserve"> «Надходження від погашення податкового боргу, в тому числі реструктуризованого або розстроченого (відстроченого), із сплати частини чистого прибутку (доходу) державних унітарних підприємств та їх об’єднань, що вилучається до державного бюджету відповідно до закону (з урахуванням штрафних санкцій, пені та процентів, нарахованих на суму цього боргу), що склався станом на 01 січня 2018 року, який сплачується підприємствами електроенергетичної, нафтогазової, вугільної галузей». </w:t>
      </w:r>
    </w:p>
    <w:p w:rsidR="0058196D" w:rsidRPr="004E575C" w:rsidRDefault="0058196D" w:rsidP="00125249">
      <w:pPr>
        <w:pStyle w:val="a4"/>
        <w:spacing w:before="0" w:beforeAutospacing="0" w:after="0" w:afterAutospacing="0"/>
        <w:jc w:val="both"/>
        <w:rPr>
          <w:sz w:val="20"/>
          <w:szCs w:val="20"/>
        </w:rPr>
      </w:pPr>
      <w:r w:rsidRPr="004E575C">
        <w:rPr>
          <w:rStyle w:val="a5"/>
          <w:i/>
          <w:iCs/>
          <w:sz w:val="20"/>
          <w:szCs w:val="20"/>
        </w:rPr>
        <w:t>Ми в інтернет-просторі, приєднуйтесь!</w:t>
      </w:r>
      <w:r w:rsidRPr="004E575C">
        <w:rPr>
          <w:sz w:val="20"/>
          <w:szCs w:val="20"/>
        </w:rPr>
        <w:t xml:space="preserve"> </w:t>
      </w:r>
    </w:p>
    <w:p w:rsidR="0058196D" w:rsidRPr="004E575C" w:rsidRDefault="00844BC5" w:rsidP="00125249">
      <w:pPr>
        <w:pStyle w:val="a4"/>
        <w:spacing w:before="0" w:beforeAutospacing="0" w:after="0" w:afterAutospacing="0"/>
        <w:jc w:val="both"/>
        <w:rPr>
          <w:sz w:val="20"/>
          <w:szCs w:val="20"/>
        </w:rPr>
      </w:pPr>
      <w:hyperlink r:id="rId58" w:history="1">
        <w:r w:rsidR="0058196D" w:rsidRPr="004E575C">
          <w:rPr>
            <w:rStyle w:val="a3"/>
            <w:sz w:val="20"/>
            <w:szCs w:val="20"/>
          </w:rPr>
          <w:t>https://dp.tax.gov.ua/</w:t>
        </w:r>
      </w:hyperlink>
      <w:r w:rsidR="0058196D" w:rsidRPr="004E575C">
        <w:rPr>
          <w:sz w:val="20"/>
          <w:szCs w:val="20"/>
        </w:rPr>
        <w:t xml:space="preserve">; </w:t>
      </w:r>
    </w:p>
    <w:p w:rsidR="0058196D" w:rsidRPr="004E575C" w:rsidRDefault="00844BC5" w:rsidP="00125249">
      <w:pPr>
        <w:pStyle w:val="a4"/>
        <w:spacing w:before="0" w:beforeAutospacing="0" w:after="0" w:afterAutospacing="0"/>
        <w:jc w:val="both"/>
        <w:rPr>
          <w:sz w:val="20"/>
          <w:szCs w:val="20"/>
        </w:rPr>
      </w:pPr>
      <w:hyperlink r:id="rId59" w:history="1">
        <w:r w:rsidR="0058196D" w:rsidRPr="004E575C">
          <w:rPr>
            <w:rStyle w:val="a3"/>
            <w:sz w:val="20"/>
            <w:szCs w:val="20"/>
          </w:rPr>
          <w:t>https://www.facebook.com/tax.dnipropetrovsk/</w:t>
        </w:r>
      </w:hyperlink>
      <w:r w:rsidR="0058196D" w:rsidRPr="004E575C">
        <w:rPr>
          <w:sz w:val="20"/>
          <w:szCs w:val="20"/>
        </w:rPr>
        <w:t xml:space="preserve">; </w:t>
      </w:r>
    </w:p>
    <w:p w:rsidR="0058196D" w:rsidRPr="004E575C" w:rsidRDefault="00844BC5" w:rsidP="00125249">
      <w:pPr>
        <w:pStyle w:val="a4"/>
        <w:spacing w:before="0" w:beforeAutospacing="0" w:after="0" w:afterAutospacing="0"/>
        <w:jc w:val="both"/>
        <w:rPr>
          <w:sz w:val="20"/>
          <w:szCs w:val="20"/>
        </w:rPr>
      </w:pPr>
      <w:hyperlink r:id="rId60" w:history="1">
        <w:r w:rsidR="0058196D" w:rsidRPr="004E575C">
          <w:rPr>
            <w:rStyle w:val="a3"/>
            <w:sz w:val="20"/>
            <w:szCs w:val="20"/>
          </w:rPr>
          <w:t>https://www.youtube.com/channel/UCIxijADr1NbFo5dhZ3mQwVA</w:t>
        </w:r>
      </w:hyperlink>
      <w:r w:rsidR="0058196D" w:rsidRPr="004E575C">
        <w:rPr>
          <w:sz w:val="20"/>
          <w:szCs w:val="20"/>
        </w:rPr>
        <w:t xml:space="preserve"> </w:t>
      </w:r>
    </w:p>
    <w:p w:rsidR="0058196D" w:rsidRPr="00A07061" w:rsidRDefault="0058196D" w:rsidP="00125249">
      <w:pPr>
        <w:jc w:val="both"/>
        <w:rPr>
          <w:b/>
          <w:sz w:val="20"/>
          <w:szCs w:val="20"/>
        </w:rPr>
      </w:pPr>
    </w:p>
    <w:p w:rsidR="0058196D" w:rsidRPr="004E575C" w:rsidRDefault="0058196D" w:rsidP="00125249">
      <w:pPr>
        <w:pStyle w:val="1"/>
        <w:spacing w:before="0" w:beforeAutospacing="0" w:after="0" w:afterAutospacing="0"/>
        <w:rPr>
          <w:sz w:val="20"/>
          <w:szCs w:val="20"/>
        </w:rPr>
      </w:pPr>
      <w:r>
        <w:rPr>
          <w:sz w:val="20"/>
          <w:szCs w:val="20"/>
          <w:lang w:val="uk-UA"/>
        </w:rPr>
        <w:t>У</w:t>
      </w:r>
      <w:r w:rsidRPr="004E575C">
        <w:rPr>
          <w:sz w:val="20"/>
          <w:szCs w:val="20"/>
        </w:rPr>
        <w:t>ваг</w:t>
      </w:r>
      <w:r>
        <w:rPr>
          <w:sz w:val="20"/>
          <w:szCs w:val="20"/>
          <w:lang w:val="uk-UA"/>
        </w:rPr>
        <w:t>а:</w:t>
      </w:r>
      <w:r w:rsidRPr="004E575C">
        <w:rPr>
          <w:sz w:val="20"/>
          <w:szCs w:val="20"/>
        </w:rPr>
        <w:t xml:space="preserve"> платник</w:t>
      </w:r>
      <w:r>
        <w:rPr>
          <w:sz w:val="20"/>
          <w:szCs w:val="20"/>
          <w:lang w:val="uk-UA"/>
        </w:rPr>
        <w:t>и</w:t>
      </w:r>
      <w:r w:rsidRPr="004E575C">
        <w:rPr>
          <w:sz w:val="20"/>
          <w:szCs w:val="20"/>
        </w:rPr>
        <w:t xml:space="preserve">, </w:t>
      </w:r>
      <w:r>
        <w:rPr>
          <w:sz w:val="20"/>
          <w:szCs w:val="20"/>
          <w:lang w:val="uk-UA"/>
        </w:rPr>
        <w:t>що</w:t>
      </w:r>
      <w:r w:rsidRPr="004E575C">
        <w:rPr>
          <w:sz w:val="20"/>
          <w:szCs w:val="20"/>
        </w:rPr>
        <w:t xml:space="preserve"> застосовують ПРРО!</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Головне управління ДПС у Дніпропетровській області доводить до відома платників, які застосовують програмні реєстратори розрахункових операцій (далі – ПРРО) наступне. </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Якщо суб’єкт господарювання (користувач) не закрив робочу зміну, але вже згенерував новий кваліфікований електронний підпис, то для роботи з ПРРО за новим ідентифікатором ключа, він повинен подати Повідомлення про надання інформації щодо кваліфікованого сертифіката відкритого ключа про касира за формою J/F1391802 (далі – Повідомлення J/F1391802) з інформацією про новий ідентифікатор ключа з сертифікату, який використовується для підпису. </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При цьому, в графі «Тип підпису» Повідомлення J/F1391802 необхідно вказати «Старший касир». </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Якщо на момент формування нового кваліфікованого електронного підпису зміну на ПРРО було закрито, то в графі «Тип підпису» можна вказати «Касир». </w:t>
      </w:r>
    </w:p>
    <w:p w:rsidR="0058196D" w:rsidRPr="004E575C" w:rsidRDefault="0058196D" w:rsidP="00125249">
      <w:pPr>
        <w:pStyle w:val="a4"/>
        <w:spacing w:before="0" w:beforeAutospacing="0" w:after="0" w:afterAutospacing="0"/>
        <w:jc w:val="both"/>
        <w:rPr>
          <w:sz w:val="20"/>
          <w:szCs w:val="20"/>
        </w:rPr>
      </w:pPr>
      <w:r w:rsidRPr="004E575C">
        <w:rPr>
          <w:sz w:val="20"/>
          <w:szCs w:val="20"/>
        </w:rPr>
        <w:t xml:space="preserve">Водночас, рекомендуємо скасування електронних ключів касирів або їх сертифікатів виконувати після закриття зміни таким касиром. </w:t>
      </w:r>
    </w:p>
    <w:p w:rsidR="0058196D" w:rsidRPr="004E575C" w:rsidRDefault="0058196D" w:rsidP="00125249">
      <w:pPr>
        <w:pStyle w:val="a4"/>
        <w:spacing w:before="0" w:beforeAutospacing="0" w:after="0" w:afterAutospacing="0"/>
        <w:jc w:val="both"/>
        <w:rPr>
          <w:sz w:val="20"/>
          <w:szCs w:val="20"/>
        </w:rPr>
      </w:pPr>
      <w:r w:rsidRPr="004E575C">
        <w:rPr>
          <w:rStyle w:val="a5"/>
          <w:i/>
          <w:iCs/>
          <w:sz w:val="20"/>
          <w:szCs w:val="20"/>
        </w:rPr>
        <w:t>Ми в інтернет-просторі, приєднуйтесь!</w:t>
      </w:r>
      <w:r w:rsidRPr="004E575C">
        <w:rPr>
          <w:sz w:val="20"/>
          <w:szCs w:val="20"/>
        </w:rPr>
        <w:t xml:space="preserve"> </w:t>
      </w:r>
    </w:p>
    <w:p w:rsidR="0058196D" w:rsidRPr="004E575C" w:rsidRDefault="00844BC5" w:rsidP="00125249">
      <w:pPr>
        <w:pStyle w:val="a4"/>
        <w:spacing w:before="0" w:beforeAutospacing="0" w:after="0" w:afterAutospacing="0"/>
        <w:jc w:val="both"/>
        <w:rPr>
          <w:sz w:val="20"/>
          <w:szCs w:val="20"/>
        </w:rPr>
      </w:pPr>
      <w:hyperlink r:id="rId61" w:history="1">
        <w:r w:rsidR="0058196D" w:rsidRPr="004E575C">
          <w:rPr>
            <w:rStyle w:val="a3"/>
            <w:sz w:val="20"/>
            <w:szCs w:val="20"/>
          </w:rPr>
          <w:t>https://dp.tax.gov.ua/</w:t>
        </w:r>
      </w:hyperlink>
      <w:r w:rsidR="0058196D" w:rsidRPr="004E575C">
        <w:rPr>
          <w:sz w:val="20"/>
          <w:szCs w:val="20"/>
        </w:rPr>
        <w:t xml:space="preserve">; </w:t>
      </w:r>
    </w:p>
    <w:p w:rsidR="0058196D" w:rsidRPr="004E575C" w:rsidRDefault="00844BC5" w:rsidP="00125249">
      <w:pPr>
        <w:pStyle w:val="a4"/>
        <w:spacing w:before="0" w:beforeAutospacing="0" w:after="0" w:afterAutospacing="0"/>
        <w:jc w:val="both"/>
        <w:rPr>
          <w:sz w:val="20"/>
          <w:szCs w:val="20"/>
        </w:rPr>
      </w:pPr>
      <w:hyperlink r:id="rId62" w:history="1">
        <w:r w:rsidR="0058196D" w:rsidRPr="004E575C">
          <w:rPr>
            <w:rStyle w:val="a3"/>
            <w:sz w:val="20"/>
            <w:szCs w:val="20"/>
          </w:rPr>
          <w:t>https://www.facebook.com/tax.dnipropetrovsk/</w:t>
        </w:r>
      </w:hyperlink>
      <w:r w:rsidR="0058196D" w:rsidRPr="004E575C">
        <w:rPr>
          <w:sz w:val="20"/>
          <w:szCs w:val="20"/>
        </w:rPr>
        <w:t xml:space="preserve">; </w:t>
      </w:r>
    </w:p>
    <w:p w:rsidR="0058196D" w:rsidRPr="004E575C" w:rsidRDefault="00844BC5" w:rsidP="00125249">
      <w:pPr>
        <w:pStyle w:val="a4"/>
        <w:spacing w:before="0" w:beforeAutospacing="0" w:after="0" w:afterAutospacing="0"/>
        <w:jc w:val="both"/>
        <w:rPr>
          <w:sz w:val="20"/>
          <w:szCs w:val="20"/>
        </w:rPr>
      </w:pPr>
      <w:hyperlink r:id="rId63" w:history="1">
        <w:r w:rsidR="0058196D" w:rsidRPr="004E575C">
          <w:rPr>
            <w:rStyle w:val="a3"/>
            <w:sz w:val="20"/>
            <w:szCs w:val="20"/>
          </w:rPr>
          <w:t>https://www.youtube.com/channel/UCIxijADr1NbFo5dhZ3mQwVA</w:t>
        </w:r>
      </w:hyperlink>
      <w:r w:rsidR="0058196D" w:rsidRPr="004E575C">
        <w:rPr>
          <w:sz w:val="20"/>
          <w:szCs w:val="20"/>
        </w:rPr>
        <w:t xml:space="preserve"> </w:t>
      </w:r>
    </w:p>
    <w:p w:rsidR="0058196D" w:rsidRDefault="0058196D">
      <w:pPr>
        <w:rPr>
          <w:lang w:val="uk-UA"/>
        </w:rPr>
      </w:pPr>
    </w:p>
    <w:p w:rsidR="0058196D" w:rsidRPr="001A41D8" w:rsidRDefault="0058196D" w:rsidP="001A41D8">
      <w:pPr>
        <w:pStyle w:val="1"/>
        <w:spacing w:before="0" w:beforeAutospacing="0" w:after="0" w:afterAutospacing="0"/>
        <w:rPr>
          <w:sz w:val="20"/>
          <w:szCs w:val="20"/>
          <w:lang w:val="uk-UA"/>
        </w:rPr>
      </w:pPr>
      <w:r>
        <w:rPr>
          <w:sz w:val="20"/>
          <w:szCs w:val="20"/>
        </w:rPr>
        <w:t>Увага</w:t>
      </w:r>
      <w:r>
        <w:rPr>
          <w:sz w:val="20"/>
          <w:szCs w:val="20"/>
          <w:lang w:val="uk-UA"/>
        </w:rPr>
        <w:t>: ш</w:t>
      </w:r>
      <w:r>
        <w:rPr>
          <w:sz w:val="20"/>
          <w:szCs w:val="20"/>
        </w:rPr>
        <w:t>ахраї</w:t>
      </w:r>
      <w:r>
        <w:rPr>
          <w:sz w:val="20"/>
          <w:szCs w:val="20"/>
          <w:lang w:val="uk-UA"/>
        </w:rPr>
        <w:t>, що представляються посадовими особами ДПС</w:t>
      </w:r>
    </w:p>
    <w:p w:rsidR="0058196D" w:rsidRPr="0055049A" w:rsidRDefault="0058196D" w:rsidP="001A41D8">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інформує, що ДПС України на офіційному вебпорталі за посиланням </w:t>
      </w:r>
      <w:hyperlink r:id="rId64" w:history="1">
        <w:r w:rsidRPr="0055049A">
          <w:rPr>
            <w:rStyle w:val="a3"/>
            <w:sz w:val="20"/>
            <w:szCs w:val="20"/>
          </w:rPr>
          <w:t>https://tax.gov.ua/media-tsentr/novini/501294.html</w:t>
        </w:r>
      </w:hyperlink>
      <w:r w:rsidRPr="0055049A">
        <w:rPr>
          <w:sz w:val="20"/>
          <w:szCs w:val="20"/>
        </w:rPr>
        <w:t xml:space="preserve"> повідомила наступне. </w:t>
      </w:r>
    </w:p>
    <w:p w:rsidR="0058196D" w:rsidRPr="0055049A" w:rsidRDefault="0058196D" w:rsidP="001A41D8">
      <w:pPr>
        <w:pStyle w:val="a4"/>
        <w:spacing w:before="0" w:beforeAutospacing="0" w:after="0" w:afterAutospacing="0"/>
        <w:jc w:val="both"/>
        <w:rPr>
          <w:sz w:val="20"/>
          <w:szCs w:val="20"/>
        </w:rPr>
      </w:pPr>
      <w:r w:rsidRPr="0055049A">
        <w:rPr>
          <w:sz w:val="20"/>
          <w:szCs w:val="20"/>
        </w:rPr>
        <w:t xml:space="preserve">До Державної податкової служби України надходять повідомлення про телефонні дзвінки суб’єктам господарювання невідомих осіб, які представляються посадовими особами ДПС, її територіальних органів, та просять про надання фінансової допомоги. </w:t>
      </w:r>
    </w:p>
    <w:p w:rsidR="0058196D" w:rsidRPr="0055049A" w:rsidRDefault="0058196D" w:rsidP="001A41D8">
      <w:pPr>
        <w:pStyle w:val="a4"/>
        <w:spacing w:before="0" w:beforeAutospacing="0" w:after="0" w:afterAutospacing="0"/>
        <w:jc w:val="both"/>
        <w:rPr>
          <w:sz w:val="20"/>
          <w:szCs w:val="20"/>
        </w:rPr>
      </w:pPr>
      <w:r w:rsidRPr="0055049A">
        <w:rPr>
          <w:sz w:val="20"/>
          <w:szCs w:val="20"/>
        </w:rPr>
        <w:t xml:space="preserve">Шахраї можуть використовувати різні номери телефонів, розрахункові рахунки, картки різних банківських установ. </w:t>
      </w:r>
    </w:p>
    <w:p w:rsidR="0058196D" w:rsidRPr="0055049A" w:rsidRDefault="0058196D" w:rsidP="001A41D8">
      <w:pPr>
        <w:pStyle w:val="a4"/>
        <w:spacing w:before="0" w:beforeAutospacing="0" w:after="0" w:afterAutospacing="0"/>
        <w:jc w:val="both"/>
        <w:rPr>
          <w:sz w:val="20"/>
          <w:szCs w:val="20"/>
        </w:rPr>
      </w:pPr>
      <w:r w:rsidRPr="0055049A">
        <w:rPr>
          <w:sz w:val="20"/>
          <w:szCs w:val="20"/>
        </w:rPr>
        <w:t xml:space="preserve">Наголошуємо, що посадові особи ДПС діють виключно у рамках законодавства та не мають жодного відношення до таких дзвінків. </w:t>
      </w:r>
    </w:p>
    <w:p w:rsidR="0058196D" w:rsidRPr="0055049A" w:rsidRDefault="0058196D" w:rsidP="001A41D8">
      <w:pPr>
        <w:pStyle w:val="a4"/>
        <w:spacing w:before="0" w:beforeAutospacing="0" w:after="0" w:afterAutospacing="0"/>
        <w:jc w:val="both"/>
        <w:rPr>
          <w:sz w:val="20"/>
          <w:szCs w:val="20"/>
        </w:rPr>
      </w:pPr>
      <w:r w:rsidRPr="0055049A">
        <w:rPr>
          <w:sz w:val="20"/>
          <w:szCs w:val="20"/>
        </w:rPr>
        <w:t xml:space="preserve">Просимо платників податків бути обережними та уважними. У разі надходження таких звернень від нібито «податківців» радимо звертатися до органів Національної поліції (тел. 102) або на «гарячу» телефонну лінію ДПС «Пульс» за тел. 0-800-501-007 (напрямок 5). </w:t>
      </w:r>
    </w:p>
    <w:p w:rsidR="0058196D" w:rsidRPr="0055049A" w:rsidRDefault="0058196D" w:rsidP="001A41D8">
      <w:pPr>
        <w:pStyle w:val="a4"/>
        <w:spacing w:before="0" w:beforeAutospacing="0" w:after="0" w:afterAutospacing="0"/>
        <w:jc w:val="both"/>
        <w:rPr>
          <w:sz w:val="20"/>
          <w:szCs w:val="20"/>
        </w:rPr>
      </w:pPr>
      <w:r w:rsidRPr="0055049A">
        <w:rPr>
          <w:rStyle w:val="a5"/>
          <w:i/>
          <w:iCs/>
          <w:sz w:val="20"/>
          <w:szCs w:val="20"/>
        </w:rPr>
        <w:t>Ми в інтернет-просторі, приєднуйтесь!</w:t>
      </w:r>
      <w:r w:rsidRPr="0055049A">
        <w:rPr>
          <w:sz w:val="20"/>
          <w:szCs w:val="20"/>
        </w:rPr>
        <w:t xml:space="preserve"> </w:t>
      </w:r>
    </w:p>
    <w:p w:rsidR="0058196D" w:rsidRPr="0055049A" w:rsidRDefault="00844BC5" w:rsidP="001A41D8">
      <w:pPr>
        <w:pStyle w:val="a4"/>
        <w:spacing w:before="0" w:beforeAutospacing="0" w:after="0" w:afterAutospacing="0"/>
        <w:jc w:val="both"/>
        <w:rPr>
          <w:sz w:val="20"/>
          <w:szCs w:val="20"/>
        </w:rPr>
      </w:pPr>
      <w:hyperlink r:id="rId65" w:history="1">
        <w:r w:rsidR="0058196D" w:rsidRPr="0055049A">
          <w:rPr>
            <w:rStyle w:val="a3"/>
            <w:sz w:val="20"/>
            <w:szCs w:val="20"/>
          </w:rPr>
          <w:t>https://dp.tax.gov.ua/</w:t>
        </w:r>
      </w:hyperlink>
      <w:r w:rsidR="0058196D" w:rsidRPr="0055049A">
        <w:rPr>
          <w:sz w:val="20"/>
          <w:szCs w:val="20"/>
        </w:rPr>
        <w:t xml:space="preserve">; </w:t>
      </w:r>
    </w:p>
    <w:p w:rsidR="0058196D" w:rsidRPr="0055049A" w:rsidRDefault="00844BC5" w:rsidP="001A41D8">
      <w:pPr>
        <w:pStyle w:val="a4"/>
        <w:spacing w:before="0" w:beforeAutospacing="0" w:after="0" w:afterAutospacing="0"/>
        <w:jc w:val="both"/>
        <w:rPr>
          <w:sz w:val="20"/>
          <w:szCs w:val="20"/>
        </w:rPr>
      </w:pPr>
      <w:hyperlink r:id="rId66" w:history="1">
        <w:r w:rsidR="0058196D" w:rsidRPr="0055049A">
          <w:rPr>
            <w:rStyle w:val="a3"/>
            <w:sz w:val="20"/>
            <w:szCs w:val="20"/>
          </w:rPr>
          <w:t>https://www.facebook.com/tax.dnipropetrovsk/</w:t>
        </w:r>
      </w:hyperlink>
      <w:r w:rsidR="0058196D" w:rsidRPr="0055049A">
        <w:rPr>
          <w:sz w:val="20"/>
          <w:szCs w:val="20"/>
        </w:rPr>
        <w:t xml:space="preserve">; </w:t>
      </w:r>
    </w:p>
    <w:p w:rsidR="0058196D" w:rsidRPr="0055049A" w:rsidRDefault="00844BC5" w:rsidP="001A41D8">
      <w:pPr>
        <w:pStyle w:val="a4"/>
        <w:spacing w:before="0" w:beforeAutospacing="0" w:after="0" w:afterAutospacing="0"/>
        <w:jc w:val="both"/>
        <w:rPr>
          <w:sz w:val="20"/>
          <w:szCs w:val="20"/>
        </w:rPr>
      </w:pPr>
      <w:hyperlink r:id="rId67" w:history="1">
        <w:r w:rsidR="0058196D" w:rsidRPr="0055049A">
          <w:rPr>
            <w:rStyle w:val="a3"/>
            <w:sz w:val="20"/>
            <w:szCs w:val="20"/>
          </w:rPr>
          <w:t>https://www.youtube.com/channel/UCIxijADr1NbFo5dhZ3mQwVA</w:t>
        </w:r>
      </w:hyperlink>
      <w:r w:rsidR="0058196D" w:rsidRPr="0055049A">
        <w:rPr>
          <w:sz w:val="20"/>
          <w:szCs w:val="20"/>
        </w:rPr>
        <w:t xml:space="preserve"> </w:t>
      </w:r>
    </w:p>
    <w:p w:rsidR="0058196D" w:rsidRDefault="0058196D">
      <w:pPr>
        <w:rPr>
          <w:lang w:val="uk-UA"/>
        </w:rPr>
      </w:pPr>
    </w:p>
    <w:p w:rsidR="0058196D" w:rsidRPr="001A41D8" w:rsidRDefault="0058196D" w:rsidP="001A41D8">
      <w:pPr>
        <w:jc w:val="both"/>
        <w:rPr>
          <w:b/>
          <w:sz w:val="20"/>
          <w:szCs w:val="20"/>
          <w:lang w:val="uk-UA"/>
        </w:rPr>
      </w:pPr>
      <w:r w:rsidRPr="001A41D8">
        <w:rPr>
          <w:b/>
          <w:sz w:val="20"/>
          <w:szCs w:val="20"/>
          <w:lang w:val="uk-UA"/>
        </w:rPr>
        <w:t>Переваги офіційного працевлаштування</w:t>
      </w:r>
    </w:p>
    <w:p w:rsidR="0058196D" w:rsidRPr="001A41D8" w:rsidRDefault="0058196D" w:rsidP="001A41D8">
      <w:pPr>
        <w:jc w:val="both"/>
        <w:rPr>
          <w:sz w:val="20"/>
          <w:szCs w:val="20"/>
        </w:rPr>
      </w:pPr>
      <w:r w:rsidRPr="001A41D8">
        <w:rPr>
          <w:sz w:val="20"/>
          <w:szCs w:val="20"/>
        </w:rPr>
        <w:t xml:space="preserve">Головне управління ДПС у Дніпропетровській області </w:t>
      </w:r>
      <w:r>
        <w:rPr>
          <w:sz w:val="20"/>
          <w:szCs w:val="20"/>
          <w:lang w:val="uk-UA"/>
        </w:rPr>
        <w:t>повідомляє, що д</w:t>
      </w:r>
      <w:r w:rsidRPr="001A41D8">
        <w:rPr>
          <w:sz w:val="20"/>
          <w:szCs w:val="20"/>
        </w:rPr>
        <w:t>о переваг офіційного працевлаштування відносяться в першу чергу економічні й соціальні гарантії: заробітна плата офіційно працевлаштованого працівника не може бути меншою мінімальної – з 01 січня 2021 року розмір мінімальної заробітної плати збільшився до 6 000 грн, а з 01 грудня 2021 року збільшиться до 6 500 грн.; строки виплати заробітної плати не рідше двох разів на місяць; розмір заробітної плати за першу половину місяця повинний бути не менше оплати за фактично відпрацьований час з розрахунку тарифної ставки (посадового окладу) працівника; заробітна плата працівникам за весь час щорічної відпустки виплачується не пізніше ніж за три дні до початку відпустки; право на оплату лікарняного; право на достроковий вихід на пенсію через шкідливі умови праці; право на скорочений робочий день, тиждень через шкідливі умови праці; право не працювати у вихідний і святковий день; право не залучатися до понаднормових робіт без бажання працівника; право на допомогу в зв’язку з безробіттям; право на соціальне страхування від нещасних випадків на виробництві й професійних захворювань та ін. Також громадянам гарантується захист від незаконного звільнення.</w:t>
      </w:r>
    </w:p>
    <w:p w:rsidR="0058196D" w:rsidRPr="001A41D8" w:rsidRDefault="0058196D" w:rsidP="001A41D8">
      <w:pPr>
        <w:pStyle w:val="a4"/>
        <w:spacing w:before="0" w:beforeAutospacing="0" w:after="0" w:afterAutospacing="0"/>
        <w:jc w:val="both"/>
        <w:rPr>
          <w:sz w:val="20"/>
          <w:szCs w:val="20"/>
        </w:rPr>
      </w:pPr>
      <w:r w:rsidRPr="001A41D8">
        <w:rPr>
          <w:sz w:val="20"/>
          <w:szCs w:val="20"/>
        </w:rPr>
        <w:t>Офіційне оформлення трудових відносин та легалізація робочих  місць для роботодавця – це  позитивний імідж та репутація надійного партнера, що є запорукою процвітання бізнесу та примноження прибутків.</w:t>
      </w:r>
    </w:p>
    <w:p w:rsidR="0058196D" w:rsidRPr="0055049A" w:rsidRDefault="0058196D" w:rsidP="00BB3C15">
      <w:pPr>
        <w:pStyle w:val="a4"/>
        <w:spacing w:before="0" w:beforeAutospacing="0" w:after="0" w:afterAutospacing="0"/>
        <w:jc w:val="both"/>
        <w:rPr>
          <w:sz w:val="20"/>
          <w:szCs w:val="20"/>
        </w:rPr>
      </w:pPr>
      <w:r w:rsidRPr="0055049A">
        <w:rPr>
          <w:rStyle w:val="a5"/>
          <w:i/>
          <w:iCs/>
          <w:sz w:val="20"/>
          <w:szCs w:val="20"/>
        </w:rPr>
        <w:t>Ми в інтернет-просторі, приєднуйтесь!</w:t>
      </w:r>
      <w:r w:rsidRPr="0055049A">
        <w:rPr>
          <w:sz w:val="20"/>
          <w:szCs w:val="20"/>
        </w:rPr>
        <w:t xml:space="preserve"> </w:t>
      </w:r>
    </w:p>
    <w:p w:rsidR="0058196D" w:rsidRPr="0055049A" w:rsidRDefault="00844BC5" w:rsidP="00BB3C15">
      <w:pPr>
        <w:pStyle w:val="a4"/>
        <w:spacing w:before="0" w:beforeAutospacing="0" w:after="0" w:afterAutospacing="0"/>
        <w:jc w:val="both"/>
        <w:rPr>
          <w:sz w:val="20"/>
          <w:szCs w:val="20"/>
        </w:rPr>
      </w:pPr>
      <w:hyperlink r:id="rId68" w:history="1">
        <w:r w:rsidR="0058196D" w:rsidRPr="0055049A">
          <w:rPr>
            <w:rStyle w:val="a3"/>
            <w:sz w:val="20"/>
            <w:szCs w:val="20"/>
          </w:rPr>
          <w:t>https://dp.tax.gov.ua/</w:t>
        </w:r>
      </w:hyperlink>
      <w:r w:rsidR="0058196D" w:rsidRPr="0055049A">
        <w:rPr>
          <w:sz w:val="20"/>
          <w:szCs w:val="20"/>
        </w:rPr>
        <w:t xml:space="preserve">; </w:t>
      </w:r>
    </w:p>
    <w:p w:rsidR="0058196D" w:rsidRPr="0055049A" w:rsidRDefault="00844BC5" w:rsidP="00BB3C15">
      <w:pPr>
        <w:pStyle w:val="a4"/>
        <w:spacing w:before="0" w:beforeAutospacing="0" w:after="0" w:afterAutospacing="0"/>
        <w:jc w:val="both"/>
        <w:rPr>
          <w:sz w:val="20"/>
          <w:szCs w:val="20"/>
        </w:rPr>
      </w:pPr>
      <w:hyperlink r:id="rId69" w:history="1">
        <w:r w:rsidR="0058196D" w:rsidRPr="0055049A">
          <w:rPr>
            <w:rStyle w:val="a3"/>
            <w:sz w:val="20"/>
            <w:szCs w:val="20"/>
          </w:rPr>
          <w:t>https://www.facebook.com/tax.dnipropetrovsk/</w:t>
        </w:r>
      </w:hyperlink>
      <w:r w:rsidR="0058196D" w:rsidRPr="0055049A">
        <w:rPr>
          <w:sz w:val="20"/>
          <w:szCs w:val="20"/>
        </w:rPr>
        <w:t xml:space="preserve">; </w:t>
      </w:r>
    </w:p>
    <w:p w:rsidR="0058196D" w:rsidRPr="0055049A" w:rsidRDefault="00844BC5" w:rsidP="00BB3C15">
      <w:pPr>
        <w:pStyle w:val="a4"/>
        <w:spacing w:before="0" w:beforeAutospacing="0" w:after="0" w:afterAutospacing="0"/>
        <w:jc w:val="both"/>
        <w:rPr>
          <w:sz w:val="20"/>
          <w:szCs w:val="20"/>
        </w:rPr>
      </w:pPr>
      <w:hyperlink r:id="rId70" w:history="1">
        <w:r w:rsidR="0058196D" w:rsidRPr="0055049A">
          <w:rPr>
            <w:rStyle w:val="a3"/>
            <w:sz w:val="20"/>
            <w:szCs w:val="20"/>
          </w:rPr>
          <w:t>https://www.youtube.com/channel/UCIxijADr1NbFo5dhZ3mQwVA</w:t>
        </w:r>
      </w:hyperlink>
      <w:r w:rsidR="0058196D" w:rsidRPr="0055049A">
        <w:rPr>
          <w:sz w:val="20"/>
          <w:szCs w:val="20"/>
        </w:rPr>
        <w:t xml:space="preserve"> </w:t>
      </w:r>
    </w:p>
    <w:p w:rsidR="0058196D" w:rsidRPr="00BB3C15" w:rsidRDefault="0058196D"/>
    <w:p w:rsidR="0058196D" w:rsidRPr="00BB3C15" w:rsidRDefault="0058196D" w:rsidP="00BB3C15">
      <w:pPr>
        <w:rPr>
          <w:b/>
          <w:sz w:val="20"/>
          <w:szCs w:val="20"/>
          <w:lang w:val="uk-UA"/>
        </w:rPr>
      </w:pPr>
      <w:r w:rsidRPr="00BB3C15">
        <w:rPr>
          <w:b/>
          <w:sz w:val="20"/>
          <w:szCs w:val="20"/>
        </w:rPr>
        <w:t>Як правильно заповнити платіжний документ на сплату податків</w:t>
      </w:r>
    </w:p>
    <w:p w:rsidR="0058196D" w:rsidRPr="00BB3C15" w:rsidRDefault="0058196D" w:rsidP="00BB3C15">
      <w:pPr>
        <w:rPr>
          <w:b/>
          <w:sz w:val="20"/>
          <w:szCs w:val="20"/>
          <w:lang w:val="uk-UA"/>
        </w:rPr>
      </w:pPr>
      <w:r w:rsidRPr="00BB3C15">
        <w:rPr>
          <w:sz w:val="20"/>
          <w:szCs w:val="20"/>
        </w:rPr>
        <w:t xml:space="preserve">Головне управління ДПС у Дніпропетровській області </w:t>
      </w:r>
      <w:r w:rsidRPr="00BB3C15">
        <w:rPr>
          <w:sz w:val="20"/>
          <w:szCs w:val="20"/>
          <w:lang w:val="uk-UA"/>
        </w:rPr>
        <w:t>інформує</w:t>
      </w:r>
    </w:p>
    <w:p w:rsidR="0058196D" w:rsidRPr="00BB3C15" w:rsidRDefault="0058196D" w:rsidP="00BB3C15">
      <w:pPr>
        <w:pStyle w:val="a4"/>
        <w:spacing w:before="0" w:beforeAutospacing="0" w:after="0" w:afterAutospacing="0"/>
        <w:jc w:val="both"/>
        <w:rPr>
          <w:sz w:val="20"/>
          <w:szCs w:val="20"/>
        </w:rPr>
      </w:pPr>
      <w:r w:rsidRPr="00BB3C15">
        <w:rPr>
          <w:sz w:val="20"/>
          <w:szCs w:val="20"/>
        </w:rPr>
        <w:t>Як правильно заповнити платіжний документ на сплату податків – актуальне питання для платників податків</w:t>
      </w:r>
      <w:r w:rsidRPr="00BB3C15">
        <w:rPr>
          <w:sz w:val="20"/>
          <w:szCs w:val="20"/>
          <w:lang w:val="uk-UA"/>
        </w:rPr>
        <w:t xml:space="preserve">. </w:t>
      </w:r>
      <w:r w:rsidRPr="00BB3C15">
        <w:rPr>
          <w:sz w:val="20"/>
          <w:szCs w:val="20"/>
        </w:rPr>
        <w:t xml:space="preserve">Часто неправильне заповнення платіжного документу призводить до несвоєчасного зарахування платежів до бюджету. </w:t>
      </w:r>
    </w:p>
    <w:p w:rsidR="0058196D" w:rsidRPr="00BB3C15" w:rsidRDefault="0058196D" w:rsidP="00BB3C15">
      <w:pPr>
        <w:pStyle w:val="a4"/>
        <w:spacing w:before="0" w:beforeAutospacing="0" w:after="0" w:afterAutospacing="0"/>
        <w:jc w:val="both"/>
        <w:rPr>
          <w:sz w:val="20"/>
          <w:szCs w:val="20"/>
        </w:rPr>
      </w:pPr>
      <w:r w:rsidRPr="00BB3C15">
        <w:rPr>
          <w:sz w:val="20"/>
          <w:szCs w:val="20"/>
        </w:rPr>
        <w:t xml:space="preserve">Нараховані і сплачені суми податків, зборів та інших платежів до бюджетів, ЄСВ обліковуються в інтегрованих картках платників (ІКП), які відкриваються органами ДФС за кожним платником та кожним видом платежу, які повинні сплачуватися такими платниками. </w:t>
      </w:r>
    </w:p>
    <w:p w:rsidR="0058196D" w:rsidRPr="00BB3C15" w:rsidRDefault="0058196D" w:rsidP="00BB3C15">
      <w:pPr>
        <w:pStyle w:val="a4"/>
        <w:spacing w:before="0" w:beforeAutospacing="0" w:after="0" w:afterAutospacing="0"/>
        <w:jc w:val="both"/>
        <w:rPr>
          <w:sz w:val="20"/>
          <w:szCs w:val="20"/>
        </w:rPr>
      </w:pPr>
      <w:r w:rsidRPr="00BB3C15">
        <w:rPr>
          <w:sz w:val="20"/>
          <w:szCs w:val="20"/>
        </w:rPr>
        <w:t>Для того, щоб сплачена сума вірно відобразилася в ІКП платника податків, необхідно чітко дотримуватись вимог  </w:t>
      </w:r>
      <w:r w:rsidRPr="00BB3C15">
        <w:rPr>
          <w:sz w:val="20"/>
          <w:szCs w:val="20"/>
          <w:u w:val="single"/>
        </w:rPr>
        <w:t>наказу МФУ від 24.07.2015 № 666 (із змінами)</w:t>
      </w:r>
      <w:r w:rsidRPr="00BB3C15">
        <w:rPr>
          <w:sz w:val="20"/>
          <w:szCs w:val="20"/>
        </w:rPr>
        <w:t xml:space="preserve"> «Про затвердження Порядку заповнення документів на переказ у разі сплати (стягнення) податків, зборів, митних платежів, єдиного внеску, здійснення бюджетного відшкодування податку на додану вартість, повернення помилково або надміру зарахованих коштів». В цьому Порядку в доступній формі описано як правильно заповнювати поле платіжного документа «Призначення платежу. </w:t>
      </w:r>
    </w:p>
    <w:p w:rsidR="0058196D" w:rsidRPr="0055049A" w:rsidRDefault="0058196D" w:rsidP="00BB3C15">
      <w:pPr>
        <w:pStyle w:val="a4"/>
        <w:spacing w:before="0" w:beforeAutospacing="0" w:after="0" w:afterAutospacing="0"/>
        <w:jc w:val="both"/>
        <w:rPr>
          <w:sz w:val="20"/>
          <w:szCs w:val="20"/>
        </w:rPr>
      </w:pPr>
      <w:r w:rsidRPr="0055049A">
        <w:rPr>
          <w:rStyle w:val="a5"/>
          <w:i/>
          <w:iCs/>
          <w:sz w:val="20"/>
          <w:szCs w:val="20"/>
        </w:rPr>
        <w:t>Ми в інтернет-просторі, приєднуйтесь!</w:t>
      </w:r>
      <w:r w:rsidRPr="0055049A">
        <w:rPr>
          <w:sz w:val="20"/>
          <w:szCs w:val="20"/>
        </w:rPr>
        <w:t xml:space="preserve"> </w:t>
      </w:r>
    </w:p>
    <w:p w:rsidR="0058196D" w:rsidRPr="0055049A" w:rsidRDefault="00844BC5" w:rsidP="00BB3C15">
      <w:pPr>
        <w:pStyle w:val="a4"/>
        <w:spacing w:before="0" w:beforeAutospacing="0" w:after="0" w:afterAutospacing="0"/>
        <w:jc w:val="both"/>
        <w:rPr>
          <w:sz w:val="20"/>
          <w:szCs w:val="20"/>
        </w:rPr>
      </w:pPr>
      <w:hyperlink r:id="rId71" w:history="1">
        <w:r w:rsidR="0058196D" w:rsidRPr="0055049A">
          <w:rPr>
            <w:rStyle w:val="a3"/>
            <w:sz w:val="20"/>
            <w:szCs w:val="20"/>
          </w:rPr>
          <w:t>https://dp.tax.gov.ua/</w:t>
        </w:r>
      </w:hyperlink>
      <w:r w:rsidR="0058196D" w:rsidRPr="0055049A">
        <w:rPr>
          <w:sz w:val="20"/>
          <w:szCs w:val="20"/>
        </w:rPr>
        <w:t xml:space="preserve">; </w:t>
      </w:r>
    </w:p>
    <w:p w:rsidR="0058196D" w:rsidRPr="0055049A" w:rsidRDefault="00844BC5" w:rsidP="00BB3C15">
      <w:pPr>
        <w:pStyle w:val="a4"/>
        <w:spacing w:before="0" w:beforeAutospacing="0" w:after="0" w:afterAutospacing="0"/>
        <w:jc w:val="both"/>
        <w:rPr>
          <w:sz w:val="20"/>
          <w:szCs w:val="20"/>
        </w:rPr>
      </w:pPr>
      <w:hyperlink r:id="rId72" w:history="1">
        <w:r w:rsidR="0058196D" w:rsidRPr="0055049A">
          <w:rPr>
            <w:rStyle w:val="a3"/>
            <w:sz w:val="20"/>
            <w:szCs w:val="20"/>
          </w:rPr>
          <w:t>https://www.facebook.com/tax.dnipropetrovsk/</w:t>
        </w:r>
      </w:hyperlink>
      <w:r w:rsidR="0058196D" w:rsidRPr="0055049A">
        <w:rPr>
          <w:sz w:val="20"/>
          <w:szCs w:val="20"/>
        </w:rPr>
        <w:t xml:space="preserve">; </w:t>
      </w:r>
    </w:p>
    <w:p w:rsidR="0058196D" w:rsidRPr="0055049A" w:rsidRDefault="00844BC5" w:rsidP="00BB3C15">
      <w:pPr>
        <w:pStyle w:val="a4"/>
        <w:spacing w:before="0" w:beforeAutospacing="0" w:after="0" w:afterAutospacing="0"/>
        <w:jc w:val="both"/>
        <w:rPr>
          <w:sz w:val="20"/>
          <w:szCs w:val="20"/>
        </w:rPr>
      </w:pPr>
      <w:hyperlink r:id="rId73" w:history="1">
        <w:r w:rsidR="0058196D" w:rsidRPr="0055049A">
          <w:rPr>
            <w:rStyle w:val="a3"/>
            <w:sz w:val="20"/>
            <w:szCs w:val="20"/>
          </w:rPr>
          <w:t>https://www.youtube.com/channel/UCIxijADr1NbFo5dhZ3mQwVA</w:t>
        </w:r>
      </w:hyperlink>
      <w:r w:rsidR="0058196D" w:rsidRPr="0055049A">
        <w:rPr>
          <w:sz w:val="20"/>
          <w:szCs w:val="20"/>
        </w:rPr>
        <w:t xml:space="preserve"> </w:t>
      </w:r>
    </w:p>
    <w:p w:rsidR="0058196D" w:rsidRPr="007F44AF" w:rsidRDefault="0058196D">
      <w:pPr>
        <w:rPr>
          <w:b/>
        </w:rPr>
      </w:pPr>
    </w:p>
    <w:p w:rsidR="0058196D" w:rsidRPr="007F44AF" w:rsidRDefault="0058196D">
      <w:pPr>
        <w:rPr>
          <w:b/>
        </w:rPr>
      </w:pPr>
    </w:p>
    <w:sectPr w:rsidR="0058196D" w:rsidRPr="007F44AF" w:rsidSect="007739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1066"/>
    <w:rsid w:val="00002A4E"/>
    <w:rsid w:val="00125249"/>
    <w:rsid w:val="001A41D8"/>
    <w:rsid w:val="00377128"/>
    <w:rsid w:val="0043053C"/>
    <w:rsid w:val="004E575C"/>
    <w:rsid w:val="0055049A"/>
    <w:rsid w:val="0058196D"/>
    <w:rsid w:val="00685689"/>
    <w:rsid w:val="006B69EA"/>
    <w:rsid w:val="007739B8"/>
    <w:rsid w:val="007F44AF"/>
    <w:rsid w:val="00801066"/>
    <w:rsid w:val="00844BC5"/>
    <w:rsid w:val="009036AD"/>
    <w:rsid w:val="00A07061"/>
    <w:rsid w:val="00A14709"/>
    <w:rsid w:val="00A23422"/>
    <w:rsid w:val="00A32AF9"/>
    <w:rsid w:val="00AC4A02"/>
    <w:rsid w:val="00BB3C15"/>
    <w:rsid w:val="00BF2105"/>
    <w:rsid w:val="00E10A95"/>
    <w:rsid w:val="00E357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422"/>
    <w:rPr>
      <w:rFonts w:ascii="Times New Roman" w:eastAsia="Times New Roman" w:hAnsi="Times New Roman"/>
      <w:sz w:val="24"/>
      <w:szCs w:val="24"/>
    </w:rPr>
  </w:style>
  <w:style w:type="paragraph" w:styleId="1">
    <w:name w:val="heading 1"/>
    <w:basedOn w:val="a"/>
    <w:link w:val="10"/>
    <w:uiPriority w:val="99"/>
    <w:qFormat/>
    <w:rsid w:val="00A2342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3422"/>
    <w:rPr>
      <w:rFonts w:ascii="Times New Roman" w:hAnsi="Times New Roman" w:cs="Times New Roman"/>
      <w:b/>
      <w:bCs/>
      <w:kern w:val="36"/>
      <w:sz w:val="48"/>
      <w:szCs w:val="48"/>
      <w:lang w:eastAsia="ru-RU"/>
    </w:rPr>
  </w:style>
  <w:style w:type="character" w:styleId="a3">
    <w:name w:val="Hyperlink"/>
    <w:basedOn w:val="a0"/>
    <w:uiPriority w:val="99"/>
    <w:rsid w:val="00A23422"/>
    <w:rPr>
      <w:rFonts w:cs="Times New Roman"/>
      <w:color w:val="0000FF"/>
      <w:u w:val="single"/>
    </w:rPr>
  </w:style>
  <w:style w:type="paragraph" w:styleId="a4">
    <w:name w:val="Normal (Web)"/>
    <w:basedOn w:val="a"/>
    <w:uiPriority w:val="99"/>
    <w:rsid w:val="00A23422"/>
    <w:pPr>
      <w:spacing w:before="100" w:beforeAutospacing="1" w:after="100" w:afterAutospacing="1"/>
    </w:pPr>
  </w:style>
  <w:style w:type="character" w:styleId="a5">
    <w:name w:val="Strong"/>
    <w:basedOn w:val="a0"/>
    <w:uiPriority w:val="99"/>
    <w:qFormat/>
    <w:rsid w:val="00A23422"/>
    <w:rPr>
      <w:rFonts w:cs="Times New Roman"/>
      <w:b/>
      <w:bCs/>
    </w:rPr>
  </w:style>
  <w:style w:type="character" w:styleId="a6">
    <w:name w:val="Emphasis"/>
    <w:basedOn w:val="a0"/>
    <w:uiPriority w:val="99"/>
    <w:qFormat/>
    <w:rsid w:val="00BF2105"/>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p.tax.gov.ua/" TargetMode="External"/><Relationship Id="rId18" Type="http://schemas.openxmlformats.org/officeDocument/2006/relationships/hyperlink" Target="https://www.youtube.com/channel/UCIxijADr1NbFo5dhZ3mQwVA" TargetMode="External"/><Relationship Id="rId26" Type="http://schemas.openxmlformats.org/officeDocument/2006/relationships/hyperlink" Target="https://www.facebook.com/tax.dnipropetrovsk/" TargetMode="External"/><Relationship Id="rId39" Type="http://schemas.openxmlformats.org/officeDocument/2006/relationships/hyperlink" Target="https://www.youtube.com/channel/UCIxijADr1NbFo5dhZ3mQwVA" TargetMode="External"/><Relationship Id="rId21" Type="http://schemas.openxmlformats.org/officeDocument/2006/relationships/hyperlink" Target="https://www.youtube.com/channel/UCIxijADr1NbFo5dhZ3mQwVA" TargetMode="External"/><Relationship Id="rId34" Type="http://schemas.openxmlformats.org/officeDocument/2006/relationships/hyperlink" Target="https://dp.tax.gov.ua/" TargetMode="External"/><Relationship Id="rId42" Type="http://schemas.openxmlformats.org/officeDocument/2006/relationships/hyperlink" Target="https://www.facebook.com/tax.dnipropetrovsk/" TargetMode="External"/><Relationship Id="rId47" Type="http://schemas.openxmlformats.org/officeDocument/2006/relationships/hyperlink" Target="https://dp.tax.gov.ua/" TargetMode="External"/><Relationship Id="rId50" Type="http://schemas.openxmlformats.org/officeDocument/2006/relationships/hyperlink" Target="https://tax.gov.ua/media-tsentr/novini/509339.html" TargetMode="External"/><Relationship Id="rId55" Type="http://schemas.openxmlformats.org/officeDocument/2006/relationships/hyperlink" Target="https://dp.tax.gov.ua/" TargetMode="External"/><Relationship Id="rId63" Type="http://schemas.openxmlformats.org/officeDocument/2006/relationships/hyperlink" Target="https://www.youtube.com/channel/UCIxijADr1NbFo5dhZ3mQwVA" TargetMode="External"/><Relationship Id="rId68" Type="http://schemas.openxmlformats.org/officeDocument/2006/relationships/hyperlink" Target="https://dp.tax.gov.ua/" TargetMode="External"/><Relationship Id="rId7" Type="http://schemas.openxmlformats.org/officeDocument/2006/relationships/hyperlink" Target="https://dp.tax.gov.ua/" TargetMode="External"/><Relationship Id="rId71" Type="http://schemas.openxmlformats.org/officeDocument/2006/relationships/hyperlink" Target="https://dp.tax.gov.ua/" TargetMode="External"/><Relationship Id="rId2" Type="http://schemas.openxmlformats.org/officeDocument/2006/relationships/settings" Target="settings.xml"/><Relationship Id="rId16" Type="http://schemas.openxmlformats.org/officeDocument/2006/relationships/hyperlink" Target="https://dp.tax.gov.ua/" TargetMode="External"/><Relationship Id="rId29" Type="http://schemas.openxmlformats.org/officeDocument/2006/relationships/hyperlink" Target="https://www.facebook.com/tax.dnipropetrovsk/" TargetMode="External"/><Relationship Id="rId11" Type="http://schemas.openxmlformats.org/officeDocument/2006/relationships/hyperlink" Target="https://tax.gov.ua/data/material/000/006/58768/Forms_servis_fiz.htm" TargetMode="External"/><Relationship Id="rId24" Type="http://schemas.openxmlformats.org/officeDocument/2006/relationships/hyperlink" Target="https://www.youtube.com/channel/UCIxijADr1NbFo5dhZ3mQwVA" TargetMode="External"/><Relationship Id="rId32" Type="http://schemas.openxmlformats.org/officeDocument/2006/relationships/hyperlink" Target="https://www.facebook.com/tax.dnipropetrovsk/" TargetMode="External"/><Relationship Id="rId37" Type="http://schemas.openxmlformats.org/officeDocument/2006/relationships/hyperlink" Target="https://dp.tax.gov.ua/" TargetMode="External"/><Relationship Id="rId40" Type="http://schemas.openxmlformats.org/officeDocument/2006/relationships/hyperlink" Target="https://cabinet.tax.gov.ua/" TargetMode="External"/><Relationship Id="rId45" Type="http://schemas.openxmlformats.org/officeDocument/2006/relationships/hyperlink" Target="https://www.facebook.com/tax.dnipropetrovsk/" TargetMode="External"/><Relationship Id="rId53" Type="http://schemas.openxmlformats.org/officeDocument/2006/relationships/hyperlink" Target="https://www.facebook.com/tax.dnipropetrovsk/" TargetMode="External"/><Relationship Id="rId58" Type="http://schemas.openxmlformats.org/officeDocument/2006/relationships/hyperlink" Target="https://dp.tax.gov.ua/" TargetMode="External"/><Relationship Id="rId66" Type="http://schemas.openxmlformats.org/officeDocument/2006/relationships/hyperlink" Target="https://www.facebook.com/tax.dnipropetrovsk/" TargetMode="External"/><Relationship Id="rId74" Type="http://schemas.openxmlformats.org/officeDocument/2006/relationships/fontTable" Target="fontTable.xml"/><Relationship Id="rId5" Type="http://schemas.openxmlformats.org/officeDocument/2006/relationships/hyperlink" Target="https://www.facebook.com/tax.dnipropetrovsk/" TargetMode="External"/><Relationship Id="rId15" Type="http://schemas.openxmlformats.org/officeDocument/2006/relationships/hyperlink" Target="https://www.youtube.com/channel/UCIxijADr1NbFo5dhZ3mQwVA" TargetMode="External"/><Relationship Id="rId23" Type="http://schemas.openxmlformats.org/officeDocument/2006/relationships/hyperlink" Target="https://www.facebook.com/tax.dnipropetrovsk/" TargetMode="External"/><Relationship Id="rId28" Type="http://schemas.openxmlformats.org/officeDocument/2006/relationships/hyperlink" Target="https://dp.tax.gov.ua/" TargetMode="External"/><Relationship Id="rId36" Type="http://schemas.openxmlformats.org/officeDocument/2006/relationships/hyperlink" Target="https://www.youtube.com/channel/UCIxijADr1NbFo5dhZ3mQwVA" TargetMode="External"/><Relationship Id="rId49" Type="http://schemas.openxmlformats.org/officeDocument/2006/relationships/hyperlink" Target="https://www.youtube.com/channel/UCIxijADr1NbFo5dhZ3mQwVA" TargetMode="External"/><Relationship Id="rId57" Type="http://schemas.openxmlformats.org/officeDocument/2006/relationships/hyperlink" Target="https://www.youtube.com/channel/UCIxijADr1NbFo5dhZ3mQwVA" TargetMode="External"/><Relationship Id="rId61" Type="http://schemas.openxmlformats.org/officeDocument/2006/relationships/hyperlink" Target="https://dp.tax.gov.ua/" TargetMode="External"/><Relationship Id="rId10" Type="http://schemas.openxmlformats.org/officeDocument/2006/relationships/hyperlink" Target="https://tax.gov.ua/data/material/000/006/58768/Forms_servis_yur.htm" TargetMode="External"/><Relationship Id="rId19" Type="http://schemas.openxmlformats.org/officeDocument/2006/relationships/hyperlink" Target="https://dp.tax.gov.ua/" TargetMode="External"/><Relationship Id="rId31" Type="http://schemas.openxmlformats.org/officeDocument/2006/relationships/hyperlink" Target="https://dp.tax.gov.ua/" TargetMode="External"/><Relationship Id="rId44" Type="http://schemas.openxmlformats.org/officeDocument/2006/relationships/hyperlink" Target="https://dp.tax.gov.ua/" TargetMode="External"/><Relationship Id="rId52" Type="http://schemas.openxmlformats.org/officeDocument/2006/relationships/hyperlink" Target="https://dp.tax.gov.ua/" TargetMode="External"/><Relationship Id="rId60" Type="http://schemas.openxmlformats.org/officeDocument/2006/relationships/hyperlink" Target="https://www.youtube.com/channel/UCIxijADr1NbFo5dhZ3mQwVA" TargetMode="External"/><Relationship Id="rId65" Type="http://schemas.openxmlformats.org/officeDocument/2006/relationships/hyperlink" Target="https://dp.tax.gov.ua/" TargetMode="External"/><Relationship Id="rId73" Type="http://schemas.openxmlformats.org/officeDocument/2006/relationships/hyperlink" Target="https://www.youtube.com/channel/UCIxijADr1NbFo5dhZ3mQwVA" TargetMode="External"/><Relationship Id="rId4" Type="http://schemas.openxmlformats.org/officeDocument/2006/relationships/hyperlink" Target="https://dp.tax.gov.ua/" TargetMode="External"/><Relationship Id="rId9" Type="http://schemas.openxmlformats.org/officeDocument/2006/relationships/hyperlink" Target="https://www.youtube.com/channel/UCIxijADr1NbFo5dhZ3mQwVA" TargetMode="External"/><Relationship Id="rId14" Type="http://schemas.openxmlformats.org/officeDocument/2006/relationships/hyperlink" Target="https://www.facebook.com/tax.dnipropetrovsk/" TargetMode="External"/><Relationship Id="rId22" Type="http://schemas.openxmlformats.org/officeDocument/2006/relationships/hyperlink" Target="https://dp.tax.gov.ua/" TargetMode="External"/><Relationship Id="rId27" Type="http://schemas.openxmlformats.org/officeDocument/2006/relationships/hyperlink" Target="https://www.youtube.com/channel/UCIxijADr1NbFo5dhZ3mQwVA" TargetMode="External"/><Relationship Id="rId30" Type="http://schemas.openxmlformats.org/officeDocument/2006/relationships/hyperlink" Target="https://www.youtube.com/channel/UCIxijADr1NbFo5dhZ3mQwVA" TargetMode="External"/><Relationship Id="rId35" Type="http://schemas.openxmlformats.org/officeDocument/2006/relationships/hyperlink" Target="https://www.facebook.com/tax.dnipropetrovsk/" TargetMode="External"/><Relationship Id="rId43" Type="http://schemas.openxmlformats.org/officeDocument/2006/relationships/hyperlink" Target="https://www.youtube.com/channel/UCIxijADr1NbFo5dhZ3mQwVA" TargetMode="External"/><Relationship Id="rId48" Type="http://schemas.openxmlformats.org/officeDocument/2006/relationships/hyperlink" Target="https://www.facebook.com/tax.dnipropetrovsk/" TargetMode="External"/><Relationship Id="rId56" Type="http://schemas.openxmlformats.org/officeDocument/2006/relationships/hyperlink" Target="https://www.facebook.com/tax.dnipropetrovsk/" TargetMode="External"/><Relationship Id="rId64" Type="http://schemas.openxmlformats.org/officeDocument/2006/relationships/hyperlink" Target="https://tax.gov.ua/media-tsentr/novini/501294.html" TargetMode="External"/><Relationship Id="rId69" Type="http://schemas.openxmlformats.org/officeDocument/2006/relationships/hyperlink" Target="https://www.facebook.com/tax.dnipropetrovsk/" TargetMode="External"/><Relationship Id="rId8" Type="http://schemas.openxmlformats.org/officeDocument/2006/relationships/hyperlink" Target="https://www.facebook.com/tax.dnipropetrovsk/" TargetMode="External"/><Relationship Id="rId51" Type="http://schemas.openxmlformats.org/officeDocument/2006/relationships/hyperlink" Target="https://bank.gov.ua/ua/legislation/Resolution_30092021_97" TargetMode="External"/><Relationship Id="rId72" Type="http://schemas.openxmlformats.org/officeDocument/2006/relationships/hyperlink" Target="https://www.facebook.com/tax.dnipropetrovsk/" TargetMode="External"/><Relationship Id="rId3" Type="http://schemas.openxmlformats.org/officeDocument/2006/relationships/webSettings" Target="webSettings.xml"/><Relationship Id="rId12" Type="http://schemas.openxmlformats.org/officeDocument/2006/relationships/hyperlink" Target="https://tax.gov.ua/baneryi/programni-rro/formi-prro/instruktsii-schodo-zapovnennya-form/" TargetMode="External"/><Relationship Id="rId17" Type="http://schemas.openxmlformats.org/officeDocument/2006/relationships/hyperlink" Target="https://www.facebook.com/tax.dnipropetrovsk/" TargetMode="External"/><Relationship Id="rId25" Type="http://schemas.openxmlformats.org/officeDocument/2006/relationships/hyperlink" Target="https://dp.tax.gov.ua/" TargetMode="External"/><Relationship Id="rId33" Type="http://schemas.openxmlformats.org/officeDocument/2006/relationships/hyperlink" Target="https://www.youtube.com/channel/UCIxijADr1NbFo5dhZ3mQwVA" TargetMode="External"/><Relationship Id="rId38" Type="http://schemas.openxmlformats.org/officeDocument/2006/relationships/hyperlink" Target="https://www.facebook.com/tax.dnipropetrovsk/" TargetMode="External"/><Relationship Id="rId46" Type="http://schemas.openxmlformats.org/officeDocument/2006/relationships/hyperlink" Target="https://www.youtube.com/channel/UCIxijADr1NbFo5dhZ3mQwVA" TargetMode="External"/><Relationship Id="rId59" Type="http://schemas.openxmlformats.org/officeDocument/2006/relationships/hyperlink" Target="https://www.facebook.com/tax.dnipropetrovsk/" TargetMode="External"/><Relationship Id="rId67" Type="http://schemas.openxmlformats.org/officeDocument/2006/relationships/hyperlink" Target="https://www.youtube.com/channel/UCIxijADr1NbFo5dhZ3mQwVA" TargetMode="External"/><Relationship Id="rId20" Type="http://schemas.openxmlformats.org/officeDocument/2006/relationships/hyperlink" Target="https://www.facebook.com/tax.dnipropetrovsk/" TargetMode="External"/><Relationship Id="rId41" Type="http://schemas.openxmlformats.org/officeDocument/2006/relationships/hyperlink" Target="https://dp.tax.gov.ua/" TargetMode="External"/><Relationship Id="rId54" Type="http://schemas.openxmlformats.org/officeDocument/2006/relationships/hyperlink" Target="https://www.youtube.com/channel/UCIxijADr1NbFo5dhZ3mQwVA" TargetMode="External"/><Relationship Id="rId62" Type="http://schemas.openxmlformats.org/officeDocument/2006/relationships/hyperlink" Target="https://www.facebook.com/tax.dnipropetrovsk/" TargetMode="External"/><Relationship Id="rId70" Type="http://schemas.openxmlformats.org/officeDocument/2006/relationships/hyperlink" Target="https://www.youtube.com/channel/UCIxijADr1NbFo5dhZ3mQwVA"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channel/UCIxijADr1NbFo5dhZ3mQw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9714</Words>
  <Characters>55371</Characters>
  <Application>Microsoft Office Word</Application>
  <DocSecurity>0</DocSecurity>
  <Lines>461</Lines>
  <Paragraphs>129</Paragraphs>
  <ScaleCrop>false</ScaleCrop>
  <Company>Computer</Company>
  <LinksUpToDate>false</LinksUpToDate>
  <CharactersWithSpaces>64956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3</cp:revision>
  <dcterms:created xsi:type="dcterms:W3CDTF">2021-10-22T05:45:00Z</dcterms:created>
  <dcterms:modified xsi:type="dcterms:W3CDTF">2021-10-22T05:45:00Z</dcterms:modified>
</cp:coreProperties>
</file>