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0CE" w:rsidRDefault="00B930CE" w:rsidP="003C17A6">
      <w:pPr>
        <w:pStyle w:val="1"/>
        <w:spacing w:before="0" w:beforeAutospacing="0" w:after="0" w:afterAutospacing="0"/>
        <w:rPr>
          <w:sz w:val="20"/>
          <w:szCs w:val="20"/>
          <w:lang w:val="en-US"/>
        </w:rPr>
      </w:pPr>
    </w:p>
    <w:p w:rsidR="00B930CE" w:rsidRPr="008A5FA8" w:rsidRDefault="00B930CE" w:rsidP="003C17A6">
      <w:pPr>
        <w:pStyle w:val="1"/>
        <w:spacing w:before="0" w:beforeAutospacing="0" w:after="0" w:afterAutospacing="0"/>
        <w:rPr>
          <w:sz w:val="20"/>
          <w:szCs w:val="20"/>
        </w:rPr>
      </w:pPr>
      <w:r w:rsidRPr="008A5FA8">
        <w:rPr>
          <w:sz w:val="20"/>
          <w:szCs w:val="20"/>
        </w:rPr>
        <w:t xml:space="preserve">При попередньому програмуванні РРО найменування підакцизного товару зазначається з кодом товарної підкатегорії згідно з УКТ ЗЕД </w:t>
      </w:r>
    </w:p>
    <w:p w:rsidR="00B930CE" w:rsidRPr="008A5FA8" w:rsidRDefault="00B930CE" w:rsidP="003C17A6">
      <w:pPr>
        <w:pStyle w:val="a4"/>
        <w:spacing w:before="0" w:beforeAutospacing="0" w:after="0" w:afterAutospacing="0"/>
        <w:jc w:val="both"/>
        <w:rPr>
          <w:sz w:val="20"/>
          <w:szCs w:val="20"/>
        </w:rPr>
      </w:pPr>
      <w:r w:rsidRPr="008A5FA8">
        <w:rPr>
          <w:sz w:val="20"/>
          <w:szCs w:val="20"/>
        </w:rPr>
        <w:t xml:space="preserve">Головне управління ДПС у Дніпропетровській області звертає увагу, що пунктом 2 розділу 2 Положення про форму і зміст розрахункових документів/електронних розрахункових документів, затвердженого наказом Міністерства фінансів України від 21.01.2016 № 13 (зареєстровано у Міністерстві юстиції України 11.02.2016 за № 220/28350) (далі – Положення № 13) визначено обов’язкові реквізити фіскального касового чека на товари (послуги), зокрема, фіскальний касовий чек на товари (послуги) має містити код товарної підкатегорії згідно з УКТ ЗЕД (зазначається у випадках, передбачених чинним законодавством). </w:t>
      </w:r>
    </w:p>
    <w:p w:rsidR="00B930CE" w:rsidRPr="008A5FA8" w:rsidRDefault="00B930CE" w:rsidP="003C17A6">
      <w:pPr>
        <w:pStyle w:val="a4"/>
        <w:spacing w:before="0" w:beforeAutospacing="0" w:after="0" w:afterAutospacing="0"/>
        <w:jc w:val="both"/>
        <w:rPr>
          <w:sz w:val="20"/>
          <w:szCs w:val="20"/>
        </w:rPr>
      </w:pPr>
      <w:r w:rsidRPr="008A5FA8">
        <w:rPr>
          <w:sz w:val="20"/>
          <w:szCs w:val="20"/>
        </w:rPr>
        <w:t xml:space="preserve">Тобто у розрахункових документах, які створюється реєстратором розрахункових операцій (далі – РРО) при проведенні розрахункових операцій з продажу підакцизних товарів, має відображатися такий обов’язковий реквізит як «код УКТ ЗЕД». </w:t>
      </w:r>
    </w:p>
    <w:p w:rsidR="00B930CE" w:rsidRPr="008A5FA8" w:rsidRDefault="00B930CE" w:rsidP="003C17A6">
      <w:pPr>
        <w:pStyle w:val="a4"/>
        <w:spacing w:before="0" w:beforeAutospacing="0" w:after="0" w:afterAutospacing="0"/>
        <w:jc w:val="both"/>
        <w:rPr>
          <w:sz w:val="20"/>
          <w:szCs w:val="20"/>
        </w:rPr>
      </w:pPr>
      <w:r w:rsidRPr="008A5FA8">
        <w:rPr>
          <w:sz w:val="20"/>
          <w:szCs w:val="20"/>
        </w:rPr>
        <w:t xml:space="preserve">Вимоги щодо створення контрольної стрічки в електронній формі у РРО, ПРРО та модемів для передачі даних та Порядок передачі електронних копій розрахункових документів і фіскальних звітних чеків РРО, ПРРО дротовими або бездротовими каналами зв’язку до органів Державної податкової служби України затверджено наказом Міністерства фінансів України від 17.10.2020 за № 1744/22056 (далі – Вимоги № 1057 та Порядок № 1057 відповідно). </w:t>
      </w:r>
    </w:p>
    <w:p w:rsidR="00B930CE" w:rsidRPr="008A5FA8" w:rsidRDefault="00B930CE" w:rsidP="003C17A6">
      <w:pPr>
        <w:pStyle w:val="a4"/>
        <w:spacing w:before="0" w:beforeAutospacing="0" w:after="0" w:afterAutospacing="0"/>
        <w:jc w:val="both"/>
        <w:rPr>
          <w:sz w:val="20"/>
          <w:szCs w:val="20"/>
        </w:rPr>
      </w:pPr>
      <w:r w:rsidRPr="008A5FA8">
        <w:rPr>
          <w:sz w:val="20"/>
          <w:szCs w:val="20"/>
        </w:rPr>
        <w:t xml:space="preserve">Згідно з п. п. 1.2 п. 1 Порядку № 1057 система зберігання і збору даних РРО (далі – СЗЗД РРО) – загальнодержавна система, призначена для збору даних РРО та передачі цих даних до системи обліку даних РРО в ДПС за технологією зберігання і збору даних РРО для Державної податкової служби України. </w:t>
      </w:r>
    </w:p>
    <w:p w:rsidR="00B930CE" w:rsidRPr="008A5FA8" w:rsidRDefault="00B930CE" w:rsidP="003C17A6">
      <w:pPr>
        <w:pStyle w:val="a4"/>
        <w:spacing w:before="0" w:beforeAutospacing="0" w:after="0" w:afterAutospacing="0"/>
        <w:jc w:val="both"/>
        <w:rPr>
          <w:sz w:val="20"/>
          <w:szCs w:val="20"/>
        </w:rPr>
      </w:pPr>
      <w:r w:rsidRPr="008A5FA8">
        <w:rPr>
          <w:sz w:val="20"/>
          <w:szCs w:val="20"/>
        </w:rPr>
        <w:t xml:space="preserve">Відповідно до п. п. 1.2 п. 1 Вимог № 1057 технологія зберігання і збору даних РРО для ДПС – розроблена Національним банком технологія, погоджена ДПС. Технологія призначена для використання у СЗЗД РРО для ДПС. </w:t>
      </w:r>
    </w:p>
    <w:p w:rsidR="00B930CE" w:rsidRPr="008A5FA8" w:rsidRDefault="00B930CE" w:rsidP="003C17A6">
      <w:pPr>
        <w:pStyle w:val="a4"/>
        <w:spacing w:before="0" w:beforeAutospacing="0" w:after="0" w:afterAutospacing="0"/>
        <w:jc w:val="both"/>
        <w:rPr>
          <w:sz w:val="20"/>
          <w:szCs w:val="20"/>
        </w:rPr>
      </w:pPr>
      <w:r w:rsidRPr="008A5FA8">
        <w:rPr>
          <w:sz w:val="20"/>
          <w:szCs w:val="20"/>
        </w:rPr>
        <w:t xml:space="preserve">У свою чергу, відповідно до п. 9.1 Порядку № 1057 передача даних РРО до серверу обробки інформації виконується згідно з регламентом, заданим у конфігурації РРО у форматі XML-документів, визначеному у протоколі передачі інформації. </w:t>
      </w:r>
    </w:p>
    <w:p w:rsidR="00B930CE" w:rsidRPr="008A5FA8" w:rsidRDefault="00B930CE" w:rsidP="003C17A6">
      <w:pPr>
        <w:pStyle w:val="a4"/>
        <w:spacing w:before="0" w:beforeAutospacing="0" w:after="0" w:afterAutospacing="0"/>
        <w:jc w:val="both"/>
        <w:rPr>
          <w:sz w:val="20"/>
          <w:szCs w:val="20"/>
        </w:rPr>
      </w:pPr>
      <w:r w:rsidRPr="008A5FA8">
        <w:rPr>
          <w:sz w:val="20"/>
          <w:szCs w:val="20"/>
        </w:rPr>
        <w:t xml:space="preserve">З урахуванням зазначеного та те, що код УКТ ЗЕД є обов’язковим реквізитом для підакцизних товарів та відповідно до Положення № 13 фактично є частиною назви товару, ДПС повідомляє, що відповідно технології зберігання та збору даних РРО код УКТ ЗЕД рекомендовано розміщувати в структурі тегів &lt;РР&gt; з атрибутом. </w:t>
      </w:r>
    </w:p>
    <w:p w:rsidR="00B930CE" w:rsidRPr="008A5FA8" w:rsidRDefault="00B930CE" w:rsidP="003C17A6">
      <w:pPr>
        <w:pStyle w:val="a4"/>
        <w:spacing w:before="0" w:beforeAutospacing="0" w:after="0" w:afterAutospacing="0"/>
        <w:jc w:val="both"/>
        <w:rPr>
          <w:sz w:val="20"/>
          <w:szCs w:val="20"/>
        </w:rPr>
      </w:pPr>
      <w:r w:rsidRPr="008A5FA8">
        <w:rPr>
          <w:sz w:val="20"/>
          <w:szCs w:val="20"/>
        </w:rPr>
        <w:t xml:space="preserve">Відповідальність за використання суб’єктами господарювання реєстраторів розрахункових операцій та/або програмних реєстраторів розрахункових операцій без використання режиму попереднього програмування найменування кожного підакцизного товару із зазначенням коду товарної підкатегорії згідно з УКТ ЗЕД передбачена ст. 17 Закону України від 06 липня 1996 року № 265/95-ВР «Про застосування реєстраторів розрахункових операцій у сфері торгівлі, громадського харчування та послуг». </w:t>
      </w:r>
    </w:p>
    <w:p w:rsidR="00B930CE" w:rsidRPr="008A5FA8" w:rsidRDefault="00B930CE" w:rsidP="003C17A6">
      <w:pPr>
        <w:pStyle w:val="a4"/>
        <w:spacing w:before="0" w:beforeAutospacing="0" w:after="0" w:afterAutospacing="0"/>
        <w:jc w:val="both"/>
        <w:rPr>
          <w:sz w:val="20"/>
          <w:szCs w:val="20"/>
        </w:rPr>
      </w:pPr>
      <w:r w:rsidRPr="008A5FA8">
        <w:rPr>
          <w:sz w:val="20"/>
          <w:szCs w:val="20"/>
        </w:rPr>
        <w:t xml:space="preserve">Додатково повідомляємо, що зазначення обов’язкових реквізитів розрахункових документів в структурі тегів необов’язкових реквізитів є порушенням вимог нормативних документів та може призвести до втрати інформації, що передається суб’єктом господарювання до серверу контролюючого органу та стати причиною проведення контрольно-перевірочних заходів. </w:t>
      </w:r>
    </w:p>
    <w:p w:rsidR="00B930CE" w:rsidRPr="008A5FA8" w:rsidRDefault="00B930CE" w:rsidP="003C17A6">
      <w:pPr>
        <w:pStyle w:val="a4"/>
        <w:spacing w:before="0" w:beforeAutospacing="0" w:after="0" w:afterAutospacing="0"/>
        <w:jc w:val="both"/>
        <w:rPr>
          <w:sz w:val="20"/>
          <w:szCs w:val="20"/>
        </w:rPr>
      </w:pPr>
      <w:r w:rsidRPr="008A5FA8">
        <w:rPr>
          <w:sz w:val="20"/>
          <w:szCs w:val="20"/>
        </w:rPr>
        <w:t xml:space="preserve">Отже, суб’єктам господарювання необхідно здійснювати проведення розрахункових операції через РРО та/або через ПРРО для підакцизних товарів із використанням режиму програмування із зазначенням коду товарної підкатегорії згідно з УКТ ЗЕД, найменування товарів, цін товарів та обліку їх кількості. </w:t>
      </w:r>
    </w:p>
    <w:p w:rsidR="00B930CE" w:rsidRPr="00292B0E" w:rsidRDefault="00B930CE" w:rsidP="003C17A6">
      <w:pPr>
        <w:pStyle w:val="a4"/>
        <w:spacing w:before="0" w:beforeAutospacing="0" w:after="0" w:afterAutospacing="0"/>
        <w:jc w:val="both"/>
        <w:rPr>
          <w:b/>
          <w:sz w:val="20"/>
          <w:szCs w:val="20"/>
        </w:rPr>
      </w:pPr>
      <w:r w:rsidRPr="00292B0E">
        <w:rPr>
          <w:rStyle w:val="a5"/>
          <w:b w:val="0"/>
          <w:i/>
          <w:iCs/>
          <w:sz w:val="20"/>
          <w:szCs w:val="20"/>
        </w:rPr>
        <w:t>Ми в інтернет-просторі, приєднуйтесь!</w:t>
      </w:r>
      <w:r w:rsidRPr="00292B0E">
        <w:rPr>
          <w:b/>
          <w:sz w:val="20"/>
          <w:szCs w:val="20"/>
        </w:rPr>
        <w:t xml:space="preserve"> </w:t>
      </w:r>
    </w:p>
    <w:p w:rsidR="00B930CE" w:rsidRPr="008A5FA8" w:rsidRDefault="006B0DA8" w:rsidP="003C17A6">
      <w:pPr>
        <w:pStyle w:val="a4"/>
        <w:spacing w:before="0" w:beforeAutospacing="0" w:after="0" w:afterAutospacing="0"/>
        <w:jc w:val="both"/>
        <w:rPr>
          <w:sz w:val="20"/>
          <w:szCs w:val="20"/>
        </w:rPr>
      </w:pPr>
      <w:hyperlink r:id="rId4" w:history="1">
        <w:r w:rsidR="00B930CE" w:rsidRPr="008A5FA8">
          <w:rPr>
            <w:rStyle w:val="a3"/>
            <w:sz w:val="20"/>
            <w:szCs w:val="20"/>
          </w:rPr>
          <w:t>https://dp.tax.gov.ua/</w:t>
        </w:r>
      </w:hyperlink>
      <w:r w:rsidR="00B930CE" w:rsidRPr="008A5FA8">
        <w:rPr>
          <w:sz w:val="20"/>
          <w:szCs w:val="20"/>
        </w:rPr>
        <w:t xml:space="preserve">; </w:t>
      </w:r>
    </w:p>
    <w:p w:rsidR="00B930CE" w:rsidRPr="008A5FA8" w:rsidRDefault="006B0DA8" w:rsidP="003C17A6">
      <w:pPr>
        <w:pStyle w:val="a4"/>
        <w:spacing w:before="0" w:beforeAutospacing="0" w:after="0" w:afterAutospacing="0"/>
        <w:jc w:val="both"/>
        <w:rPr>
          <w:sz w:val="20"/>
          <w:szCs w:val="20"/>
        </w:rPr>
      </w:pPr>
      <w:hyperlink r:id="rId5" w:history="1">
        <w:r w:rsidR="00B930CE" w:rsidRPr="008A5FA8">
          <w:rPr>
            <w:rStyle w:val="a3"/>
            <w:sz w:val="20"/>
            <w:szCs w:val="20"/>
          </w:rPr>
          <w:t>https://www.facebook.com/tax.dnipropetrovsk/</w:t>
        </w:r>
      </w:hyperlink>
      <w:r w:rsidR="00B930CE" w:rsidRPr="008A5FA8">
        <w:rPr>
          <w:sz w:val="20"/>
          <w:szCs w:val="20"/>
        </w:rPr>
        <w:t xml:space="preserve">; </w:t>
      </w:r>
    </w:p>
    <w:p w:rsidR="00B930CE" w:rsidRPr="00CD18BC" w:rsidRDefault="006B0DA8" w:rsidP="003C17A6">
      <w:pPr>
        <w:pStyle w:val="a4"/>
        <w:spacing w:before="0" w:beforeAutospacing="0" w:after="0" w:afterAutospacing="0"/>
        <w:jc w:val="both"/>
        <w:rPr>
          <w:sz w:val="20"/>
          <w:szCs w:val="20"/>
        </w:rPr>
      </w:pPr>
      <w:hyperlink r:id="rId6" w:history="1">
        <w:r w:rsidR="00B930CE" w:rsidRPr="008A5FA8">
          <w:rPr>
            <w:rStyle w:val="a3"/>
            <w:sz w:val="20"/>
            <w:szCs w:val="20"/>
          </w:rPr>
          <w:t>https://www.youtube.com/channel/UCIxijADr1NbFo5dhZ3mQwVA</w:t>
        </w:r>
      </w:hyperlink>
      <w:r w:rsidR="00B930CE" w:rsidRPr="008A5FA8">
        <w:rPr>
          <w:sz w:val="20"/>
          <w:szCs w:val="20"/>
        </w:rPr>
        <w:t xml:space="preserve"> </w:t>
      </w:r>
    </w:p>
    <w:p w:rsidR="00B930CE" w:rsidRPr="00E6326C" w:rsidRDefault="00B930CE" w:rsidP="003C17A6">
      <w:pPr>
        <w:pStyle w:val="a4"/>
        <w:spacing w:before="0" w:beforeAutospacing="0" w:after="0" w:afterAutospacing="0"/>
        <w:jc w:val="both"/>
        <w:rPr>
          <w:sz w:val="20"/>
          <w:szCs w:val="20"/>
        </w:rPr>
      </w:pPr>
    </w:p>
    <w:p w:rsidR="00B930CE" w:rsidRPr="0055049A" w:rsidRDefault="00B930CE" w:rsidP="00CD18BC">
      <w:pPr>
        <w:pStyle w:val="1"/>
        <w:spacing w:before="0" w:beforeAutospacing="0" w:after="0" w:afterAutospacing="0"/>
        <w:rPr>
          <w:sz w:val="20"/>
          <w:szCs w:val="20"/>
        </w:rPr>
      </w:pPr>
      <w:r w:rsidRPr="0055049A">
        <w:rPr>
          <w:sz w:val="20"/>
          <w:szCs w:val="20"/>
        </w:rPr>
        <w:t>Одноразове добровільне декларування: відомості, зазначені декларантом у одноразовій добровільній декларації є конфіденційною інформацією</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доводить до відома, що відомості, що містяться у відповідних одноразових (спеціальних) добровільних деклараціях та доданих до них документах, подані згідно з підрозділу 9 прим. 4 розділу XX «Перехідні положення» Податкового кодексу України (далі – ПКУ), є конфіденційною інформацією та не підлягають розголошенню контролюючим органом, його посадовими особами без письмової згоди декларанта, крім випадків, коли це прямо передбачено законами або рішенням суду.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За розголошення такої інформації, у тому числі внаслідок службової недбалості або допуску до інформації інших осіб, які не мають такого права, а також незаконне використання таких відомостей посадові особи контролюючого органу, притягаються до цивільної, адміністративної, кримінальної та іншої відповідальності згідно із законом.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Норми встановлені п. 17 підрозділу 9 прим. 4 розділу XX ПКУ. </w:t>
      </w:r>
    </w:p>
    <w:p w:rsidR="00B930CE" w:rsidRPr="00097F7D" w:rsidRDefault="00B930CE" w:rsidP="00CD18BC">
      <w:pPr>
        <w:pStyle w:val="a4"/>
        <w:spacing w:before="0" w:beforeAutospacing="0" w:after="0" w:afterAutospacing="0"/>
        <w:jc w:val="both"/>
        <w:rPr>
          <w:b/>
          <w:sz w:val="20"/>
          <w:szCs w:val="20"/>
        </w:rPr>
      </w:pPr>
      <w:r w:rsidRPr="00097F7D">
        <w:rPr>
          <w:rStyle w:val="a5"/>
          <w:b w:val="0"/>
          <w:i/>
          <w:iCs/>
          <w:sz w:val="20"/>
          <w:szCs w:val="20"/>
        </w:rPr>
        <w:t>Ми в інтернет-просторі, приєднуйтесь!</w:t>
      </w:r>
      <w:r w:rsidRPr="00097F7D">
        <w:rPr>
          <w:b/>
          <w:sz w:val="20"/>
          <w:szCs w:val="20"/>
        </w:rPr>
        <w:t xml:space="preserve"> </w:t>
      </w:r>
    </w:p>
    <w:p w:rsidR="00B930CE" w:rsidRPr="0055049A" w:rsidRDefault="006B0DA8" w:rsidP="00CD18BC">
      <w:pPr>
        <w:pStyle w:val="a4"/>
        <w:spacing w:before="0" w:beforeAutospacing="0" w:after="0" w:afterAutospacing="0"/>
        <w:jc w:val="both"/>
        <w:rPr>
          <w:sz w:val="20"/>
          <w:szCs w:val="20"/>
        </w:rPr>
      </w:pPr>
      <w:hyperlink r:id="rId7" w:history="1">
        <w:r w:rsidR="00B930CE" w:rsidRPr="0055049A">
          <w:rPr>
            <w:rStyle w:val="a3"/>
            <w:sz w:val="20"/>
            <w:szCs w:val="20"/>
          </w:rPr>
          <w:t>https://dp.tax.gov.ua/</w:t>
        </w:r>
      </w:hyperlink>
      <w:r w:rsidR="00B930CE" w:rsidRPr="0055049A">
        <w:rPr>
          <w:sz w:val="20"/>
          <w:szCs w:val="20"/>
        </w:rPr>
        <w:t xml:space="preserve">; </w:t>
      </w:r>
    </w:p>
    <w:p w:rsidR="00B930CE" w:rsidRPr="0055049A" w:rsidRDefault="006B0DA8" w:rsidP="00CD18BC">
      <w:pPr>
        <w:pStyle w:val="a4"/>
        <w:spacing w:before="0" w:beforeAutospacing="0" w:after="0" w:afterAutospacing="0"/>
        <w:jc w:val="both"/>
        <w:rPr>
          <w:sz w:val="20"/>
          <w:szCs w:val="20"/>
        </w:rPr>
      </w:pPr>
      <w:hyperlink r:id="rId8" w:history="1">
        <w:r w:rsidR="00B930CE" w:rsidRPr="0055049A">
          <w:rPr>
            <w:rStyle w:val="a3"/>
            <w:sz w:val="20"/>
            <w:szCs w:val="20"/>
          </w:rPr>
          <w:t>https://www.facebook.com/tax.dnipropetrovsk/</w:t>
        </w:r>
      </w:hyperlink>
      <w:r w:rsidR="00B930CE" w:rsidRPr="0055049A">
        <w:rPr>
          <w:sz w:val="20"/>
          <w:szCs w:val="20"/>
        </w:rPr>
        <w:t xml:space="preserve">; </w:t>
      </w:r>
    </w:p>
    <w:p w:rsidR="00B930CE" w:rsidRPr="0055049A" w:rsidRDefault="006B0DA8" w:rsidP="00CD18BC">
      <w:pPr>
        <w:pStyle w:val="a4"/>
        <w:spacing w:before="0" w:beforeAutospacing="0" w:after="0" w:afterAutospacing="0"/>
        <w:jc w:val="both"/>
        <w:rPr>
          <w:sz w:val="20"/>
          <w:szCs w:val="20"/>
        </w:rPr>
      </w:pPr>
      <w:hyperlink r:id="rId9" w:history="1">
        <w:r w:rsidR="00B930CE" w:rsidRPr="0055049A">
          <w:rPr>
            <w:rStyle w:val="a3"/>
            <w:sz w:val="20"/>
            <w:szCs w:val="20"/>
          </w:rPr>
          <w:t>https://www.youtube.com/channel/UCIxijADr1NbFo5dhZ3mQwVA</w:t>
        </w:r>
      </w:hyperlink>
      <w:r w:rsidR="00B930CE" w:rsidRPr="0055049A">
        <w:rPr>
          <w:sz w:val="20"/>
          <w:szCs w:val="20"/>
        </w:rPr>
        <w:t xml:space="preserve"> </w:t>
      </w:r>
    </w:p>
    <w:p w:rsidR="00B930CE" w:rsidRPr="00E6326C" w:rsidRDefault="00B930CE" w:rsidP="003C17A6">
      <w:pPr>
        <w:pStyle w:val="a4"/>
        <w:spacing w:before="0" w:beforeAutospacing="0" w:after="0" w:afterAutospacing="0"/>
        <w:jc w:val="both"/>
        <w:rPr>
          <w:sz w:val="20"/>
          <w:szCs w:val="20"/>
        </w:rPr>
      </w:pPr>
    </w:p>
    <w:p w:rsidR="00B930CE" w:rsidRPr="00EA6A9D" w:rsidRDefault="00B930CE" w:rsidP="00097F7D">
      <w:pPr>
        <w:pStyle w:val="1"/>
        <w:spacing w:before="0" w:beforeAutospacing="0" w:after="0" w:afterAutospacing="0"/>
        <w:rPr>
          <w:sz w:val="20"/>
          <w:szCs w:val="20"/>
        </w:rPr>
      </w:pPr>
      <w:r w:rsidRPr="00EA6A9D">
        <w:rPr>
          <w:sz w:val="20"/>
          <w:szCs w:val="20"/>
        </w:rPr>
        <w:t>Розпочалася кампанія одноразового (спеціального) добровільного декларування</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Головне управління ДПС у Дніпропетровській області нагадує, що з 01 вересня 2021 року, стартувало одноразове (спеціальне) добровільне декларування, яке триватиме до 01 вересня 2022 року.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Громадяни України, які мають активи, що не були оподатковані належним чином, можуть добровільно їх задекларувати, сплатити одноразовий збір з одноразового (спеціального) добровільного декларування та легалізувати ці активи.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Така можливість надана нормами Закону України від 15 червня 2021 року № 1539-IX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(далі – Закон № 1539).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Отже, одноразове (спеціальне) добровільне декларування – це особливий порядок добровільного декларування фізичною особою належних їй активів, розміщених на території України та/або за її межами, якщо такі активи фізичної особи були одержані (набуті) нею за рахунок доходів, що підлягали в момент їх нарахування (отримання) оподаткуванню в Україні та з яких не були сплачені або сплачені не в повному обсязі податки і 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 січня 2021 року (п. 6 підрозділу 9 прим. 4 розділу ХХ Податкового кодексу України (далі – ПКУ)).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Збір з одноразового (спеціального) добровільного декларування – це одноразовий обов’язковий платіж, розмір якого самостійно розраховується декларантом з вартості належних йому активів з урахуванням ставок такого збору, визначених підрозділом 9 прим. 4 розділу ХХ ПКУ та відображається ним в одноразовій (спеціальній) добровільній декларації (далі – Декларація) (п. 2 підрозділу 9 прим. 4 розділу ХХ ПКУ).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Таким чином,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1) одноразове (спеціальне) добровільне декларування – це процедура, яка вимагає дій платника податків щодо подачі Декларації;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2) така процедура є добровільною для платника податків;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3) декларуванню підлягають саме активи, які належать фізичній особі на праві власності, які розміщені на території України та/або за її межами, але не всі з них, а лише: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w:t>
      </w:r>
      <w:r w:rsidRPr="00EA6A9D">
        <w:rPr>
          <w:rStyle w:val="a5"/>
          <w:sz w:val="20"/>
          <w:szCs w:val="20"/>
        </w:rPr>
        <w:t>активи</w:t>
      </w:r>
      <w:r w:rsidRPr="00EA6A9D">
        <w:rPr>
          <w:sz w:val="20"/>
          <w:szCs w:val="20"/>
        </w:rPr>
        <w:t xml:space="preserve">, одержані (набуті) фізичною особою </w:t>
      </w:r>
      <w:r w:rsidRPr="00EA6A9D">
        <w:rPr>
          <w:rStyle w:val="a5"/>
          <w:sz w:val="20"/>
          <w:szCs w:val="20"/>
        </w:rPr>
        <w:t>протягом будь-якого з податкових періодів, що мали місце до 01 січня 2021 року за рахунок доходів</w:t>
      </w:r>
      <w:r w:rsidRPr="00EA6A9D">
        <w:rPr>
          <w:sz w:val="20"/>
          <w:szCs w:val="20"/>
        </w:rPr>
        <w:t xml:space="preserve">, що підлягали в момент їх нарахування (отримання) оподаткуванню в Україні та з яких </w:t>
      </w:r>
      <w:r w:rsidRPr="00EA6A9D">
        <w:rPr>
          <w:rStyle w:val="a5"/>
          <w:sz w:val="20"/>
          <w:szCs w:val="20"/>
        </w:rPr>
        <w:t>не були сплачені або сплачені не в повному обсязі податки і збори</w:t>
      </w:r>
      <w:r w:rsidRPr="00EA6A9D">
        <w:rPr>
          <w:sz w:val="20"/>
          <w:szCs w:val="20"/>
        </w:rPr>
        <w:t xml:space="preserve"> відповідно до вимог законодавства з питань оподаткування та/або міжнародних договорів, згода на обов’язковість яких надана Верховною Радою України,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та/або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w:t>
      </w:r>
      <w:r w:rsidRPr="00EA6A9D">
        <w:rPr>
          <w:rStyle w:val="a5"/>
          <w:sz w:val="20"/>
          <w:szCs w:val="20"/>
        </w:rPr>
        <w:t>активи,</w:t>
      </w:r>
      <w:r w:rsidRPr="00EA6A9D">
        <w:rPr>
          <w:sz w:val="20"/>
          <w:szCs w:val="20"/>
        </w:rPr>
        <w:t xml:space="preserve"> які фізична особа не задекларувала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w:t>
      </w:r>
      <w:r w:rsidRPr="00EA6A9D">
        <w:rPr>
          <w:rStyle w:val="a5"/>
          <w:sz w:val="20"/>
          <w:szCs w:val="20"/>
        </w:rPr>
        <w:t>що мали місце до</w:t>
      </w:r>
      <w:r w:rsidRPr="00EA6A9D">
        <w:rPr>
          <w:sz w:val="20"/>
          <w:szCs w:val="20"/>
        </w:rPr>
        <w:t xml:space="preserve"> </w:t>
      </w:r>
      <w:r w:rsidRPr="00EA6A9D">
        <w:rPr>
          <w:rStyle w:val="a5"/>
          <w:sz w:val="20"/>
          <w:szCs w:val="20"/>
        </w:rPr>
        <w:t>01 січня 2021 року</w:t>
      </w:r>
      <w:r w:rsidRPr="00EA6A9D">
        <w:rPr>
          <w:sz w:val="20"/>
          <w:szCs w:val="20"/>
        </w:rPr>
        <w:t xml:space="preserve">.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4) під податками та зборами, які підлягали сплаті в Україні в момент нарахування (отримання) доходів, слід розуміти податок на доходи фізичних осіб та військовий збір;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5) зазначена норма не визначає часових рамок набуття активів за рахунок доходів, з яких не були сплачені або сплачені не в повному обсязі податки і збори. Тобто передбачається, що порушення податкового законодавства могло статися і у періодах, по яких вже сплив загальний термін позовної давності у 1095 днів з дня подання податкової звітності, визначений п. 44.3 ст. 44 ПКУ;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6) об’єктом оподаткування збором з одноразового (спеціального) добровільного декларування є вартість зазначених активів, визначена у порядку, передбаченому підрозділом 9 прим. 4 розділу ХХ ПКУ;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7) декларант самостійно визначає суму збору з одноразового (спеціального) добровільного декларування у Декларації, за ставками, визначеними підрозділом 9 прим. 4 розділу ХХ ПКУ. Після подання Декларації сума збору стає узгодженим податковим зобов’язанням, обов’язковим до сплати.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Декларація подається до Державної податкової служби України безпосередньо декларантом через Електронний кабінет.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Форма Декларації та порядок її заповнення затверджені наказом Міністерства фінансів України від 02.08.2021 № 439 (зареєстровано у Міністерстві юстиції України 19.08.2021 за № 1090/36712).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Приклади заповнення Декларації наведені на головній сторінці веб-порталу ДПС України за посиланням </w:t>
      </w:r>
    </w:p>
    <w:p w:rsidR="00B930CE" w:rsidRPr="00EA6A9D" w:rsidRDefault="006B0DA8" w:rsidP="00097F7D">
      <w:pPr>
        <w:pStyle w:val="a4"/>
        <w:spacing w:before="0" w:beforeAutospacing="0" w:after="0" w:afterAutospacing="0"/>
        <w:jc w:val="both"/>
        <w:rPr>
          <w:sz w:val="20"/>
          <w:szCs w:val="20"/>
        </w:rPr>
      </w:pPr>
      <w:hyperlink r:id="rId10" w:history="1">
        <w:r w:rsidR="00B930CE" w:rsidRPr="00EA6A9D">
          <w:rPr>
            <w:rStyle w:val="a3"/>
            <w:sz w:val="20"/>
            <w:szCs w:val="20"/>
          </w:rPr>
          <w:t>https://tax.gov.ua/baneryi/odnorazove-dobrovilne-deklaruvannya/deklaratsiya/zrazok-zapovnennya/</w:t>
        </w:r>
      </w:hyperlink>
      <w:r w:rsidR="00B930CE" w:rsidRPr="00EA6A9D">
        <w:rPr>
          <w:sz w:val="20"/>
          <w:szCs w:val="20"/>
        </w:rPr>
        <w:t xml:space="preserve">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З покроковою інструкцією подання одноразової (спеціальної) добровільної декларації можна ознайомитись за посиланням </w:t>
      </w:r>
    </w:p>
    <w:p w:rsidR="00B930CE" w:rsidRPr="00EA6A9D" w:rsidRDefault="006B0DA8" w:rsidP="00097F7D">
      <w:pPr>
        <w:pStyle w:val="a4"/>
        <w:spacing w:before="0" w:beforeAutospacing="0" w:after="0" w:afterAutospacing="0"/>
        <w:jc w:val="both"/>
        <w:rPr>
          <w:sz w:val="20"/>
          <w:szCs w:val="20"/>
        </w:rPr>
      </w:pPr>
      <w:hyperlink r:id="rId11" w:history="1">
        <w:r w:rsidR="00B930CE" w:rsidRPr="00EA6A9D">
          <w:rPr>
            <w:rStyle w:val="a3"/>
            <w:sz w:val="20"/>
            <w:szCs w:val="20"/>
          </w:rPr>
          <w:t>https://tax.gov.ua/baneryi/odnorazove-dobrovilne-deklaruvannya/deklaratsiya/pokrokova-instruktsiya/</w:t>
        </w:r>
      </w:hyperlink>
      <w:r w:rsidR="00B930CE" w:rsidRPr="00EA6A9D">
        <w:rPr>
          <w:sz w:val="20"/>
          <w:szCs w:val="20"/>
        </w:rPr>
        <w:t xml:space="preserve"> </w:t>
      </w:r>
    </w:p>
    <w:p w:rsidR="00B930CE" w:rsidRPr="00097F7D" w:rsidRDefault="00B930CE" w:rsidP="003C17A6">
      <w:pPr>
        <w:pStyle w:val="a4"/>
        <w:spacing w:before="0" w:beforeAutospacing="0" w:after="0" w:afterAutospacing="0"/>
        <w:jc w:val="both"/>
        <w:rPr>
          <w:sz w:val="20"/>
          <w:szCs w:val="20"/>
        </w:rPr>
      </w:pPr>
    </w:p>
    <w:p w:rsidR="00B930CE" w:rsidRPr="008A5FA8" w:rsidRDefault="006B0DA8" w:rsidP="003C17A6">
      <w:pPr>
        <w:rPr>
          <w:sz w:val="20"/>
          <w:szCs w:val="20"/>
        </w:rPr>
      </w:pPr>
      <w:hyperlink r:id="rId12" w:history="1">
        <w:r w:rsidR="00B930CE" w:rsidRPr="00E6326C">
          <w:rPr>
            <w:rStyle w:val="a3"/>
          </w:rPr>
          <w:t>https://dp.tax.gov.ua/media-ark/news-ark/500917.html</w:t>
        </w:r>
      </w:hyperlink>
    </w:p>
    <w:p w:rsidR="00B930CE" w:rsidRPr="0055049A" w:rsidRDefault="00B930CE" w:rsidP="003C17A6">
      <w:pPr>
        <w:pStyle w:val="1"/>
        <w:spacing w:before="0" w:beforeAutospacing="0" w:after="0" w:afterAutospacing="0"/>
        <w:rPr>
          <w:sz w:val="20"/>
          <w:szCs w:val="20"/>
        </w:rPr>
      </w:pPr>
      <w:r w:rsidRPr="0055049A">
        <w:rPr>
          <w:sz w:val="20"/>
          <w:szCs w:val="20"/>
        </w:rPr>
        <w:t>Як розраховуються проценти по розстроченому (відстроченому) грошовому зобов’язанню (податковому боргу)?</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інформує, що розстроченням, відстроченням грошових зобов’язань або податкового боргу є перенесення строків сплати платником податків його грошових зобов’язань або податкового боргу під проценти, розмір яких дорівнює розміру 120 відс. річних облікової ставки Національного банку України, діючої на день прийняття контролюючим органом рішення про розстрочення, відстрочення грошових зобов’язань або податкового боргу. Якщо до складу розстроченої (відстроченої) суми входить пеня, то для розрахунку процентів береться сума за вирахуванням суми пені.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Норми передбачені п. 100.1 ст. 100 Податкового кодексу України.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Відповідно до п. 4.2 розділу IV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 № 574, нарахування процентів розпочинається наступного дня після початку дії розстрочення (відстрочення) грошових зобов’язань (податкового боргу) та наступного дня після граничного строку сплати чергової частки розстроченого (відстроченого) грошового зобов’язання (податкового боргу).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Нарахування процентів здійснюється у день фактичного погашення розстроченого (відстроченого) грошового зобов’язання (податкового боргу) (його частини) за весь період користування розстроченням (відстроченням).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Платник податків розраховує суму процентів на розстрочене (відстрочене) грошове зобов’язання (податковий борг) (його частку) самостійно та сплачує її одночасно зі сплатою розстроченої (відстроченої) або чергової частини розстроченої (відстроченої) суми у строки, визначені у відповідному договорі.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Одноденний розмір процентів при розрахунку округлюється до другого знака після коми в загальному порядку арифметичного округлення.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Надміру сплачені суми процентів можуть зараховуватись у рахунок сплати грошового зобов’язання (податкового боргу) в порядку, встановленому законодавством України.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Отже, проценти нараховуються: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 у день фактичного погашення розстрочки (відстрочки);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 за весь період фактичного користування розстрочкою (відстрочкою);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 на розстрочену (відстрочену) суму, що була діючою на момент кожного такого нарахування;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 із розрахунку 120 відс. річних облікової ставки Національного банку України, діючої на день прийняття органом ДПС рішення про розстрочення (відстрочення). </w:t>
      </w:r>
    </w:p>
    <w:p w:rsidR="00B930CE" w:rsidRPr="007335DF" w:rsidRDefault="00B930CE" w:rsidP="003C17A6">
      <w:pPr>
        <w:pStyle w:val="a4"/>
        <w:spacing w:before="0" w:beforeAutospacing="0" w:after="0" w:afterAutospacing="0"/>
        <w:jc w:val="both"/>
        <w:rPr>
          <w:b/>
          <w:sz w:val="20"/>
          <w:szCs w:val="20"/>
        </w:rPr>
      </w:pPr>
      <w:r w:rsidRPr="007335DF">
        <w:rPr>
          <w:rStyle w:val="a5"/>
          <w:b w:val="0"/>
          <w:i/>
          <w:iCs/>
          <w:sz w:val="20"/>
          <w:szCs w:val="20"/>
        </w:rPr>
        <w:t>Ми в інтернет-просторі, приєднуйтесь!</w:t>
      </w:r>
      <w:r w:rsidRPr="007335DF">
        <w:rPr>
          <w:b/>
          <w:sz w:val="20"/>
          <w:szCs w:val="20"/>
        </w:rPr>
        <w:t xml:space="preserve"> </w:t>
      </w:r>
    </w:p>
    <w:p w:rsidR="00B930CE" w:rsidRPr="0055049A" w:rsidRDefault="006B0DA8" w:rsidP="003C17A6">
      <w:pPr>
        <w:pStyle w:val="a4"/>
        <w:spacing w:before="0" w:beforeAutospacing="0" w:after="0" w:afterAutospacing="0"/>
        <w:jc w:val="both"/>
        <w:rPr>
          <w:sz w:val="20"/>
          <w:szCs w:val="20"/>
        </w:rPr>
      </w:pPr>
      <w:hyperlink r:id="rId13" w:history="1">
        <w:r w:rsidR="00B930CE" w:rsidRPr="0055049A">
          <w:rPr>
            <w:rStyle w:val="a3"/>
            <w:sz w:val="20"/>
            <w:szCs w:val="20"/>
          </w:rPr>
          <w:t>https://dp.tax.gov.ua/</w:t>
        </w:r>
      </w:hyperlink>
      <w:r w:rsidR="00B930CE" w:rsidRPr="0055049A">
        <w:rPr>
          <w:sz w:val="20"/>
          <w:szCs w:val="20"/>
        </w:rPr>
        <w:t xml:space="preserve">; </w:t>
      </w:r>
    </w:p>
    <w:p w:rsidR="00B930CE" w:rsidRPr="0055049A" w:rsidRDefault="006B0DA8" w:rsidP="003C17A6">
      <w:pPr>
        <w:pStyle w:val="a4"/>
        <w:spacing w:before="0" w:beforeAutospacing="0" w:after="0" w:afterAutospacing="0"/>
        <w:jc w:val="both"/>
        <w:rPr>
          <w:sz w:val="20"/>
          <w:szCs w:val="20"/>
        </w:rPr>
      </w:pPr>
      <w:hyperlink r:id="rId14" w:history="1">
        <w:r w:rsidR="00B930CE" w:rsidRPr="0055049A">
          <w:rPr>
            <w:rStyle w:val="a3"/>
            <w:sz w:val="20"/>
            <w:szCs w:val="20"/>
          </w:rPr>
          <w:t>https://www.facebook.com/tax.dnipropetrovsk/</w:t>
        </w:r>
      </w:hyperlink>
      <w:r w:rsidR="00B930CE" w:rsidRPr="0055049A">
        <w:rPr>
          <w:sz w:val="20"/>
          <w:szCs w:val="20"/>
        </w:rPr>
        <w:t xml:space="preserve">; </w:t>
      </w:r>
    </w:p>
    <w:p w:rsidR="00B930CE" w:rsidRPr="0055049A" w:rsidRDefault="006B0DA8" w:rsidP="003C17A6">
      <w:pPr>
        <w:pStyle w:val="a4"/>
        <w:spacing w:before="0" w:beforeAutospacing="0" w:after="0" w:afterAutospacing="0"/>
        <w:jc w:val="both"/>
        <w:rPr>
          <w:sz w:val="20"/>
          <w:szCs w:val="20"/>
        </w:rPr>
      </w:pPr>
      <w:hyperlink r:id="rId15" w:history="1">
        <w:r w:rsidR="00B930CE" w:rsidRPr="0055049A">
          <w:rPr>
            <w:rStyle w:val="a3"/>
            <w:sz w:val="20"/>
            <w:szCs w:val="20"/>
          </w:rPr>
          <w:t>https://www.youtube.com/channel/UCIxijADr1NbFo5dhZ3mQwVA</w:t>
        </w:r>
      </w:hyperlink>
      <w:r w:rsidR="00B930CE" w:rsidRPr="0055049A">
        <w:rPr>
          <w:sz w:val="20"/>
          <w:szCs w:val="20"/>
        </w:rPr>
        <w:t xml:space="preserve"> </w:t>
      </w:r>
    </w:p>
    <w:p w:rsidR="00B930CE" w:rsidRDefault="00B930CE" w:rsidP="003C17A6">
      <w:pPr>
        <w:rPr>
          <w:lang w:val="uk-UA"/>
        </w:rPr>
      </w:pPr>
    </w:p>
    <w:p w:rsidR="00B930CE" w:rsidRPr="0055049A" w:rsidRDefault="00B930CE" w:rsidP="003C17A6">
      <w:pPr>
        <w:pStyle w:val="1"/>
        <w:spacing w:before="0" w:beforeAutospacing="0" w:after="0" w:afterAutospacing="0"/>
        <w:rPr>
          <w:sz w:val="20"/>
          <w:szCs w:val="20"/>
        </w:rPr>
      </w:pPr>
      <w:r w:rsidRPr="0055049A">
        <w:rPr>
          <w:sz w:val="20"/>
          <w:szCs w:val="20"/>
        </w:rPr>
        <w:t>Сума кредиту отримана ФОП – «загальносистемником» на розрахунковий рахунок: чи є дохід?</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повідомляє, що фінансовий кредит – це кошти, що надаються банком – резидентом або нерезидентом, що кваліфікується як банківська установа згідно із законодавством країни перебування нерезидента, або резидентами і нерезидентами, які мають згідно з відповідним законодавством статус небанківських фінансових установ, а також іноземною державою або його офіційними агентствами, міжнародними фінансовими організаціями та іншими кредиторами – нерезидентами юридичній чи фізичній особі на визначений строк для цільового використання та під процент.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Норми визначені п. п. 14.1.258 п. 14.1 ст. 14 Податкового кодексу України (далі – ПКУ).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Оподаткуванню підлягають доходи фізичних осіб – підприємців (далі – ФОП), які отримані протягом календарного року від провадження господарської діяльності (п. 177.1 ст. 177 розділу IV ПКУ).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Враховуючи те, що отримання ФОП кредиту відповідно до умов договору підлягає обов’язковому поверненню у визначені строки, то протягом дії договору кредиту сума кредиту не включається до складу доходу суб’єкта господарювання.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При цьому слід зазначити, якщо сума кредиту не повертається у визначений у договорі термін, то вона включається до складу доходів ФОП та оподатковується на загальних підставах. </w:t>
      </w:r>
    </w:p>
    <w:p w:rsidR="00B930CE" w:rsidRPr="007335DF" w:rsidRDefault="00B930CE" w:rsidP="003C17A6">
      <w:pPr>
        <w:pStyle w:val="a4"/>
        <w:spacing w:before="0" w:beforeAutospacing="0" w:after="0" w:afterAutospacing="0"/>
        <w:jc w:val="both"/>
        <w:rPr>
          <w:b/>
          <w:sz w:val="20"/>
          <w:szCs w:val="20"/>
        </w:rPr>
      </w:pPr>
      <w:r w:rsidRPr="007335DF">
        <w:rPr>
          <w:rStyle w:val="a5"/>
          <w:b w:val="0"/>
          <w:i/>
          <w:iCs/>
          <w:sz w:val="20"/>
          <w:szCs w:val="20"/>
        </w:rPr>
        <w:t>Ми в інтернет-просторі, приєднуйтесь!</w:t>
      </w:r>
      <w:r w:rsidRPr="007335DF">
        <w:rPr>
          <w:b/>
          <w:sz w:val="20"/>
          <w:szCs w:val="20"/>
        </w:rPr>
        <w:t xml:space="preserve"> </w:t>
      </w:r>
    </w:p>
    <w:p w:rsidR="00B930CE" w:rsidRPr="0055049A" w:rsidRDefault="006B0DA8" w:rsidP="003C17A6">
      <w:pPr>
        <w:pStyle w:val="a4"/>
        <w:spacing w:before="0" w:beforeAutospacing="0" w:after="0" w:afterAutospacing="0"/>
        <w:jc w:val="both"/>
        <w:rPr>
          <w:sz w:val="20"/>
          <w:szCs w:val="20"/>
        </w:rPr>
      </w:pPr>
      <w:hyperlink r:id="rId16" w:history="1">
        <w:r w:rsidR="00B930CE" w:rsidRPr="0055049A">
          <w:rPr>
            <w:rStyle w:val="a3"/>
            <w:sz w:val="20"/>
            <w:szCs w:val="20"/>
          </w:rPr>
          <w:t>https://dp.tax.gov.ua/</w:t>
        </w:r>
      </w:hyperlink>
      <w:r w:rsidR="00B930CE" w:rsidRPr="0055049A">
        <w:rPr>
          <w:sz w:val="20"/>
          <w:szCs w:val="20"/>
        </w:rPr>
        <w:t xml:space="preserve">; </w:t>
      </w:r>
    </w:p>
    <w:p w:rsidR="00B930CE" w:rsidRPr="0055049A" w:rsidRDefault="006B0DA8" w:rsidP="003C17A6">
      <w:pPr>
        <w:pStyle w:val="a4"/>
        <w:spacing w:before="0" w:beforeAutospacing="0" w:after="0" w:afterAutospacing="0"/>
        <w:jc w:val="both"/>
        <w:rPr>
          <w:sz w:val="20"/>
          <w:szCs w:val="20"/>
        </w:rPr>
      </w:pPr>
      <w:hyperlink r:id="rId17" w:history="1">
        <w:r w:rsidR="00B930CE" w:rsidRPr="0055049A">
          <w:rPr>
            <w:rStyle w:val="a3"/>
            <w:sz w:val="20"/>
            <w:szCs w:val="20"/>
          </w:rPr>
          <w:t>https://www.facebook.com/tax.dnipropetrovsk/</w:t>
        </w:r>
      </w:hyperlink>
      <w:r w:rsidR="00B930CE" w:rsidRPr="0055049A">
        <w:rPr>
          <w:sz w:val="20"/>
          <w:szCs w:val="20"/>
        </w:rPr>
        <w:t xml:space="preserve">; </w:t>
      </w:r>
    </w:p>
    <w:p w:rsidR="00B930CE" w:rsidRPr="0055049A" w:rsidRDefault="006B0DA8" w:rsidP="003C17A6">
      <w:pPr>
        <w:pStyle w:val="a4"/>
        <w:spacing w:before="0" w:beforeAutospacing="0" w:after="0" w:afterAutospacing="0"/>
        <w:jc w:val="both"/>
        <w:rPr>
          <w:sz w:val="20"/>
          <w:szCs w:val="20"/>
        </w:rPr>
      </w:pPr>
      <w:hyperlink r:id="rId18" w:history="1">
        <w:r w:rsidR="00B930CE" w:rsidRPr="0055049A">
          <w:rPr>
            <w:rStyle w:val="a3"/>
            <w:sz w:val="20"/>
            <w:szCs w:val="20"/>
          </w:rPr>
          <w:t>https://www.youtube.com/channel/UCIxijADr1NbFo5dhZ3mQwVA</w:t>
        </w:r>
      </w:hyperlink>
      <w:r w:rsidR="00B930CE" w:rsidRPr="0055049A">
        <w:rPr>
          <w:sz w:val="20"/>
          <w:szCs w:val="20"/>
        </w:rPr>
        <w:t xml:space="preserve"> </w:t>
      </w:r>
    </w:p>
    <w:p w:rsidR="00B930CE" w:rsidRDefault="00B930CE">
      <w:pPr>
        <w:rPr>
          <w:lang w:val="uk-UA"/>
        </w:rPr>
      </w:pPr>
    </w:p>
    <w:p w:rsidR="00B930CE" w:rsidRPr="0055049A" w:rsidRDefault="00B930CE" w:rsidP="003C17A6">
      <w:pPr>
        <w:pStyle w:val="1"/>
        <w:spacing w:before="0" w:beforeAutospacing="0" w:after="0" w:afterAutospacing="0"/>
        <w:rPr>
          <w:sz w:val="20"/>
          <w:szCs w:val="20"/>
        </w:rPr>
      </w:pPr>
      <w:r w:rsidRPr="0055049A">
        <w:rPr>
          <w:sz w:val="20"/>
          <w:szCs w:val="20"/>
        </w:rPr>
        <w:t>Увага! Шахраї!</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інформує, що ДПС України на офіційному вебпорталі за посиланням </w:t>
      </w:r>
      <w:hyperlink r:id="rId19" w:history="1">
        <w:r w:rsidRPr="0055049A">
          <w:rPr>
            <w:rStyle w:val="a3"/>
            <w:sz w:val="20"/>
            <w:szCs w:val="20"/>
          </w:rPr>
          <w:t>https://tax.gov.ua/media-tsentr/novini/501294.html</w:t>
        </w:r>
      </w:hyperlink>
      <w:r w:rsidRPr="0055049A">
        <w:rPr>
          <w:sz w:val="20"/>
          <w:szCs w:val="20"/>
        </w:rPr>
        <w:t xml:space="preserve"> повідомила наступне. </w:t>
      </w:r>
    </w:p>
    <w:p w:rsidR="00B930CE" w:rsidRPr="0055049A" w:rsidRDefault="00B930CE" w:rsidP="003C17A6">
      <w:pPr>
        <w:pStyle w:val="a4"/>
        <w:spacing w:before="0" w:beforeAutospacing="0" w:after="0" w:afterAutospacing="0"/>
        <w:jc w:val="both"/>
        <w:rPr>
          <w:sz w:val="20"/>
          <w:szCs w:val="20"/>
        </w:rPr>
      </w:pPr>
      <w:r w:rsidRPr="0055049A">
        <w:rPr>
          <w:sz w:val="20"/>
          <w:szCs w:val="20"/>
        </w:rPr>
        <w:lastRenderedPageBreak/>
        <w:t xml:space="preserve">До Державної податкової служби України надходять повідомлення про телефонні дзвінки суб’єктам господарювання невідомих осіб, які представляються посадовими особами ДПС, її територіальних органів, та просять про надання фінансової допомоги.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Шахраї можуть використовувати різні номери телефонів, розрахункові рахунки, картки різних банківських установ.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Наголошуємо, що посадові особи ДПС діють виключно у рамках законодавства та не мають жодного відношення до таких дзвінків.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Просимо платників податків бути обережними та уважними. У разі надходження таких звернень від нібито «податківців» радимо звертатися до органів Національної поліції (тел. 102) або на «гарячу» телефонну лінію ДПС «Пульс» за тел. 0-800-501-007 (напрямок 5). </w:t>
      </w:r>
    </w:p>
    <w:p w:rsidR="00B930CE" w:rsidRPr="007335DF" w:rsidRDefault="00B930CE" w:rsidP="003C17A6">
      <w:pPr>
        <w:pStyle w:val="a4"/>
        <w:spacing w:before="0" w:beforeAutospacing="0" w:after="0" w:afterAutospacing="0"/>
        <w:jc w:val="both"/>
        <w:rPr>
          <w:b/>
          <w:sz w:val="20"/>
          <w:szCs w:val="20"/>
        </w:rPr>
      </w:pPr>
      <w:r w:rsidRPr="007335DF">
        <w:rPr>
          <w:rStyle w:val="a5"/>
          <w:b w:val="0"/>
          <w:i/>
          <w:iCs/>
          <w:sz w:val="20"/>
          <w:szCs w:val="20"/>
        </w:rPr>
        <w:t>Ми в інтернет-просторі, приєднуйтесь!</w:t>
      </w:r>
      <w:r w:rsidRPr="007335DF">
        <w:rPr>
          <w:b/>
          <w:sz w:val="20"/>
          <w:szCs w:val="20"/>
        </w:rPr>
        <w:t xml:space="preserve"> </w:t>
      </w:r>
    </w:p>
    <w:p w:rsidR="00B930CE" w:rsidRPr="0055049A" w:rsidRDefault="006B0DA8" w:rsidP="003C17A6">
      <w:pPr>
        <w:pStyle w:val="a4"/>
        <w:spacing w:before="0" w:beforeAutospacing="0" w:after="0" w:afterAutospacing="0"/>
        <w:jc w:val="both"/>
        <w:rPr>
          <w:sz w:val="20"/>
          <w:szCs w:val="20"/>
        </w:rPr>
      </w:pPr>
      <w:hyperlink r:id="rId20" w:history="1">
        <w:r w:rsidR="00B930CE" w:rsidRPr="0055049A">
          <w:rPr>
            <w:rStyle w:val="a3"/>
            <w:sz w:val="20"/>
            <w:szCs w:val="20"/>
          </w:rPr>
          <w:t>https://dp.tax.gov.ua/</w:t>
        </w:r>
      </w:hyperlink>
      <w:r w:rsidR="00B930CE" w:rsidRPr="0055049A">
        <w:rPr>
          <w:sz w:val="20"/>
          <w:szCs w:val="20"/>
        </w:rPr>
        <w:t xml:space="preserve">; </w:t>
      </w:r>
    </w:p>
    <w:p w:rsidR="00B930CE" w:rsidRPr="0055049A" w:rsidRDefault="006B0DA8" w:rsidP="003C17A6">
      <w:pPr>
        <w:pStyle w:val="a4"/>
        <w:spacing w:before="0" w:beforeAutospacing="0" w:after="0" w:afterAutospacing="0"/>
        <w:jc w:val="both"/>
        <w:rPr>
          <w:sz w:val="20"/>
          <w:szCs w:val="20"/>
        </w:rPr>
      </w:pPr>
      <w:hyperlink r:id="rId21" w:history="1">
        <w:r w:rsidR="00B930CE" w:rsidRPr="0055049A">
          <w:rPr>
            <w:rStyle w:val="a3"/>
            <w:sz w:val="20"/>
            <w:szCs w:val="20"/>
          </w:rPr>
          <w:t>https://www.facebook.com/tax.dnipropetrovsk/</w:t>
        </w:r>
      </w:hyperlink>
      <w:r w:rsidR="00B930CE" w:rsidRPr="0055049A">
        <w:rPr>
          <w:sz w:val="20"/>
          <w:szCs w:val="20"/>
        </w:rPr>
        <w:t xml:space="preserve">; </w:t>
      </w:r>
    </w:p>
    <w:p w:rsidR="00B930CE" w:rsidRPr="0055049A" w:rsidRDefault="006B0DA8" w:rsidP="003C17A6">
      <w:pPr>
        <w:pStyle w:val="a4"/>
        <w:spacing w:before="0" w:beforeAutospacing="0" w:after="0" w:afterAutospacing="0"/>
        <w:jc w:val="both"/>
        <w:rPr>
          <w:sz w:val="20"/>
          <w:szCs w:val="20"/>
        </w:rPr>
      </w:pPr>
      <w:hyperlink r:id="rId22" w:history="1">
        <w:r w:rsidR="00B930CE" w:rsidRPr="0055049A">
          <w:rPr>
            <w:rStyle w:val="a3"/>
            <w:sz w:val="20"/>
            <w:szCs w:val="20"/>
          </w:rPr>
          <w:t>https://www.youtube.com/channel/UCIxijADr1NbFo5dhZ3mQwVA</w:t>
        </w:r>
      </w:hyperlink>
      <w:r w:rsidR="00B930CE" w:rsidRPr="0055049A">
        <w:rPr>
          <w:sz w:val="20"/>
          <w:szCs w:val="20"/>
        </w:rPr>
        <w:t xml:space="preserve"> </w:t>
      </w:r>
    </w:p>
    <w:p w:rsidR="00B930CE" w:rsidRDefault="00B930CE" w:rsidP="003C17A6">
      <w:pPr>
        <w:rPr>
          <w:lang w:val="uk-UA"/>
        </w:rPr>
      </w:pPr>
    </w:p>
    <w:p w:rsidR="00B930CE" w:rsidRPr="0055049A" w:rsidRDefault="00B930CE" w:rsidP="003C17A6">
      <w:pPr>
        <w:pStyle w:val="1"/>
        <w:spacing w:before="0" w:beforeAutospacing="0" w:after="0" w:afterAutospacing="0"/>
        <w:rPr>
          <w:sz w:val="20"/>
          <w:szCs w:val="20"/>
        </w:rPr>
      </w:pPr>
      <w:r w:rsidRPr="0055049A">
        <w:rPr>
          <w:sz w:val="20"/>
          <w:szCs w:val="20"/>
        </w:rPr>
        <w:t>До уваги платників ПДВ, у яких зупинена реєстрація податкових накладних/розрахунків коригування!</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нагадує, що перелік документів, необхідних для розгляду питання прийняття комісією регіонального рівня рішення про реєстрацію/відмову в реєстрації податкової накладної/розрахунку коригування в Єдиному реєстрі податкових накладних (далі – ЄРПН), реєстрацію яких зупинено в ЄРПН (далі – Перелік) визначений п. 5 Порядку прийняття рішень про реєстрацію/відмову в реєстрації податкової накладної/розрахунку коригування в Єдиному реєстрі податкових накладних, затвердженого наказом Міністерства фінансів України від 12.12.2019 № 520, зареєстрованим в Міністерстві юстиції України 13.12.2019 за № 1245/34216 (далі – Порядок № 520).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Пунктом 7 Порядку № 520 встановлено, що письмові пояснення та копії документів, зазначених у п. 5 Порядку № 520, платник ПДВ подає до ДПС в електронній формі за допомогою засобів електронного зв’язку з урахуванням вимог Законів України від 22 травня 2003 року № 851-IV «Про електронні документи та електронний документообіг», від 05 жовтня 2017 року № 2155-VIII «Про електронні довірчі послуги» та Порядку обміну електронними документами з контролюючими органами, затвердженого наказом Міністерства фінансів України від 06.06.2017 № 557, який зареєстровано в Міністерстві юстиції України 03.08.2017 за № 959/30827, зі змінами та доповненнями.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Пояснення та копії документів подаються у вигляді Повідомлення про подання пояснень та копій документів щодо податкових накладних/розрахунків коригування, реєстрацію яких зупинено за формою, ідентифікатор якої розміщено на офіційному вебпорталі ДПС за адресою: </w:t>
      </w:r>
      <w:r w:rsidRPr="0055049A">
        <w:rPr>
          <w:rStyle w:val="a6"/>
          <w:sz w:val="20"/>
          <w:szCs w:val="20"/>
        </w:rPr>
        <w:t>Головна&gt;Електронна звітність&gt;Платникам податків про електронну звітність&gt;Інформаційно-аналітичне забезпечення&gt;Реєстр форм електронних документів</w:t>
      </w:r>
      <w:r w:rsidRPr="0055049A">
        <w:rPr>
          <w:sz w:val="20"/>
          <w:szCs w:val="20"/>
        </w:rPr>
        <w:t xml:space="preserve">.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Нормами п. 2 розділу ІІ Порядку № 557 визначено, що створення електронного документа завершується накладанням на нього кваліфікованого електронного підпису підписувача (підписувачів) та печатки (за наявності).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Платнику ПДВ копії документів, визначених Переліком не потрібно завіряти, оскільки документи подаються в сканованому вигляді у форматі PDF, PNG або JPG у вигляді окремих додатків до Повідомлення про подання пояснень та копій документів щодо податкових накладних/розрахунків коригування, реєстрацію яких зупинено з відповідним накладанням на них кваліфікованого електронного підпису та печатки (за наявності). </w:t>
      </w:r>
    </w:p>
    <w:p w:rsidR="00B930CE" w:rsidRPr="007335DF" w:rsidRDefault="00B930CE" w:rsidP="003C17A6">
      <w:pPr>
        <w:pStyle w:val="a4"/>
        <w:spacing w:before="0" w:beforeAutospacing="0" w:after="0" w:afterAutospacing="0"/>
        <w:jc w:val="both"/>
        <w:rPr>
          <w:b/>
          <w:sz w:val="20"/>
          <w:szCs w:val="20"/>
        </w:rPr>
      </w:pPr>
      <w:r w:rsidRPr="007335DF">
        <w:rPr>
          <w:rStyle w:val="a5"/>
          <w:b w:val="0"/>
          <w:i/>
          <w:iCs/>
          <w:sz w:val="20"/>
          <w:szCs w:val="20"/>
        </w:rPr>
        <w:t>Ми в інтернет-просторі, приєднуйтесь!</w:t>
      </w:r>
      <w:r w:rsidRPr="007335DF">
        <w:rPr>
          <w:b/>
          <w:sz w:val="20"/>
          <w:szCs w:val="20"/>
        </w:rPr>
        <w:t xml:space="preserve"> </w:t>
      </w:r>
    </w:p>
    <w:p w:rsidR="00B930CE" w:rsidRPr="0055049A" w:rsidRDefault="006B0DA8" w:rsidP="003C17A6">
      <w:pPr>
        <w:pStyle w:val="a4"/>
        <w:spacing w:before="0" w:beforeAutospacing="0" w:after="0" w:afterAutospacing="0"/>
        <w:jc w:val="both"/>
        <w:rPr>
          <w:sz w:val="20"/>
          <w:szCs w:val="20"/>
        </w:rPr>
      </w:pPr>
      <w:hyperlink r:id="rId23" w:history="1">
        <w:r w:rsidR="00B930CE" w:rsidRPr="0055049A">
          <w:rPr>
            <w:rStyle w:val="a3"/>
            <w:sz w:val="20"/>
            <w:szCs w:val="20"/>
          </w:rPr>
          <w:t>https://dp.tax.gov.ua/</w:t>
        </w:r>
      </w:hyperlink>
      <w:r w:rsidR="00B930CE" w:rsidRPr="0055049A">
        <w:rPr>
          <w:sz w:val="20"/>
          <w:szCs w:val="20"/>
        </w:rPr>
        <w:t xml:space="preserve">; </w:t>
      </w:r>
    </w:p>
    <w:p w:rsidR="00B930CE" w:rsidRPr="0055049A" w:rsidRDefault="006B0DA8" w:rsidP="003C17A6">
      <w:pPr>
        <w:pStyle w:val="a4"/>
        <w:spacing w:before="0" w:beforeAutospacing="0" w:after="0" w:afterAutospacing="0"/>
        <w:jc w:val="both"/>
        <w:rPr>
          <w:sz w:val="20"/>
          <w:szCs w:val="20"/>
        </w:rPr>
      </w:pPr>
      <w:hyperlink r:id="rId24" w:history="1">
        <w:r w:rsidR="00B930CE" w:rsidRPr="0055049A">
          <w:rPr>
            <w:rStyle w:val="a3"/>
            <w:sz w:val="20"/>
            <w:szCs w:val="20"/>
          </w:rPr>
          <w:t>https://www.facebook.com/tax.dnipropetrovsk/</w:t>
        </w:r>
      </w:hyperlink>
      <w:r w:rsidR="00B930CE" w:rsidRPr="0055049A">
        <w:rPr>
          <w:sz w:val="20"/>
          <w:szCs w:val="20"/>
        </w:rPr>
        <w:t xml:space="preserve">; </w:t>
      </w:r>
    </w:p>
    <w:p w:rsidR="00B930CE" w:rsidRPr="0055049A" w:rsidRDefault="006B0DA8" w:rsidP="003C17A6">
      <w:pPr>
        <w:pStyle w:val="a4"/>
        <w:spacing w:before="0" w:beforeAutospacing="0" w:after="0" w:afterAutospacing="0"/>
        <w:jc w:val="both"/>
        <w:rPr>
          <w:sz w:val="20"/>
          <w:szCs w:val="20"/>
        </w:rPr>
      </w:pPr>
      <w:hyperlink r:id="rId25" w:history="1">
        <w:r w:rsidR="00B930CE" w:rsidRPr="0055049A">
          <w:rPr>
            <w:rStyle w:val="a3"/>
            <w:sz w:val="20"/>
            <w:szCs w:val="20"/>
          </w:rPr>
          <w:t>https://www.youtube.com/channel/UCIxijADr1NbFo5dhZ3mQwVA</w:t>
        </w:r>
      </w:hyperlink>
      <w:r w:rsidR="00B930CE" w:rsidRPr="0055049A">
        <w:rPr>
          <w:sz w:val="20"/>
          <w:szCs w:val="20"/>
        </w:rPr>
        <w:t xml:space="preserve"> </w:t>
      </w:r>
    </w:p>
    <w:p w:rsidR="00B930CE" w:rsidRDefault="00B930CE">
      <w:pPr>
        <w:rPr>
          <w:lang w:val="uk-UA"/>
        </w:rPr>
      </w:pPr>
    </w:p>
    <w:p w:rsidR="00B930CE" w:rsidRDefault="00B930CE">
      <w:pPr>
        <w:rPr>
          <w:lang w:val="uk-UA"/>
        </w:rPr>
      </w:pPr>
    </w:p>
    <w:p w:rsidR="00B930CE" w:rsidRPr="0055049A" w:rsidRDefault="00B930CE" w:rsidP="003C17A6">
      <w:pPr>
        <w:pStyle w:val="1"/>
        <w:spacing w:before="0" w:beforeAutospacing="0" w:after="0" w:afterAutospacing="0"/>
        <w:rPr>
          <w:sz w:val="20"/>
          <w:szCs w:val="20"/>
        </w:rPr>
      </w:pPr>
      <w:r w:rsidRPr="0055049A">
        <w:rPr>
          <w:sz w:val="20"/>
          <w:szCs w:val="20"/>
        </w:rPr>
        <w:t>Про випадки, в яких ФОП – «спрощенці» не застосовують РРО/ПРРО у 2021 році</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доводить до відома, що Закон України від 06 липня 1995 року № 265/95-ВР «Про застосування реєстраторів розрахункових операцій у сфері торгівлі, громадського харчування та послуг» (далі – Закон № 265) визначає правові засади застосування реєстраторів розрахункових операцій (далі – РРО) та програмних ПРРО (далі – ПРРО) у сфері торгівлі, громадського харчування та послуг. Дія його поширюється на усіх суб’єктів господарювання, їх господарські одиниці та представників (уповноважених осіб) суб’єктів господарювання, які здійснюють розрахункові операції у готівковій та/або безготівковій формі. Встановлення норм щодо незастосування РРО у інших законах, крім Податкового кодексу України (далі – ПКУ), не допускається.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Відповідно до п. 296.10 ст. 296 ПКУ РРО та/або ПРРО не застосовуються платниками єдиного податку першої групи. </w:t>
      </w:r>
    </w:p>
    <w:p w:rsidR="00B930CE" w:rsidRPr="0055049A" w:rsidRDefault="00B930CE" w:rsidP="003C17A6">
      <w:pPr>
        <w:pStyle w:val="a4"/>
        <w:spacing w:before="0" w:beforeAutospacing="0" w:after="0" w:afterAutospacing="0"/>
        <w:jc w:val="both"/>
        <w:rPr>
          <w:sz w:val="20"/>
          <w:szCs w:val="20"/>
        </w:rPr>
      </w:pPr>
      <w:r w:rsidRPr="0055049A">
        <w:rPr>
          <w:sz w:val="20"/>
          <w:szCs w:val="20"/>
        </w:rPr>
        <w:lastRenderedPageBreak/>
        <w:t xml:space="preserve">З 01 січня 2021 року до 01 січня 2022 року РРО та/або ПРРО не застосовуються платниками єдиного податку другої – четвертої груп (фізичними особами – підприємцями), обсяг доходу яких протягом календарного року не перевищує обсягу доходу, що не перевищує 220 розмірів мінімальної заробітної плати, встановленої законом на 1 січня податкового (звітного) року, незалежно від обраного виду діяльності, крім тих, які здійснюють: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 реалізацію технічно складних побутових товарів, що підлягають гарантійному ремонту;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 реалізацію лікарських засобів, виробів медичного призначення та надання платних послуг у сфері охорони здоров’я;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►реалізацію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B930CE" w:rsidRPr="007335DF" w:rsidRDefault="00B930CE" w:rsidP="003C17A6">
      <w:pPr>
        <w:pStyle w:val="a4"/>
        <w:spacing w:before="0" w:beforeAutospacing="0" w:after="0" w:afterAutospacing="0"/>
        <w:jc w:val="both"/>
        <w:rPr>
          <w:b/>
          <w:sz w:val="20"/>
          <w:szCs w:val="20"/>
        </w:rPr>
      </w:pPr>
      <w:r w:rsidRPr="007335DF">
        <w:rPr>
          <w:rStyle w:val="a5"/>
          <w:b w:val="0"/>
          <w:i/>
          <w:iCs/>
          <w:sz w:val="20"/>
          <w:szCs w:val="20"/>
        </w:rPr>
        <w:t>Ми в інтернет-просторі, приєднуйтесь!</w:t>
      </w:r>
      <w:r w:rsidRPr="007335DF">
        <w:rPr>
          <w:b/>
          <w:sz w:val="20"/>
          <w:szCs w:val="20"/>
        </w:rPr>
        <w:t xml:space="preserve"> </w:t>
      </w:r>
    </w:p>
    <w:p w:rsidR="00B930CE" w:rsidRPr="0055049A" w:rsidRDefault="006B0DA8" w:rsidP="003C17A6">
      <w:pPr>
        <w:pStyle w:val="a4"/>
        <w:spacing w:before="0" w:beforeAutospacing="0" w:after="0" w:afterAutospacing="0"/>
        <w:jc w:val="both"/>
        <w:rPr>
          <w:sz w:val="20"/>
          <w:szCs w:val="20"/>
        </w:rPr>
      </w:pPr>
      <w:hyperlink r:id="rId26" w:history="1">
        <w:r w:rsidR="00B930CE" w:rsidRPr="0055049A">
          <w:rPr>
            <w:rStyle w:val="a3"/>
            <w:sz w:val="20"/>
            <w:szCs w:val="20"/>
          </w:rPr>
          <w:t>https://dp.tax.gov.ua/</w:t>
        </w:r>
      </w:hyperlink>
      <w:r w:rsidR="00B930CE" w:rsidRPr="0055049A">
        <w:rPr>
          <w:sz w:val="20"/>
          <w:szCs w:val="20"/>
        </w:rPr>
        <w:t xml:space="preserve">; </w:t>
      </w:r>
    </w:p>
    <w:p w:rsidR="00B930CE" w:rsidRPr="0055049A" w:rsidRDefault="006B0DA8" w:rsidP="003C17A6">
      <w:pPr>
        <w:pStyle w:val="a4"/>
        <w:spacing w:before="0" w:beforeAutospacing="0" w:after="0" w:afterAutospacing="0"/>
        <w:jc w:val="both"/>
        <w:rPr>
          <w:sz w:val="20"/>
          <w:szCs w:val="20"/>
        </w:rPr>
      </w:pPr>
      <w:hyperlink r:id="rId27" w:history="1">
        <w:r w:rsidR="00B930CE" w:rsidRPr="0055049A">
          <w:rPr>
            <w:rStyle w:val="a3"/>
            <w:sz w:val="20"/>
            <w:szCs w:val="20"/>
          </w:rPr>
          <w:t>https://www.facebook.com/tax.dnipropetrovsk/</w:t>
        </w:r>
      </w:hyperlink>
      <w:r w:rsidR="00B930CE" w:rsidRPr="0055049A">
        <w:rPr>
          <w:sz w:val="20"/>
          <w:szCs w:val="20"/>
        </w:rPr>
        <w:t xml:space="preserve">; </w:t>
      </w:r>
    </w:p>
    <w:p w:rsidR="00B930CE" w:rsidRPr="0055049A" w:rsidRDefault="006B0DA8" w:rsidP="003C17A6">
      <w:pPr>
        <w:pStyle w:val="a4"/>
        <w:spacing w:before="0" w:beforeAutospacing="0" w:after="0" w:afterAutospacing="0"/>
        <w:jc w:val="both"/>
        <w:rPr>
          <w:sz w:val="20"/>
          <w:szCs w:val="20"/>
        </w:rPr>
      </w:pPr>
      <w:hyperlink r:id="rId28" w:history="1">
        <w:r w:rsidR="00B930CE" w:rsidRPr="0055049A">
          <w:rPr>
            <w:rStyle w:val="a3"/>
            <w:sz w:val="20"/>
            <w:szCs w:val="20"/>
          </w:rPr>
          <w:t>https://www.youtube.com/channel/UCIxijADr1NbFo5dhZ3mQwVA</w:t>
        </w:r>
      </w:hyperlink>
      <w:r w:rsidR="00B930CE" w:rsidRPr="0055049A">
        <w:rPr>
          <w:sz w:val="20"/>
          <w:szCs w:val="20"/>
        </w:rPr>
        <w:t xml:space="preserve">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  </w:t>
      </w:r>
    </w:p>
    <w:p w:rsidR="00B930CE" w:rsidRPr="0055049A" w:rsidRDefault="00B930CE" w:rsidP="003C17A6">
      <w:pPr>
        <w:pStyle w:val="1"/>
        <w:spacing w:before="0" w:beforeAutospacing="0" w:after="0" w:afterAutospacing="0"/>
        <w:rPr>
          <w:sz w:val="20"/>
          <w:szCs w:val="20"/>
        </w:rPr>
      </w:pPr>
      <w:r w:rsidRPr="0055049A">
        <w:rPr>
          <w:sz w:val="20"/>
          <w:szCs w:val="20"/>
        </w:rPr>
        <w:t>Визначили у декларації податкове зобов’язання з плати за землю – сплатіть його своєчасно!</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повідомляє, що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Норми встановлені п. 287.3 ст. 287 Податкового кодексу України (далі – ПКУ). </w:t>
      </w:r>
    </w:p>
    <w:p w:rsidR="00B930CE" w:rsidRPr="0055049A" w:rsidRDefault="00B930CE" w:rsidP="003C17A6">
      <w:pPr>
        <w:pStyle w:val="a4"/>
        <w:spacing w:before="0" w:beforeAutospacing="0" w:after="0" w:afterAutospacing="0"/>
        <w:jc w:val="both"/>
        <w:rPr>
          <w:sz w:val="20"/>
          <w:szCs w:val="20"/>
        </w:rPr>
      </w:pPr>
      <w:r w:rsidRPr="0055049A">
        <w:rPr>
          <w:sz w:val="20"/>
          <w:szCs w:val="20"/>
        </w:rPr>
        <w:t xml:space="preserve">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(п. 287.4 ст. 287 ПКУ). </w:t>
      </w:r>
    </w:p>
    <w:p w:rsidR="00B930CE" w:rsidRPr="007335DF" w:rsidRDefault="00B930CE" w:rsidP="003C17A6">
      <w:pPr>
        <w:pStyle w:val="a4"/>
        <w:spacing w:before="0" w:beforeAutospacing="0" w:after="0" w:afterAutospacing="0"/>
        <w:jc w:val="both"/>
        <w:rPr>
          <w:b/>
          <w:sz w:val="20"/>
          <w:szCs w:val="20"/>
        </w:rPr>
      </w:pPr>
      <w:r w:rsidRPr="007335DF">
        <w:rPr>
          <w:rStyle w:val="a5"/>
          <w:b w:val="0"/>
          <w:i/>
          <w:iCs/>
          <w:sz w:val="20"/>
          <w:szCs w:val="20"/>
        </w:rPr>
        <w:t>Ми в інтернет-просторі, приєднуйтесь!</w:t>
      </w:r>
      <w:r w:rsidRPr="007335DF">
        <w:rPr>
          <w:b/>
          <w:sz w:val="20"/>
          <w:szCs w:val="20"/>
        </w:rPr>
        <w:t xml:space="preserve"> </w:t>
      </w:r>
    </w:p>
    <w:p w:rsidR="00B930CE" w:rsidRPr="0055049A" w:rsidRDefault="006B0DA8" w:rsidP="003C17A6">
      <w:pPr>
        <w:pStyle w:val="a4"/>
        <w:spacing w:before="0" w:beforeAutospacing="0" w:after="0" w:afterAutospacing="0"/>
        <w:jc w:val="both"/>
        <w:rPr>
          <w:sz w:val="20"/>
          <w:szCs w:val="20"/>
        </w:rPr>
      </w:pPr>
      <w:hyperlink r:id="rId29" w:history="1">
        <w:r w:rsidR="00B930CE" w:rsidRPr="0055049A">
          <w:rPr>
            <w:rStyle w:val="a3"/>
            <w:sz w:val="20"/>
            <w:szCs w:val="20"/>
          </w:rPr>
          <w:t>https://dp.tax.gov.ua/</w:t>
        </w:r>
      </w:hyperlink>
      <w:r w:rsidR="00B930CE" w:rsidRPr="0055049A">
        <w:rPr>
          <w:sz w:val="20"/>
          <w:szCs w:val="20"/>
        </w:rPr>
        <w:t xml:space="preserve">; </w:t>
      </w:r>
    </w:p>
    <w:p w:rsidR="00B930CE" w:rsidRPr="0055049A" w:rsidRDefault="006B0DA8" w:rsidP="003C17A6">
      <w:pPr>
        <w:pStyle w:val="a4"/>
        <w:spacing w:before="0" w:beforeAutospacing="0" w:after="0" w:afterAutospacing="0"/>
        <w:jc w:val="both"/>
        <w:rPr>
          <w:sz w:val="20"/>
          <w:szCs w:val="20"/>
        </w:rPr>
      </w:pPr>
      <w:hyperlink r:id="rId30" w:history="1">
        <w:r w:rsidR="00B930CE" w:rsidRPr="0055049A">
          <w:rPr>
            <w:rStyle w:val="a3"/>
            <w:sz w:val="20"/>
            <w:szCs w:val="20"/>
          </w:rPr>
          <w:t>https://www.facebook.com/tax.dnipropetrovsk/</w:t>
        </w:r>
      </w:hyperlink>
      <w:r w:rsidR="00B930CE" w:rsidRPr="0055049A">
        <w:rPr>
          <w:sz w:val="20"/>
          <w:szCs w:val="20"/>
        </w:rPr>
        <w:t xml:space="preserve">; </w:t>
      </w:r>
    </w:p>
    <w:p w:rsidR="00B930CE" w:rsidRPr="0055049A" w:rsidRDefault="006B0DA8" w:rsidP="003C17A6">
      <w:pPr>
        <w:pStyle w:val="a4"/>
        <w:spacing w:before="0" w:beforeAutospacing="0" w:after="0" w:afterAutospacing="0"/>
        <w:jc w:val="both"/>
        <w:rPr>
          <w:sz w:val="20"/>
          <w:szCs w:val="20"/>
        </w:rPr>
      </w:pPr>
      <w:hyperlink r:id="rId31" w:history="1">
        <w:r w:rsidR="00B930CE" w:rsidRPr="0055049A">
          <w:rPr>
            <w:rStyle w:val="a3"/>
            <w:sz w:val="20"/>
            <w:szCs w:val="20"/>
          </w:rPr>
          <w:t>https://www.youtube.com/channel/UCIxijADr1NbFo5dhZ3mQwVA</w:t>
        </w:r>
      </w:hyperlink>
      <w:r w:rsidR="00B930CE" w:rsidRPr="0055049A">
        <w:rPr>
          <w:sz w:val="20"/>
          <w:szCs w:val="20"/>
        </w:rPr>
        <w:t xml:space="preserve"> </w:t>
      </w:r>
    </w:p>
    <w:p w:rsidR="00B930CE" w:rsidRDefault="00B930CE" w:rsidP="003C17A6">
      <w:pPr>
        <w:rPr>
          <w:lang w:val="uk-UA"/>
        </w:rPr>
      </w:pPr>
    </w:p>
    <w:p w:rsidR="00B930CE" w:rsidRPr="0055049A" w:rsidRDefault="00B930CE" w:rsidP="00CD18BC">
      <w:pPr>
        <w:pStyle w:val="1"/>
        <w:spacing w:before="0" w:beforeAutospacing="0" w:after="0" w:afterAutospacing="0"/>
        <w:rPr>
          <w:sz w:val="20"/>
          <w:szCs w:val="20"/>
        </w:rPr>
      </w:pPr>
      <w:r w:rsidRPr="0055049A">
        <w:rPr>
          <w:sz w:val="20"/>
          <w:szCs w:val="20"/>
        </w:rPr>
        <w:t>Про законодавчі акти, на підставі яких здійснюється перевірка платників єдиного внеску</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повідомляє, що відповідно до п. 2 частини першої ст. 13 Закону України від 08 липня 2010 року   № 2464-VI «Про збір та облік єдиного внеску на загальнообов’язкове державне соціальне страхування» зі змінами та доповненнями документальні та камеральні перевірки проводяться у порядку, встановленому Податковим кодексом України (далі – ПКУ).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Порядок проведення документальних та камеральних перевірок регламентовано главою 8 розділу ІІ ПКУ.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Однією з підстав, яка надає контролюючому органу право на проведення документальної позапланової перевірки, може бути, припинення юридичної особи або підприємницької діяльності фізичної особи – підприємця, закриття постійного представництва чи відокремленого підрозділу юридичної особи, в тому числі іноземної компанії, організації, порушено провадження у справі про визнання банкрутом платника податків або подано заяву про зняття з обліку платника податків (п. п. 78.1.7 п. 78.1 ст. 78 глави 8 розділу ІІ ПКУ).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Рішення про проведення документальної позапланової перевірки з підстав, визначених, зокрема п. п. 78.1.7 п. 78.1 ст. 78 глави 8 розділу ІІ ПКУ приймається керівником контролюючого органу (його заступником або уповноваженою особою) та оформлюється наказом (п. 78.4 ст. 78 глави 8 розділу ІІ ПКУ).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Згідно з п. 1 розділу ІV Порядку обліку платників єдиного внеску на загальнообов’язкове державне соціальне страхування, затвердженого наказом Міністерства фінансів України від 24.11.2014 № 1162 із змінами і доповненнями (далі – Порядок № 1162), процедури щодо правильності нарахування та сплати єдиного внеску на загальнообов’язкове державне соціальне страхування (далі – єдиний внесок) у зв’язку з припиненням платника єдиного внеску контролюючим органом розпочинаються та проводяться в разі одержання хоча б одного з таких документів (відомостей): відомостей державного реєстратора про внесення до Єдиного державного реєстру юридичних осіб, фізичних осіб – підприємців та громадських формувань (далі – Єдиний державний реєстр) запису про рішення засновників (учасників) юридичної особи, уповноваженого ними органу про припинення юридичної особи; відомостей з Єдиного державного реєстру чи ЄДРПОУ, повідомлення про припинення відокремленого підрозділу; судових рішень або відомостей з Єдиного державного реєстру, іншої інформації щодо прийняття судом рішень про порушення провадження у справі про банкрутство чи визнання банкрутом платника єдиного внеску, порушення справи або прийняття рішення судом про припинення юридичної особи, визнання недійсною державної реєстрації чи установчих документів такого платника, зміну мети установи, реорганізацію платника єдиного внеску.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При отриманні одного із зазначених документів (відомостей) контролюючий орган вносить відповідний запис до реєстру страхувальників. </w:t>
      </w:r>
    </w:p>
    <w:p w:rsidR="00B930CE" w:rsidRPr="0055049A" w:rsidRDefault="00B930CE" w:rsidP="00CD18BC">
      <w:pPr>
        <w:pStyle w:val="a4"/>
        <w:spacing w:before="0" w:beforeAutospacing="0" w:after="0" w:afterAutospacing="0"/>
        <w:jc w:val="both"/>
        <w:rPr>
          <w:sz w:val="20"/>
          <w:szCs w:val="20"/>
        </w:rPr>
      </w:pPr>
      <w:r w:rsidRPr="0055049A">
        <w:rPr>
          <w:sz w:val="20"/>
          <w:szCs w:val="20"/>
        </w:rPr>
        <w:lastRenderedPageBreak/>
        <w:t xml:space="preserve">Після отримання від державного реєстратора відповідних відомостей згідно з п. 1 розділу ІV Порядку № 1162 контролюючий орган проводить передбачену законодавством перевірку платника щодо правильності нарахування та сплати єдиного внеску (п. 2 розділу ІV Порядку № 1162). </w:t>
      </w:r>
    </w:p>
    <w:p w:rsidR="00B930CE" w:rsidRPr="00097F7D" w:rsidRDefault="00B930CE" w:rsidP="00CD18BC">
      <w:pPr>
        <w:pStyle w:val="a4"/>
        <w:spacing w:before="0" w:beforeAutospacing="0" w:after="0" w:afterAutospacing="0"/>
        <w:jc w:val="both"/>
        <w:rPr>
          <w:b/>
          <w:sz w:val="20"/>
          <w:szCs w:val="20"/>
        </w:rPr>
      </w:pPr>
      <w:r w:rsidRPr="00097F7D">
        <w:rPr>
          <w:rStyle w:val="a5"/>
          <w:b w:val="0"/>
          <w:i/>
          <w:iCs/>
          <w:sz w:val="20"/>
          <w:szCs w:val="20"/>
        </w:rPr>
        <w:t>Ми в інтернет-просторі, приєднуйтесь!</w:t>
      </w:r>
      <w:r w:rsidRPr="00097F7D">
        <w:rPr>
          <w:b/>
          <w:sz w:val="20"/>
          <w:szCs w:val="20"/>
        </w:rPr>
        <w:t xml:space="preserve"> </w:t>
      </w:r>
    </w:p>
    <w:p w:rsidR="00B930CE" w:rsidRPr="0055049A" w:rsidRDefault="006B0DA8" w:rsidP="00CD18BC">
      <w:pPr>
        <w:pStyle w:val="a4"/>
        <w:spacing w:before="0" w:beforeAutospacing="0" w:after="0" w:afterAutospacing="0"/>
        <w:jc w:val="both"/>
        <w:rPr>
          <w:sz w:val="20"/>
          <w:szCs w:val="20"/>
        </w:rPr>
      </w:pPr>
      <w:hyperlink r:id="rId32" w:history="1">
        <w:r w:rsidR="00B930CE" w:rsidRPr="0055049A">
          <w:rPr>
            <w:rStyle w:val="a3"/>
            <w:sz w:val="20"/>
            <w:szCs w:val="20"/>
          </w:rPr>
          <w:t>https://dp.tax.gov.ua/</w:t>
        </w:r>
      </w:hyperlink>
      <w:r w:rsidR="00B930CE" w:rsidRPr="0055049A">
        <w:rPr>
          <w:sz w:val="20"/>
          <w:szCs w:val="20"/>
        </w:rPr>
        <w:t xml:space="preserve">; </w:t>
      </w:r>
    </w:p>
    <w:p w:rsidR="00B930CE" w:rsidRPr="0055049A" w:rsidRDefault="006B0DA8" w:rsidP="00CD18BC">
      <w:pPr>
        <w:pStyle w:val="a4"/>
        <w:spacing w:before="0" w:beforeAutospacing="0" w:after="0" w:afterAutospacing="0"/>
        <w:jc w:val="both"/>
        <w:rPr>
          <w:sz w:val="20"/>
          <w:szCs w:val="20"/>
        </w:rPr>
      </w:pPr>
      <w:hyperlink r:id="rId33" w:history="1">
        <w:r w:rsidR="00B930CE" w:rsidRPr="0055049A">
          <w:rPr>
            <w:rStyle w:val="a3"/>
            <w:sz w:val="20"/>
            <w:szCs w:val="20"/>
          </w:rPr>
          <w:t>https://www.facebook.com/tax.dnipropetrovsk/</w:t>
        </w:r>
      </w:hyperlink>
      <w:r w:rsidR="00B930CE" w:rsidRPr="0055049A">
        <w:rPr>
          <w:sz w:val="20"/>
          <w:szCs w:val="20"/>
        </w:rPr>
        <w:t xml:space="preserve">; </w:t>
      </w:r>
    </w:p>
    <w:p w:rsidR="00B930CE" w:rsidRPr="0055049A" w:rsidRDefault="006B0DA8" w:rsidP="00CD18BC">
      <w:pPr>
        <w:pStyle w:val="a4"/>
        <w:spacing w:before="0" w:beforeAutospacing="0" w:after="0" w:afterAutospacing="0"/>
        <w:jc w:val="both"/>
        <w:rPr>
          <w:sz w:val="20"/>
          <w:szCs w:val="20"/>
        </w:rPr>
      </w:pPr>
      <w:hyperlink r:id="rId34" w:history="1">
        <w:r w:rsidR="00B930CE" w:rsidRPr="0055049A">
          <w:rPr>
            <w:rStyle w:val="a3"/>
            <w:sz w:val="20"/>
            <w:szCs w:val="20"/>
          </w:rPr>
          <w:t>https://www.youtube.com/channel/UCIxijADr1NbFo5dhZ3mQwVA</w:t>
        </w:r>
      </w:hyperlink>
      <w:r w:rsidR="00B930CE" w:rsidRPr="0055049A">
        <w:rPr>
          <w:sz w:val="20"/>
          <w:szCs w:val="20"/>
        </w:rPr>
        <w:t xml:space="preserve"> </w:t>
      </w:r>
    </w:p>
    <w:p w:rsidR="00B930CE" w:rsidRPr="00E6326C" w:rsidRDefault="00B930CE"/>
    <w:p w:rsidR="00B930CE" w:rsidRPr="0055049A" w:rsidRDefault="00B930CE" w:rsidP="00CD18BC">
      <w:pPr>
        <w:pStyle w:val="1"/>
        <w:spacing w:before="0" w:beforeAutospacing="0" w:after="0" w:afterAutospacing="0"/>
        <w:rPr>
          <w:sz w:val="20"/>
          <w:szCs w:val="20"/>
        </w:rPr>
      </w:pPr>
      <w:r w:rsidRPr="0055049A">
        <w:rPr>
          <w:sz w:val="20"/>
          <w:szCs w:val="20"/>
        </w:rPr>
        <w:t>Оплата праці найманих працівників включається до складу витрат ФОП – «загальносистемника»</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повідомляє, що до переліку витрат, безпосередньо пов’язаних з отриманням доходів фізичною особою – підприємцем (ФОП) від провадження господарської діяльності на загальній системі оподаткування належать, зокрема, витрати на оплату праці фізичних осіб, що перебувають у трудових відносинах з таким платником податку, які включають витрати на оплату основної і додаткової заробітної плати та інших видів заохочень і виплат виходячи з тарифних ставок, у вигляді премій, заохочень, відшкодувань вартості товарів (робіт, послуг), витрати на оплату за виконання робіт, послуг згідно з договорами цивільно-правового характеру, будь-яка інша оплата у грошовій або натуральній формі, встановлена за домовленістю сторін (крім сум матеріальної допомоги, які звільняються від оподаткування згідно з нормами розділу IV Податкового кодексу України (далі – ПКУ)).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Норми передбачені п. п. 177.4.2 п. 177.4 ст. 177 ПКУ.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Підпунктом 164.2.1 п. 164.2 ст. 164 ПКУ встановлено, що доходи у вигляді заробітної плати, нараховані (виплачені) платнику податку на доходи фізичних осіб (ПДФО) відповідно до умов трудового договору (контракту) включаються до загального місячного (річного) оподатковуваного доходу платника ПДФО.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Під час нарахування доходів у формі заробітної плати база оподаткування визначається як нарахована заробітна плата, зменшена на суму страхових внесків до Накопичувального фонду, а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а також на суму податкової соціальної пільги за її наявності (п. 164.6 ст. 164 ПКУ).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Згідно з розділу III Порядку заповнення та подання податковими агентами 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затвердженого наказом Міністерства фінансів України від 13.01.2015 № 4 (у редакції наказу Міністерства фінансів України від 15.12.2020 № 773), у графі 3а «Сума нарахованого доходу» відображається нарахований дохід повністю, без вирахування ПДФО, страхових внесків до Накопичувального фонду,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Таким чином, до складу витрат ФОП на загальній системі оподаткування включається сума нарахованої заробітної плати без вирахувань. </w:t>
      </w:r>
    </w:p>
    <w:p w:rsidR="00B930CE" w:rsidRPr="00097F7D" w:rsidRDefault="00B930CE" w:rsidP="00CD18BC">
      <w:pPr>
        <w:pStyle w:val="a4"/>
        <w:spacing w:before="0" w:beforeAutospacing="0" w:after="0" w:afterAutospacing="0"/>
        <w:jc w:val="both"/>
        <w:rPr>
          <w:b/>
          <w:sz w:val="20"/>
          <w:szCs w:val="20"/>
        </w:rPr>
      </w:pPr>
      <w:r w:rsidRPr="00097F7D">
        <w:rPr>
          <w:rStyle w:val="a5"/>
          <w:b w:val="0"/>
          <w:i/>
          <w:iCs/>
          <w:sz w:val="20"/>
          <w:szCs w:val="20"/>
        </w:rPr>
        <w:t>Ми в інтернет-просторі, приєднуйтесь!</w:t>
      </w:r>
      <w:r w:rsidRPr="00097F7D">
        <w:rPr>
          <w:b/>
          <w:sz w:val="20"/>
          <w:szCs w:val="20"/>
        </w:rPr>
        <w:t xml:space="preserve"> </w:t>
      </w:r>
    </w:p>
    <w:p w:rsidR="00B930CE" w:rsidRPr="0055049A" w:rsidRDefault="006B0DA8" w:rsidP="00CD18BC">
      <w:pPr>
        <w:pStyle w:val="a4"/>
        <w:spacing w:before="0" w:beforeAutospacing="0" w:after="0" w:afterAutospacing="0"/>
        <w:jc w:val="both"/>
        <w:rPr>
          <w:sz w:val="20"/>
          <w:szCs w:val="20"/>
        </w:rPr>
      </w:pPr>
      <w:hyperlink r:id="rId35" w:history="1">
        <w:r w:rsidR="00B930CE" w:rsidRPr="0055049A">
          <w:rPr>
            <w:rStyle w:val="a3"/>
            <w:sz w:val="20"/>
            <w:szCs w:val="20"/>
          </w:rPr>
          <w:t>https://dp.tax.gov.ua/</w:t>
        </w:r>
      </w:hyperlink>
      <w:r w:rsidR="00B930CE" w:rsidRPr="0055049A">
        <w:rPr>
          <w:sz w:val="20"/>
          <w:szCs w:val="20"/>
        </w:rPr>
        <w:t xml:space="preserve">; </w:t>
      </w:r>
    </w:p>
    <w:p w:rsidR="00B930CE" w:rsidRPr="0055049A" w:rsidRDefault="006B0DA8" w:rsidP="00CD18BC">
      <w:pPr>
        <w:pStyle w:val="a4"/>
        <w:spacing w:before="0" w:beforeAutospacing="0" w:after="0" w:afterAutospacing="0"/>
        <w:jc w:val="both"/>
        <w:rPr>
          <w:sz w:val="20"/>
          <w:szCs w:val="20"/>
        </w:rPr>
      </w:pPr>
      <w:hyperlink r:id="rId36" w:history="1">
        <w:r w:rsidR="00B930CE" w:rsidRPr="0055049A">
          <w:rPr>
            <w:rStyle w:val="a3"/>
            <w:sz w:val="20"/>
            <w:szCs w:val="20"/>
          </w:rPr>
          <w:t>https://www.facebook.com/tax.dnipropetrovsk/</w:t>
        </w:r>
      </w:hyperlink>
      <w:r w:rsidR="00B930CE" w:rsidRPr="0055049A">
        <w:rPr>
          <w:sz w:val="20"/>
          <w:szCs w:val="20"/>
        </w:rPr>
        <w:t xml:space="preserve">; </w:t>
      </w:r>
    </w:p>
    <w:p w:rsidR="00B930CE" w:rsidRPr="0055049A" w:rsidRDefault="006B0DA8" w:rsidP="00CD18BC">
      <w:pPr>
        <w:pStyle w:val="a4"/>
        <w:spacing w:before="0" w:beforeAutospacing="0" w:after="0" w:afterAutospacing="0"/>
        <w:jc w:val="both"/>
        <w:rPr>
          <w:sz w:val="20"/>
          <w:szCs w:val="20"/>
        </w:rPr>
      </w:pPr>
      <w:hyperlink r:id="rId37" w:history="1">
        <w:r w:rsidR="00B930CE" w:rsidRPr="0055049A">
          <w:rPr>
            <w:rStyle w:val="a3"/>
            <w:sz w:val="20"/>
            <w:szCs w:val="20"/>
          </w:rPr>
          <w:t>https://www.youtube.com/channel/UCIxijADr1NbFo5dhZ3mQwVA</w:t>
        </w:r>
      </w:hyperlink>
      <w:r w:rsidR="00B930CE" w:rsidRPr="0055049A">
        <w:rPr>
          <w:sz w:val="20"/>
          <w:szCs w:val="20"/>
        </w:rPr>
        <w:t xml:space="preserve"> </w:t>
      </w:r>
    </w:p>
    <w:p w:rsidR="00B930CE" w:rsidRPr="00E6326C" w:rsidRDefault="00B930CE"/>
    <w:p w:rsidR="00B930CE" w:rsidRPr="00E6326C" w:rsidRDefault="00B930CE" w:rsidP="00CD18BC">
      <w:pPr>
        <w:pStyle w:val="1"/>
        <w:spacing w:before="0" w:beforeAutospacing="0" w:after="0" w:afterAutospacing="0"/>
        <w:rPr>
          <w:sz w:val="20"/>
          <w:szCs w:val="20"/>
        </w:rPr>
      </w:pPr>
      <w:r w:rsidRPr="0055049A">
        <w:rPr>
          <w:sz w:val="20"/>
          <w:szCs w:val="20"/>
        </w:rPr>
        <w:t>Чи</w:t>
      </w:r>
      <w:r w:rsidRPr="00E6326C">
        <w:rPr>
          <w:sz w:val="20"/>
          <w:szCs w:val="20"/>
        </w:rPr>
        <w:t xml:space="preserve"> </w:t>
      </w:r>
      <w:r w:rsidRPr="0055049A">
        <w:rPr>
          <w:sz w:val="20"/>
          <w:szCs w:val="20"/>
        </w:rPr>
        <w:t>оподатковується</w:t>
      </w:r>
      <w:r w:rsidRPr="00E6326C">
        <w:rPr>
          <w:sz w:val="20"/>
          <w:szCs w:val="20"/>
        </w:rPr>
        <w:t xml:space="preserve"> </w:t>
      </w:r>
      <w:r w:rsidRPr="0055049A">
        <w:rPr>
          <w:sz w:val="20"/>
          <w:szCs w:val="20"/>
        </w:rPr>
        <w:t>дохід</w:t>
      </w:r>
      <w:r w:rsidRPr="00E6326C">
        <w:rPr>
          <w:sz w:val="20"/>
          <w:szCs w:val="20"/>
        </w:rPr>
        <w:t xml:space="preserve"> </w:t>
      </w:r>
      <w:r w:rsidRPr="0055049A">
        <w:rPr>
          <w:sz w:val="20"/>
          <w:szCs w:val="20"/>
        </w:rPr>
        <w:t>фізособи</w:t>
      </w:r>
      <w:r w:rsidRPr="00E6326C">
        <w:rPr>
          <w:sz w:val="20"/>
          <w:szCs w:val="20"/>
        </w:rPr>
        <w:t xml:space="preserve"> </w:t>
      </w:r>
      <w:r w:rsidRPr="0055049A">
        <w:rPr>
          <w:sz w:val="20"/>
          <w:szCs w:val="20"/>
        </w:rPr>
        <w:t>від</w:t>
      </w:r>
      <w:r w:rsidRPr="00E6326C">
        <w:rPr>
          <w:sz w:val="20"/>
          <w:szCs w:val="20"/>
        </w:rPr>
        <w:t xml:space="preserve"> </w:t>
      </w:r>
      <w:r w:rsidRPr="0055049A">
        <w:rPr>
          <w:sz w:val="20"/>
          <w:szCs w:val="20"/>
        </w:rPr>
        <w:t>продажу</w:t>
      </w:r>
      <w:r w:rsidRPr="00E6326C">
        <w:rPr>
          <w:sz w:val="20"/>
          <w:szCs w:val="20"/>
        </w:rPr>
        <w:t xml:space="preserve"> </w:t>
      </w:r>
      <w:r w:rsidRPr="0055049A">
        <w:rPr>
          <w:sz w:val="20"/>
          <w:szCs w:val="20"/>
        </w:rPr>
        <w:t>іншим</w:t>
      </w:r>
      <w:r w:rsidRPr="00E6326C">
        <w:rPr>
          <w:sz w:val="20"/>
          <w:szCs w:val="20"/>
        </w:rPr>
        <w:t xml:space="preserve"> </w:t>
      </w:r>
      <w:r w:rsidRPr="0055049A">
        <w:rPr>
          <w:sz w:val="20"/>
          <w:szCs w:val="20"/>
        </w:rPr>
        <w:t>фізособам</w:t>
      </w:r>
      <w:r w:rsidRPr="00E6326C">
        <w:rPr>
          <w:sz w:val="20"/>
          <w:szCs w:val="20"/>
        </w:rPr>
        <w:t xml:space="preserve"> </w:t>
      </w:r>
      <w:r w:rsidRPr="0055049A">
        <w:rPr>
          <w:sz w:val="20"/>
          <w:szCs w:val="20"/>
        </w:rPr>
        <w:t>власної</w:t>
      </w:r>
      <w:r w:rsidRPr="00E6326C">
        <w:rPr>
          <w:sz w:val="20"/>
          <w:szCs w:val="20"/>
        </w:rPr>
        <w:t xml:space="preserve"> </w:t>
      </w:r>
      <w:r w:rsidRPr="0055049A">
        <w:rPr>
          <w:sz w:val="20"/>
          <w:szCs w:val="20"/>
        </w:rPr>
        <w:t>продукції</w:t>
      </w:r>
      <w:r w:rsidRPr="00E6326C">
        <w:rPr>
          <w:sz w:val="20"/>
          <w:szCs w:val="20"/>
        </w:rPr>
        <w:t xml:space="preserve">, </w:t>
      </w:r>
      <w:r w:rsidRPr="0055049A">
        <w:rPr>
          <w:sz w:val="20"/>
          <w:szCs w:val="20"/>
        </w:rPr>
        <w:t>вирощеної</w:t>
      </w:r>
      <w:r w:rsidRPr="00E6326C">
        <w:rPr>
          <w:sz w:val="20"/>
          <w:szCs w:val="20"/>
        </w:rPr>
        <w:t xml:space="preserve"> </w:t>
      </w:r>
      <w:r w:rsidRPr="0055049A">
        <w:rPr>
          <w:sz w:val="20"/>
          <w:szCs w:val="20"/>
        </w:rPr>
        <w:t>на</w:t>
      </w:r>
      <w:r w:rsidRPr="00E6326C">
        <w:rPr>
          <w:sz w:val="20"/>
          <w:szCs w:val="20"/>
        </w:rPr>
        <w:t xml:space="preserve"> </w:t>
      </w:r>
      <w:r w:rsidRPr="0055049A">
        <w:rPr>
          <w:sz w:val="20"/>
          <w:szCs w:val="20"/>
        </w:rPr>
        <w:t>власній</w:t>
      </w:r>
      <w:r w:rsidRPr="00E6326C">
        <w:rPr>
          <w:sz w:val="20"/>
          <w:szCs w:val="20"/>
        </w:rPr>
        <w:t xml:space="preserve"> </w:t>
      </w:r>
      <w:r w:rsidRPr="0055049A">
        <w:rPr>
          <w:sz w:val="20"/>
          <w:szCs w:val="20"/>
        </w:rPr>
        <w:t>земельній</w:t>
      </w:r>
      <w:r w:rsidRPr="00E6326C">
        <w:rPr>
          <w:sz w:val="20"/>
          <w:szCs w:val="20"/>
        </w:rPr>
        <w:t xml:space="preserve"> </w:t>
      </w:r>
      <w:r w:rsidRPr="0055049A">
        <w:rPr>
          <w:sz w:val="20"/>
          <w:szCs w:val="20"/>
        </w:rPr>
        <w:t>ділянці</w:t>
      </w:r>
      <w:r w:rsidRPr="00E6326C">
        <w:rPr>
          <w:sz w:val="20"/>
          <w:szCs w:val="20"/>
        </w:rPr>
        <w:t>?</w:t>
      </w:r>
    </w:p>
    <w:p w:rsidR="00B930CE" w:rsidRPr="00E6326C" w:rsidRDefault="00B930CE" w:rsidP="00CD18BC">
      <w:pPr>
        <w:pStyle w:val="a4"/>
        <w:spacing w:before="0" w:beforeAutospacing="0" w:after="0" w:afterAutospacing="0"/>
        <w:jc w:val="both"/>
        <w:rPr>
          <w:sz w:val="20"/>
          <w:szCs w:val="20"/>
        </w:rPr>
      </w:pPr>
      <w:r w:rsidRPr="0055049A">
        <w:rPr>
          <w:sz w:val="20"/>
          <w:szCs w:val="20"/>
        </w:rPr>
        <w:t>Головне</w:t>
      </w:r>
      <w:r w:rsidRPr="00E6326C">
        <w:rPr>
          <w:sz w:val="20"/>
          <w:szCs w:val="20"/>
        </w:rPr>
        <w:t xml:space="preserve"> </w:t>
      </w:r>
      <w:r w:rsidRPr="0055049A">
        <w:rPr>
          <w:sz w:val="20"/>
          <w:szCs w:val="20"/>
        </w:rPr>
        <w:t>управління</w:t>
      </w:r>
      <w:r w:rsidRPr="00E6326C">
        <w:rPr>
          <w:sz w:val="20"/>
          <w:szCs w:val="20"/>
        </w:rPr>
        <w:t xml:space="preserve"> </w:t>
      </w:r>
      <w:r w:rsidRPr="0055049A">
        <w:rPr>
          <w:sz w:val="20"/>
          <w:szCs w:val="20"/>
        </w:rPr>
        <w:t>ДПС</w:t>
      </w:r>
      <w:r w:rsidRPr="00E6326C">
        <w:rPr>
          <w:sz w:val="20"/>
          <w:szCs w:val="20"/>
        </w:rPr>
        <w:t xml:space="preserve"> </w:t>
      </w:r>
      <w:r w:rsidRPr="0055049A">
        <w:rPr>
          <w:sz w:val="20"/>
          <w:szCs w:val="20"/>
        </w:rPr>
        <w:t>у</w:t>
      </w:r>
      <w:r w:rsidRPr="00E6326C">
        <w:rPr>
          <w:sz w:val="20"/>
          <w:szCs w:val="20"/>
        </w:rPr>
        <w:t xml:space="preserve"> </w:t>
      </w:r>
      <w:r w:rsidRPr="0055049A">
        <w:rPr>
          <w:sz w:val="20"/>
          <w:szCs w:val="20"/>
        </w:rPr>
        <w:t>Дніпропетровській</w:t>
      </w:r>
      <w:r w:rsidRPr="00E6326C">
        <w:rPr>
          <w:sz w:val="20"/>
          <w:szCs w:val="20"/>
        </w:rPr>
        <w:t xml:space="preserve"> </w:t>
      </w:r>
      <w:r w:rsidRPr="0055049A">
        <w:rPr>
          <w:sz w:val="20"/>
          <w:szCs w:val="20"/>
        </w:rPr>
        <w:t>області</w:t>
      </w:r>
      <w:r w:rsidRPr="00E6326C">
        <w:rPr>
          <w:sz w:val="20"/>
          <w:szCs w:val="20"/>
        </w:rPr>
        <w:t xml:space="preserve"> </w:t>
      </w:r>
      <w:r w:rsidRPr="0055049A">
        <w:rPr>
          <w:sz w:val="20"/>
          <w:szCs w:val="20"/>
        </w:rPr>
        <w:t>нагадує</w:t>
      </w:r>
      <w:r w:rsidRPr="00E6326C">
        <w:rPr>
          <w:sz w:val="20"/>
          <w:szCs w:val="20"/>
        </w:rPr>
        <w:t xml:space="preserve">, </w:t>
      </w:r>
      <w:r w:rsidRPr="0055049A">
        <w:rPr>
          <w:sz w:val="20"/>
          <w:szCs w:val="20"/>
        </w:rPr>
        <w:t>що</w:t>
      </w:r>
      <w:r w:rsidRPr="00E6326C">
        <w:rPr>
          <w:sz w:val="20"/>
          <w:szCs w:val="20"/>
        </w:rPr>
        <w:t xml:space="preserve"> </w:t>
      </w:r>
      <w:r w:rsidRPr="00097F7D">
        <w:rPr>
          <w:sz w:val="20"/>
          <w:szCs w:val="20"/>
          <w:lang w:val="en-US"/>
        </w:rPr>
        <w:t> </w:t>
      </w:r>
      <w:r w:rsidRPr="0055049A">
        <w:rPr>
          <w:sz w:val="20"/>
          <w:szCs w:val="20"/>
        </w:rPr>
        <w:t>оподаткування</w:t>
      </w:r>
      <w:r w:rsidRPr="00E6326C">
        <w:rPr>
          <w:sz w:val="20"/>
          <w:szCs w:val="20"/>
        </w:rPr>
        <w:t xml:space="preserve"> </w:t>
      </w:r>
      <w:r w:rsidRPr="0055049A">
        <w:rPr>
          <w:sz w:val="20"/>
          <w:szCs w:val="20"/>
        </w:rPr>
        <w:t>доходів</w:t>
      </w:r>
      <w:r w:rsidRPr="00E6326C">
        <w:rPr>
          <w:sz w:val="20"/>
          <w:szCs w:val="20"/>
        </w:rPr>
        <w:t xml:space="preserve"> </w:t>
      </w:r>
      <w:r w:rsidRPr="0055049A">
        <w:rPr>
          <w:sz w:val="20"/>
          <w:szCs w:val="20"/>
        </w:rPr>
        <w:t>фізичних</w:t>
      </w:r>
      <w:r w:rsidRPr="00E6326C">
        <w:rPr>
          <w:sz w:val="20"/>
          <w:szCs w:val="20"/>
        </w:rPr>
        <w:t xml:space="preserve"> </w:t>
      </w:r>
      <w:r w:rsidRPr="0055049A">
        <w:rPr>
          <w:sz w:val="20"/>
          <w:szCs w:val="20"/>
        </w:rPr>
        <w:t>осіб</w:t>
      </w:r>
      <w:r w:rsidRPr="00E6326C">
        <w:rPr>
          <w:sz w:val="20"/>
          <w:szCs w:val="20"/>
        </w:rPr>
        <w:t xml:space="preserve"> </w:t>
      </w:r>
      <w:r w:rsidRPr="0055049A">
        <w:rPr>
          <w:sz w:val="20"/>
          <w:szCs w:val="20"/>
        </w:rPr>
        <w:t>регламентується</w:t>
      </w:r>
      <w:r w:rsidRPr="00E6326C">
        <w:rPr>
          <w:sz w:val="20"/>
          <w:szCs w:val="20"/>
        </w:rPr>
        <w:t xml:space="preserve"> </w:t>
      </w:r>
      <w:r w:rsidRPr="0055049A">
        <w:rPr>
          <w:sz w:val="20"/>
          <w:szCs w:val="20"/>
        </w:rPr>
        <w:t>розділом</w:t>
      </w:r>
      <w:r w:rsidRPr="00E6326C">
        <w:rPr>
          <w:sz w:val="20"/>
          <w:szCs w:val="20"/>
        </w:rPr>
        <w:t xml:space="preserve"> </w:t>
      </w:r>
      <w:r w:rsidRPr="0055049A">
        <w:rPr>
          <w:sz w:val="20"/>
          <w:szCs w:val="20"/>
        </w:rPr>
        <w:t>І</w:t>
      </w:r>
      <w:r w:rsidRPr="00097F7D">
        <w:rPr>
          <w:sz w:val="20"/>
          <w:szCs w:val="20"/>
          <w:lang w:val="en-US"/>
        </w:rPr>
        <w:t>V</w:t>
      </w:r>
      <w:r w:rsidRPr="00E6326C">
        <w:rPr>
          <w:sz w:val="20"/>
          <w:szCs w:val="20"/>
        </w:rPr>
        <w:t xml:space="preserve"> </w:t>
      </w:r>
      <w:r w:rsidRPr="0055049A">
        <w:rPr>
          <w:sz w:val="20"/>
          <w:szCs w:val="20"/>
        </w:rPr>
        <w:t>Податкового</w:t>
      </w:r>
      <w:r w:rsidRPr="00E6326C">
        <w:rPr>
          <w:sz w:val="20"/>
          <w:szCs w:val="20"/>
        </w:rPr>
        <w:t xml:space="preserve"> </w:t>
      </w:r>
      <w:r w:rsidRPr="0055049A">
        <w:rPr>
          <w:sz w:val="20"/>
          <w:szCs w:val="20"/>
        </w:rPr>
        <w:t>кодексу</w:t>
      </w:r>
      <w:r w:rsidRPr="00E6326C">
        <w:rPr>
          <w:sz w:val="20"/>
          <w:szCs w:val="20"/>
        </w:rPr>
        <w:t xml:space="preserve"> </w:t>
      </w:r>
      <w:r w:rsidRPr="0055049A">
        <w:rPr>
          <w:sz w:val="20"/>
          <w:szCs w:val="20"/>
        </w:rPr>
        <w:t>України</w:t>
      </w:r>
      <w:r w:rsidRPr="00E6326C">
        <w:rPr>
          <w:sz w:val="20"/>
          <w:szCs w:val="20"/>
        </w:rPr>
        <w:t xml:space="preserve"> (</w:t>
      </w:r>
      <w:r w:rsidRPr="0055049A">
        <w:rPr>
          <w:sz w:val="20"/>
          <w:szCs w:val="20"/>
        </w:rPr>
        <w:t>далі</w:t>
      </w:r>
      <w:r w:rsidRPr="00E6326C">
        <w:rPr>
          <w:sz w:val="20"/>
          <w:szCs w:val="20"/>
        </w:rPr>
        <w:t xml:space="preserve"> – </w:t>
      </w:r>
      <w:r w:rsidRPr="0055049A">
        <w:rPr>
          <w:sz w:val="20"/>
          <w:szCs w:val="20"/>
        </w:rPr>
        <w:t>ПКУ</w:t>
      </w:r>
      <w:r w:rsidRPr="00E6326C">
        <w:rPr>
          <w:sz w:val="20"/>
          <w:szCs w:val="20"/>
        </w:rPr>
        <w:t xml:space="preserve">).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Нормами п. п. 165.1.24 п. 165.1 ст. 165 визначено, що до загального місячного (річного) оподатковуваного доходу платника податку на доходи фізичних осіб (ПДФО) не включаються доходи, отримані від продажу власної сільськогосподарської продукції, що, зокрема вирощена, зібрана, виготовлена, вироблена, оброблена та/або перероблена безпосередньо фізичною особою на земельних ділянках, наданих їй у розмірах, встановлених Земельним кодексом України від 25 жовтня 2001 року № 2768-III із змінами та доповненнями для ведення, зокрема: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 садівництва та/або для будівництва і обслуговування житлового будинку, господарських будівель і споруд (присадибні ділянки) та/або для індивідуального дачного будівництва. При цьому якщо власник сільськогосподарської продукції має ще земельні частки (паї), виділені в натурі (на місцевості), але не використовує їх (здає в оренду або обслуговує), отримані ним доходи від продажу сільськогосподарської продукції не включаються до загального місячного (річного) оподатковуваного доходу;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 особистого селянського господарства та/або земельні частки (паї), виділені в натурі (на місцевості), сукупний розмір яких не перевищує 2 гектари. При цьому розмір земельних ділянок, зазначених в абзаці другому цього підпункту, а також розмір виділених в натурі (на місцевості) земельних часток (паїв), які не використовуються (здаються в оренду, обслуговуються), не враховуються. </w:t>
      </w:r>
    </w:p>
    <w:p w:rsidR="00B930CE" w:rsidRPr="0055049A" w:rsidRDefault="00B930CE" w:rsidP="00CD18BC">
      <w:pPr>
        <w:pStyle w:val="a4"/>
        <w:spacing w:before="0" w:beforeAutospacing="0" w:after="0" w:afterAutospacing="0"/>
        <w:jc w:val="both"/>
        <w:rPr>
          <w:sz w:val="20"/>
          <w:szCs w:val="20"/>
        </w:rPr>
      </w:pPr>
      <w:r w:rsidRPr="0055049A">
        <w:rPr>
          <w:sz w:val="20"/>
          <w:szCs w:val="20"/>
        </w:rPr>
        <w:lastRenderedPageBreak/>
        <w:t xml:space="preserve">Якщо розмір земельних ділянок, зазначених в абзаці третьому п. п. 165.1.24  п. 165.1 ст. 165 ПКУ, перевищує 2 гектари, дохід від продажу сільськогосподарської продукції підлягає оподаткуванню на загальних підставах.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Підставою для не включення до загального місячного (річного) оподатковуваного доходу платника ПДФО доходів, отриманих від продажу власної сільськогосподарської продукції, що вирощена, відгодована, виловлена, зібрана, виготовлена, оброблена та/або перероблена безпосередньо фізичною особою на земельних ділянках є наявність у такої фізичної особи довідки за формою № 3-ДФ. Порядок видачі довідки про наявність у фізичної особи земельних ділянок за формою № 3-ДФ, затверджений наказом Міністерства доходів і зборів України від 17.01.2014 № 32.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Довідка видається сільською, селищною, міською радою або радою об’єднаних територіальних громад, що створена згідно із законом та перспективним планом формування територій громад, за місцем податкової адреси (місцем проживання) платника податку протягом п’яти робочих днів з дня отримання відповідною радою письмової заяви про видачу такої довідки. Оригінал довідки зберігається у власника сільськогосподарської продукції протягом строку позовної давності з дати закінчення дії такої довідки.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Однак, якщо при продажу фізичною особою власної сільськогосподарської продукції (крім продукції тваринництва) умови п. п. 165.1.24 п. 165.1 ст. 165 ПКУ не виконуються, то сума доходу, отриманого від такого продажу, включається до загального місячного (річного) оподатковуваного доходу платника ПДФО та оподатковується на загальних підставах. При цьому такий платник податків зобов’язаний включити суму таких доходів до загального річного оподатковуваного доходу та подати податкову декларацію за наслідками звітного податкового року, а також сплатити податок з таких доходів (п. п. 168.2.1 п. 168.2 ст. 168 ПКУ). </w:t>
      </w:r>
    </w:p>
    <w:p w:rsidR="00B930CE" w:rsidRPr="00097F7D" w:rsidRDefault="00B930CE" w:rsidP="00CD18BC">
      <w:pPr>
        <w:pStyle w:val="a4"/>
        <w:spacing w:before="0" w:beforeAutospacing="0" w:after="0" w:afterAutospacing="0"/>
        <w:jc w:val="both"/>
        <w:rPr>
          <w:b/>
          <w:sz w:val="20"/>
          <w:szCs w:val="20"/>
        </w:rPr>
      </w:pPr>
      <w:r w:rsidRPr="00097F7D">
        <w:rPr>
          <w:rStyle w:val="a5"/>
          <w:b w:val="0"/>
          <w:i/>
          <w:iCs/>
          <w:sz w:val="20"/>
          <w:szCs w:val="20"/>
        </w:rPr>
        <w:t>Ми в інтернет-просторі, приєднуйтесь!</w:t>
      </w:r>
      <w:r w:rsidRPr="00097F7D">
        <w:rPr>
          <w:b/>
          <w:sz w:val="20"/>
          <w:szCs w:val="20"/>
        </w:rPr>
        <w:t xml:space="preserve"> </w:t>
      </w:r>
    </w:p>
    <w:p w:rsidR="00B930CE" w:rsidRPr="0055049A" w:rsidRDefault="006B0DA8" w:rsidP="00CD18BC">
      <w:pPr>
        <w:pStyle w:val="a4"/>
        <w:spacing w:before="0" w:beforeAutospacing="0" w:after="0" w:afterAutospacing="0"/>
        <w:jc w:val="both"/>
        <w:rPr>
          <w:sz w:val="20"/>
          <w:szCs w:val="20"/>
        </w:rPr>
      </w:pPr>
      <w:hyperlink r:id="rId38" w:history="1">
        <w:r w:rsidR="00B930CE" w:rsidRPr="0055049A">
          <w:rPr>
            <w:rStyle w:val="a3"/>
            <w:sz w:val="20"/>
            <w:szCs w:val="20"/>
          </w:rPr>
          <w:t>https://dp.tax.gov.ua/</w:t>
        </w:r>
      </w:hyperlink>
      <w:r w:rsidR="00B930CE" w:rsidRPr="0055049A">
        <w:rPr>
          <w:sz w:val="20"/>
          <w:szCs w:val="20"/>
        </w:rPr>
        <w:t xml:space="preserve">; </w:t>
      </w:r>
    </w:p>
    <w:p w:rsidR="00B930CE" w:rsidRPr="0055049A" w:rsidRDefault="006B0DA8" w:rsidP="00CD18BC">
      <w:pPr>
        <w:pStyle w:val="a4"/>
        <w:spacing w:before="0" w:beforeAutospacing="0" w:after="0" w:afterAutospacing="0"/>
        <w:jc w:val="both"/>
        <w:rPr>
          <w:sz w:val="20"/>
          <w:szCs w:val="20"/>
        </w:rPr>
      </w:pPr>
      <w:hyperlink r:id="rId39" w:history="1">
        <w:r w:rsidR="00B930CE" w:rsidRPr="0055049A">
          <w:rPr>
            <w:rStyle w:val="a3"/>
            <w:sz w:val="20"/>
            <w:szCs w:val="20"/>
          </w:rPr>
          <w:t>https://www.facebook.com/tax.dnipropetrovsk/</w:t>
        </w:r>
      </w:hyperlink>
      <w:r w:rsidR="00B930CE" w:rsidRPr="0055049A">
        <w:rPr>
          <w:sz w:val="20"/>
          <w:szCs w:val="20"/>
        </w:rPr>
        <w:t xml:space="preserve">; </w:t>
      </w:r>
    </w:p>
    <w:p w:rsidR="00B930CE" w:rsidRPr="0055049A" w:rsidRDefault="006B0DA8" w:rsidP="00CD18BC">
      <w:pPr>
        <w:pStyle w:val="a4"/>
        <w:spacing w:before="0" w:beforeAutospacing="0" w:after="0" w:afterAutospacing="0"/>
        <w:jc w:val="both"/>
        <w:rPr>
          <w:sz w:val="20"/>
          <w:szCs w:val="20"/>
        </w:rPr>
      </w:pPr>
      <w:hyperlink r:id="rId40" w:history="1">
        <w:r w:rsidR="00B930CE" w:rsidRPr="0055049A">
          <w:rPr>
            <w:rStyle w:val="a3"/>
            <w:sz w:val="20"/>
            <w:szCs w:val="20"/>
          </w:rPr>
          <w:t>https://www.youtube.com/channel/UCIxijADr1NbFo5dhZ3mQwVA</w:t>
        </w:r>
      </w:hyperlink>
      <w:r w:rsidR="00B930CE" w:rsidRPr="0055049A">
        <w:rPr>
          <w:sz w:val="20"/>
          <w:szCs w:val="20"/>
        </w:rPr>
        <w:t xml:space="preserve"> </w:t>
      </w:r>
    </w:p>
    <w:p w:rsidR="00B930CE" w:rsidRPr="00E6326C" w:rsidRDefault="00B930CE"/>
    <w:p w:rsidR="00B930CE" w:rsidRPr="0055049A" w:rsidRDefault="00B930CE" w:rsidP="00CD18BC">
      <w:pPr>
        <w:pStyle w:val="1"/>
        <w:spacing w:before="0" w:beforeAutospacing="0" w:after="0" w:afterAutospacing="0"/>
        <w:rPr>
          <w:sz w:val="20"/>
          <w:szCs w:val="20"/>
        </w:rPr>
      </w:pPr>
      <w:r w:rsidRPr="0055049A">
        <w:rPr>
          <w:sz w:val="20"/>
          <w:szCs w:val="20"/>
        </w:rPr>
        <w:t>Надання інформації контролюючому органу щодо КЕП можливо здійснити в електронному вигляді</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повідомляє, що для надання права підпису електронних документів іншим особам, яким делеговано право підпису, автор електронного документа (далі – автор) повідомляє про таких осіб контролюючий орган, на обліку в якому перебуває автор, шляхом направлення повідомлення про надання інформації щодо кваліфікованого електронного підпису (далі – Повідомлення) в електронному вигляді за формою згідно з додатком 2 до Порядку обміну електронними документами з контролюючими органами, затвердженого наказом Міністерства фінансів України від 06.06.2017 № 557 (в редакції наказу Міністерства фінансів України від 01.06.2020 № 261) (далі – Порядок № 557).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Норми визначені п. 3 розділу ІІІ Порядку № 557.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Електронні форми документів у форматі за стандартом на основі специфікації eXtensibleMarkupLanguage (XML) оприлюднюються на офіційному вебпорталі ДПС (п. 4 розділу ІІ Порядку № 557).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Повідомлення за формою </w:t>
      </w:r>
      <w:r w:rsidRPr="0055049A">
        <w:rPr>
          <w:rStyle w:val="a5"/>
          <w:sz w:val="20"/>
          <w:szCs w:val="20"/>
        </w:rPr>
        <w:t>J1391103</w:t>
      </w:r>
      <w:r w:rsidRPr="0055049A">
        <w:rPr>
          <w:sz w:val="20"/>
          <w:szCs w:val="20"/>
        </w:rPr>
        <w:t xml:space="preserve"> (для юридичних осіб) та </w:t>
      </w:r>
      <w:r w:rsidRPr="0055049A">
        <w:rPr>
          <w:rStyle w:val="a5"/>
          <w:sz w:val="20"/>
          <w:szCs w:val="20"/>
        </w:rPr>
        <w:t>F1391103</w:t>
      </w:r>
      <w:r w:rsidRPr="0055049A">
        <w:rPr>
          <w:sz w:val="20"/>
          <w:szCs w:val="20"/>
        </w:rPr>
        <w:t xml:space="preserve"> (для фізичних осіб) розміщені на офіційному вебпорталі ДПС за посиланням: Головна/Електронна звітність/Платникам податків про електронну звітність/Інформаційно-аналітичне забезпечення/Реєстр форм електронних документів/Реєстр форм електронних документів (перелік сервісних запитів) для юридичних осіб, Реєстр форм електронних документів (перелік сервісних запитів) для фізичних осіб (</w:t>
      </w:r>
      <w:hyperlink r:id="rId41" w:history="1">
        <w:r w:rsidRPr="0055049A">
          <w:rPr>
            <w:rStyle w:val="a3"/>
            <w:sz w:val="20"/>
            <w:szCs w:val="20"/>
          </w:rPr>
          <w:t>https://tax.gov.ua/elektronna-zvitnist/platnikam-podatkiv-pro/informatsiyno-analitichne-za/reestr-elektronnih-form-po/</w:t>
        </w:r>
      </w:hyperlink>
      <w:r w:rsidRPr="0055049A">
        <w:rPr>
          <w:sz w:val="20"/>
          <w:szCs w:val="20"/>
        </w:rPr>
        <w:t xml:space="preserve">).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Крім того, Повідомлення можна знайти у розділі «Введення звітності» приватної частини (особистого кабінету) Електронного кабінету.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При цьому при створенні Повідомлення за формою </w:t>
      </w:r>
      <w:r w:rsidRPr="0055049A">
        <w:rPr>
          <w:rStyle w:val="a5"/>
          <w:sz w:val="20"/>
          <w:szCs w:val="20"/>
        </w:rPr>
        <w:t>J1391103</w:t>
      </w:r>
      <w:r w:rsidRPr="0055049A">
        <w:rPr>
          <w:sz w:val="20"/>
          <w:szCs w:val="20"/>
        </w:rPr>
        <w:t xml:space="preserve"> або </w:t>
      </w:r>
      <w:r w:rsidRPr="0055049A">
        <w:rPr>
          <w:rStyle w:val="a5"/>
          <w:sz w:val="20"/>
          <w:szCs w:val="20"/>
        </w:rPr>
        <w:t>F1391103</w:t>
      </w:r>
      <w:r w:rsidRPr="0055049A">
        <w:rPr>
          <w:sz w:val="20"/>
          <w:szCs w:val="20"/>
        </w:rPr>
        <w:t xml:space="preserve"> (далі – Запит) у розділі «Введення звітності» приватної частини (особистого кабінету) Електронного кабінету обираються рік та місяць, в якому направляється Запит.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Дата формування (відправлення) Запиту заповнюється в автоматичному режимі та відповідає даті фактичного відправлення Запиту. </w:t>
      </w:r>
    </w:p>
    <w:p w:rsidR="00B930CE" w:rsidRPr="00097F7D" w:rsidRDefault="00B930CE" w:rsidP="00CD18BC">
      <w:pPr>
        <w:pStyle w:val="a4"/>
        <w:spacing w:before="0" w:beforeAutospacing="0" w:after="0" w:afterAutospacing="0"/>
        <w:jc w:val="both"/>
        <w:rPr>
          <w:b/>
          <w:sz w:val="20"/>
          <w:szCs w:val="20"/>
        </w:rPr>
      </w:pPr>
      <w:r w:rsidRPr="00097F7D">
        <w:rPr>
          <w:rStyle w:val="a5"/>
          <w:b w:val="0"/>
          <w:i/>
          <w:iCs/>
          <w:sz w:val="20"/>
          <w:szCs w:val="20"/>
        </w:rPr>
        <w:t>Ми в інтернет-просторі, приєднуйтесь!</w:t>
      </w:r>
      <w:r w:rsidRPr="00097F7D">
        <w:rPr>
          <w:b/>
          <w:sz w:val="20"/>
          <w:szCs w:val="20"/>
        </w:rPr>
        <w:t xml:space="preserve"> </w:t>
      </w:r>
    </w:p>
    <w:p w:rsidR="00B930CE" w:rsidRPr="0055049A" w:rsidRDefault="006B0DA8" w:rsidP="00CD18BC">
      <w:pPr>
        <w:pStyle w:val="a4"/>
        <w:spacing w:before="0" w:beforeAutospacing="0" w:after="0" w:afterAutospacing="0"/>
        <w:jc w:val="both"/>
        <w:rPr>
          <w:sz w:val="20"/>
          <w:szCs w:val="20"/>
        </w:rPr>
      </w:pPr>
      <w:hyperlink r:id="rId42" w:history="1">
        <w:r w:rsidR="00B930CE" w:rsidRPr="0055049A">
          <w:rPr>
            <w:rStyle w:val="a3"/>
            <w:sz w:val="20"/>
            <w:szCs w:val="20"/>
          </w:rPr>
          <w:t>https://dp.tax.gov.ua/</w:t>
        </w:r>
      </w:hyperlink>
      <w:r w:rsidR="00B930CE" w:rsidRPr="0055049A">
        <w:rPr>
          <w:sz w:val="20"/>
          <w:szCs w:val="20"/>
        </w:rPr>
        <w:t xml:space="preserve">; </w:t>
      </w:r>
    </w:p>
    <w:p w:rsidR="00B930CE" w:rsidRPr="0055049A" w:rsidRDefault="006B0DA8" w:rsidP="00CD18BC">
      <w:pPr>
        <w:pStyle w:val="a4"/>
        <w:spacing w:before="0" w:beforeAutospacing="0" w:after="0" w:afterAutospacing="0"/>
        <w:jc w:val="both"/>
        <w:rPr>
          <w:sz w:val="20"/>
          <w:szCs w:val="20"/>
        </w:rPr>
      </w:pPr>
      <w:hyperlink r:id="rId43" w:history="1">
        <w:r w:rsidR="00B930CE" w:rsidRPr="0055049A">
          <w:rPr>
            <w:rStyle w:val="a3"/>
            <w:sz w:val="20"/>
            <w:szCs w:val="20"/>
          </w:rPr>
          <w:t>https://www.facebook.com/tax.dnipropetrovsk/</w:t>
        </w:r>
      </w:hyperlink>
      <w:r w:rsidR="00B930CE" w:rsidRPr="0055049A">
        <w:rPr>
          <w:sz w:val="20"/>
          <w:szCs w:val="20"/>
        </w:rPr>
        <w:t xml:space="preserve">; </w:t>
      </w:r>
    </w:p>
    <w:p w:rsidR="00B930CE" w:rsidRPr="0055049A" w:rsidRDefault="006B0DA8" w:rsidP="00CD18BC">
      <w:pPr>
        <w:pStyle w:val="a4"/>
        <w:spacing w:before="0" w:beforeAutospacing="0" w:after="0" w:afterAutospacing="0"/>
        <w:jc w:val="both"/>
        <w:rPr>
          <w:sz w:val="20"/>
          <w:szCs w:val="20"/>
        </w:rPr>
      </w:pPr>
      <w:hyperlink r:id="rId44" w:history="1">
        <w:r w:rsidR="00B930CE" w:rsidRPr="0055049A">
          <w:rPr>
            <w:rStyle w:val="a3"/>
            <w:sz w:val="20"/>
            <w:szCs w:val="20"/>
          </w:rPr>
          <w:t>https://www.youtube.com/channel/UCIxijADr1NbFo5dhZ3mQwVA</w:t>
        </w:r>
      </w:hyperlink>
      <w:r w:rsidR="00B930CE" w:rsidRPr="0055049A">
        <w:rPr>
          <w:sz w:val="20"/>
          <w:szCs w:val="20"/>
        </w:rPr>
        <w:t xml:space="preserve"> </w:t>
      </w:r>
    </w:p>
    <w:p w:rsidR="00B930CE" w:rsidRPr="00E6326C" w:rsidRDefault="00B930CE"/>
    <w:p w:rsidR="00B930CE" w:rsidRPr="0055049A" w:rsidRDefault="00B930CE" w:rsidP="00CD18BC">
      <w:pPr>
        <w:pStyle w:val="1"/>
        <w:spacing w:before="0" w:beforeAutospacing="0" w:after="0" w:afterAutospacing="0"/>
        <w:rPr>
          <w:sz w:val="20"/>
          <w:szCs w:val="20"/>
        </w:rPr>
      </w:pPr>
      <w:r w:rsidRPr="0055049A">
        <w:rPr>
          <w:sz w:val="20"/>
          <w:szCs w:val="20"/>
        </w:rPr>
        <w:t>До уваги роботодавців!</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Головне управління ДПС у Дніпропетровській області інформує, що до тарифних ставок і посадових окладів працівників, направлених для виконання монтажних, налагоджувальних, ремонтних і будівельних робіт, та працівників, робота яких виконується вахтовим методом, постійно проводиться в дорозі або має роз’їзний (пересувний) характер» із змінами та доповненнями, підприємства самостійно встановлюють надбавки до </w:t>
      </w:r>
      <w:r w:rsidRPr="0055049A">
        <w:rPr>
          <w:sz w:val="20"/>
          <w:szCs w:val="20"/>
        </w:rPr>
        <w:lastRenderedPageBreak/>
        <w:t xml:space="preserve">тарифних ставок і посадових окладів працівників, робота яких постійно проводиться в дорозі або має роз’їзний характер, у розмірах, передбачених колективними договорами або за погодженням із замовником.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Норми визначені п. 1 постанови Кабінету Міністрів України від 31 березня 1999 року № 490 «Про надбавки (польове забезпечення) Граничні розміри надбавок (польового забезпечення) працівникам за день не можуть перевищувати граничні норми витрат, установлених постановою Кабінету Міністрів України від 02 лютого 2011 року № 98 «Про суми та склад витрат на відрядження державних службовців, а також інших осіб, що направляються у відрядження підприємствами, установами та організаціями, які повністю або частково утримуються (фінансуються) за рахунок бюджетних коштів» із змінами та доповненнями.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Підпунктом 14.1.48 п. 14.1 ст. 14 Податкового кодексу України (далі – ПКУ) встановлено, що заробітна плата для цілей розділу ІV ПКУ – це основна та додаткова заробітна плата, інші заохочувальні та компенсаційні виплати, які виплачуються (надаються) платнику податку на доходи фізичних осіб (ПДФО) у зв’язку з відносинами трудового найму згідно з законом.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До загального місячного (річного) оподатковуваного доходу платника ПДФО включаються доходи у вигляді заробітної плати, нараховані (виплачені) платнику податку відповідно до умов трудового договору (контракту) (п. п. 164.2.1 п. 164.2 ст. 164 ПКУ).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Під час нарахування доходів у формі заробітної плати база оподаткування визначається як нарахована заробітна плата, зменшена на суму страхових внесків до Накопичувального фонду, а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а також на суму податкової соціальної пільги за її наявності (п. 164.6 ст. 164 ПКУ).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Нормами п. 167.1 ст. 167 ПКУ передбачено, що ставка ПДФО становить 18 відс. бази оподаткування щодо доходів, нарахованих (виплачених, наданих) (крім випадків, визначених у пунктах 167.2 – 167.5 ст. 167 ПКУ) у тому числі, але не виключно у формі: заробітної плати, інших заохочувальних та компенсаційних виплат або інших виплат і винагород, які нараховуються (виплачуються, надаються) платнику у зв’язку з трудовими відносинами та за цивільно-правовими договорами. </w:t>
      </w:r>
    </w:p>
    <w:p w:rsidR="00B930CE" w:rsidRPr="0055049A" w:rsidRDefault="00B930CE" w:rsidP="00CD18BC">
      <w:pPr>
        <w:pStyle w:val="a4"/>
        <w:spacing w:before="0" w:beforeAutospacing="0" w:after="0" w:afterAutospacing="0"/>
        <w:jc w:val="both"/>
        <w:rPr>
          <w:sz w:val="20"/>
          <w:szCs w:val="20"/>
        </w:rPr>
      </w:pPr>
      <w:r w:rsidRPr="0055049A">
        <w:rPr>
          <w:sz w:val="20"/>
          <w:szCs w:val="20"/>
        </w:rPr>
        <w:t xml:space="preserve">Враховуючи вищевикладене, якщо роботодавець здійснює доплати (надбавки) до посадових окладів працівників за роз’їзний (пересувний) характер роботи у розмірах, передбачених трудовим або колективним договором, то такі доплати включаються до складу заробітної плати та оподатковуються у її складі ПДФО відповідно до п. п. 164.2.1 п. 164.2 ст. 164 ПКУ за ставкою 18 відсотків. </w:t>
      </w:r>
    </w:p>
    <w:p w:rsidR="00B930CE" w:rsidRPr="00097F7D" w:rsidRDefault="00B930CE" w:rsidP="00CD18BC">
      <w:pPr>
        <w:pStyle w:val="a4"/>
        <w:spacing w:before="0" w:beforeAutospacing="0" w:after="0" w:afterAutospacing="0"/>
        <w:jc w:val="both"/>
        <w:rPr>
          <w:b/>
          <w:sz w:val="20"/>
          <w:szCs w:val="20"/>
        </w:rPr>
      </w:pPr>
      <w:r w:rsidRPr="00097F7D">
        <w:rPr>
          <w:rStyle w:val="a5"/>
          <w:b w:val="0"/>
          <w:i/>
          <w:iCs/>
          <w:sz w:val="20"/>
          <w:szCs w:val="20"/>
        </w:rPr>
        <w:t>Ми в інтернет-просторі, приєднуйтесь!</w:t>
      </w:r>
      <w:r w:rsidRPr="00097F7D">
        <w:rPr>
          <w:b/>
          <w:sz w:val="20"/>
          <w:szCs w:val="20"/>
        </w:rPr>
        <w:t xml:space="preserve"> </w:t>
      </w:r>
    </w:p>
    <w:p w:rsidR="00B930CE" w:rsidRPr="0055049A" w:rsidRDefault="006B0DA8" w:rsidP="00CD18BC">
      <w:pPr>
        <w:pStyle w:val="a4"/>
        <w:spacing w:before="0" w:beforeAutospacing="0" w:after="0" w:afterAutospacing="0"/>
        <w:jc w:val="both"/>
        <w:rPr>
          <w:sz w:val="20"/>
          <w:szCs w:val="20"/>
        </w:rPr>
      </w:pPr>
      <w:hyperlink r:id="rId45" w:history="1">
        <w:r w:rsidR="00B930CE" w:rsidRPr="0055049A">
          <w:rPr>
            <w:rStyle w:val="a3"/>
            <w:sz w:val="20"/>
            <w:szCs w:val="20"/>
          </w:rPr>
          <w:t>https://dp.tax.gov.ua/</w:t>
        </w:r>
      </w:hyperlink>
      <w:r w:rsidR="00B930CE" w:rsidRPr="0055049A">
        <w:rPr>
          <w:sz w:val="20"/>
          <w:szCs w:val="20"/>
        </w:rPr>
        <w:t xml:space="preserve">; </w:t>
      </w:r>
    </w:p>
    <w:p w:rsidR="00B930CE" w:rsidRPr="0055049A" w:rsidRDefault="006B0DA8" w:rsidP="00CD18BC">
      <w:pPr>
        <w:pStyle w:val="a4"/>
        <w:spacing w:before="0" w:beforeAutospacing="0" w:after="0" w:afterAutospacing="0"/>
        <w:jc w:val="both"/>
        <w:rPr>
          <w:sz w:val="20"/>
          <w:szCs w:val="20"/>
        </w:rPr>
      </w:pPr>
      <w:hyperlink r:id="rId46" w:history="1">
        <w:r w:rsidR="00B930CE" w:rsidRPr="0055049A">
          <w:rPr>
            <w:rStyle w:val="a3"/>
            <w:sz w:val="20"/>
            <w:szCs w:val="20"/>
          </w:rPr>
          <w:t>https://www.facebook.com/tax.dnipropetrovsk/</w:t>
        </w:r>
      </w:hyperlink>
      <w:r w:rsidR="00B930CE" w:rsidRPr="0055049A">
        <w:rPr>
          <w:sz w:val="20"/>
          <w:szCs w:val="20"/>
        </w:rPr>
        <w:t xml:space="preserve">; </w:t>
      </w:r>
    </w:p>
    <w:p w:rsidR="00B930CE" w:rsidRPr="0055049A" w:rsidRDefault="006B0DA8" w:rsidP="00CD18BC">
      <w:pPr>
        <w:pStyle w:val="a4"/>
        <w:spacing w:before="0" w:beforeAutospacing="0" w:after="0" w:afterAutospacing="0"/>
        <w:jc w:val="both"/>
        <w:rPr>
          <w:sz w:val="20"/>
          <w:szCs w:val="20"/>
        </w:rPr>
      </w:pPr>
      <w:hyperlink r:id="rId47" w:history="1">
        <w:r w:rsidR="00B930CE" w:rsidRPr="0055049A">
          <w:rPr>
            <w:rStyle w:val="a3"/>
            <w:sz w:val="20"/>
            <w:szCs w:val="20"/>
          </w:rPr>
          <w:t>https://www.youtube.com/channel/UCIxijADr1NbFo5dhZ3mQwVA</w:t>
        </w:r>
      </w:hyperlink>
      <w:r w:rsidR="00B930CE" w:rsidRPr="0055049A">
        <w:rPr>
          <w:sz w:val="20"/>
          <w:szCs w:val="20"/>
        </w:rPr>
        <w:t xml:space="preserve"> </w:t>
      </w:r>
    </w:p>
    <w:p w:rsidR="00B930CE" w:rsidRPr="00CD18BC" w:rsidRDefault="00B930CE" w:rsidP="00CD18BC">
      <w:pPr>
        <w:jc w:val="both"/>
        <w:rPr>
          <w:b/>
          <w:sz w:val="20"/>
          <w:szCs w:val="20"/>
        </w:rPr>
      </w:pPr>
    </w:p>
    <w:p w:rsidR="00B930CE" w:rsidRPr="00EA6A9D" w:rsidRDefault="00B930CE" w:rsidP="00CD18BC">
      <w:pPr>
        <w:pStyle w:val="1"/>
        <w:spacing w:before="0" w:beforeAutospacing="0" w:after="0" w:afterAutospacing="0"/>
        <w:rPr>
          <w:sz w:val="20"/>
          <w:szCs w:val="20"/>
        </w:rPr>
      </w:pPr>
      <w:r w:rsidRPr="00EA6A9D">
        <w:rPr>
          <w:sz w:val="20"/>
          <w:szCs w:val="20"/>
        </w:rPr>
        <w:t>У разі повернення пального постачальнику платник не зобов’язаний реєструватись платником акцизного податку, як особа яка реалізує пальне</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Головне управління ДПС у Дніпропетровській області повідомляє, що особи, які здійснюватимуть реалізацію пального, підлягають обов’язковій реєстрації як платники податку контролюючими органами за місцезнаходженням юридичних осіб, постійних представництв, місцем проживання фізичних осіб – підприємців до початку здійснення реалізації пального.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Норми встановлені абзацом першим п. п. 212.3.4 п. 212.3 ст. 212 Податкового кодексу України (далі – ПКУ).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Згідно з п. 231.1 ст. 231 ПКУ платник податку при реалізації пального зобов’язаний скласти в електронній формі акцизну накладну за кожним кодом товарної підкатегорії згідно з УКТ ЗЕД реалізованого пального та зареєструвати в Єдиному реєстрі акцизних накладних (далі – ЄРАН) з дотриманням умови щодо реєстрації у порядку, визначеному законодавством, кваліфікованого електронного підпису уповноваженої платником особи.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Право на складання акцизних накладних надається виключно особам, зареєстрованим як платники акцизного податку в порядку, передбаченому ст. 212 ПКУ (п. 231.4 ст. 231 ПКУ).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Особа, яка реалізує пальне будь-яким іншим особам – не платникам податку зобов’язана скласти акцизну накладну в одному примірнику (п. 231.2 ст. 231 ПКУ).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Відповідно до п. 231.7 ст. 231 ПКУ якщо після реалізації пального відбувається повернення частини чи всього обсягу пального особі, яка реалізує пальне, або виникає потреба у виправленні помилок, допущених при складанні акцизної накладної, показники такої акцизної накладної підлягають коригуванню шляхом складання розрахунку коригування та реєстрації його в ЄРАН.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Складання розрахунків коригування здійснюється у такій самій кількості примірників, як і кількість примірників акцизної накладної, до якої вони складаються.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Розрахунок коригування, складений платником податку до акцизних накладних з реалізації пального або спирту етилового не платникам акцизного податку підлягає реєстрації у ЄРАН таким платником податку.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Отже, при поверненні пального постачальнику суб’єктом господарювання – неплатником акцизного податку такий суб’єкт господарювання не зобов’язаний реєструватися платником акцизного податку, як особа яка реалізує пальне. </w:t>
      </w:r>
    </w:p>
    <w:p w:rsidR="00B930CE" w:rsidRPr="00097F7D" w:rsidRDefault="00B930CE" w:rsidP="00CD18BC">
      <w:pPr>
        <w:pStyle w:val="a4"/>
        <w:spacing w:before="0" w:beforeAutospacing="0" w:after="0" w:afterAutospacing="0"/>
        <w:jc w:val="both"/>
        <w:rPr>
          <w:b/>
          <w:sz w:val="20"/>
          <w:szCs w:val="20"/>
        </w:rPr>
      </w:pPr>
      <w:r w:rsidRPr="00097F7D">
        <w:rPr>
          <w:rStyle w:val="a5"/>
          <w:b w:val="0"/>
          <w:i/>
          <w:iCs/>
          <w:sz w:val="20"/>
          <w:szCs w:val="20"/>
        </w:rPr>
        <w:t>Ми в інтернет-просторі, приєднуйтесь!</w:t>
      </w:r>
      <w:r w:rsidRPr="00097F7D">
        <w:rPr>
          <w:b/>
          <w:sz w:val="20"/>
          <w:szCs w:val="20"/>
        </w:rPr>
        <w:t xml:space="preserve"> </w:t>
      </w:r>
    </w:p>
    <w:p w:rsidR="00B930CE" w:rsidRPr="00EA6A9D" w:rsidRDefault="006B0DA8" w:rsidP="00CD18BC">
      <w:pPr>
        <w:pStyle w:val="a4"/>
        <w:spacing w:before="0" w:beforeAutospacing="0" w:after="0" w:afterAutospacing="0"/>
        <w:jc w:val="both"/>
        <w:rPr>
          <w:sz w:val="20"/>
          <w:szCs w:val="20"/>
        </w:rPr>
      </w:pPr>
      <w:hyperlink r:id="rId48" w:history="1">
        <w:r w:rsidR="00B930CE" w:rsidRPr="00EA6A9D">
          <w:rPr>
            <w:rStyle w:val="a3"/>
            <w:sz w:val="20"/>
            <w:szCs w:val="20"/>
          </w:rPr>
          <w:t>https://dp.tax.gov.ua/</w:t>
        </w:r>
      </w:hyperlink>
      <w:r w:rsidR="00B930CE" w:rsidRPr="00EA6A9D">
        <w:rPr>
          <w:sz w:val="20"/>
          <w:szCs w:val="20"/>
        </w:rPr>
        <w:t xml:space="preserve">; </w:t>
      </w:r>
    </w:p>
    <w:p w:rsidR="00B930CE" w:rsidRPr="00EA6A9D" w:rsidRDefault="006B0DA8" w:rsidP="00CD18BC">
      <w:pPr>
        <w:pStyle w:val="a4"/>
        <w:spacing w:before="0" w:beforeAutospacing="0" w:after="0" w:afterAutospacing="0"/>
        <w:jc w:val="both"/>
        <w:rPr>
          <w:sz w:val="20"/>
          <w:szCs w:val="20"/>
        </w:rPr>
      </w:pPr>
      <w:hyperlink r:id="rId49" w:history="1">
        <w:r w:rsidR="00B930CE" w:rsidRPr="00EA6A9D">
          <w:rPr>
            <w:rStyle w:val="a3"/>
            <w:sz w:val="20"/>
            <w:szCs w:val="20"/>
          </w:rPr>
          <w:t>https://www.facebook.com/tax.dnipropetrovsk/</w:t>
        </w:r>
      </w:hyperlink>
      <w:r w:rsidR="00B930CE" w:rsidRPr="00EA6A9D">
        <w:rPr>
          <w:sz w:val="20"/>
          <w:szCs w:val="20"/>
        </w:rPr>
        <w:t xml:space="preserve">; </w:t>
      </w:r>
    </w:p>
    <w:p w:rsidR="00B930CE" w:rsidRPr="00EA6A9D" w:rsidRDefault="006B0DA8" w:rsidP="00CD18BC">
      <w:pPr>
        <w:pStyle w:val="a4"/>
        <w:spacing w:before="0" w:beforeAutospacing="0" w:after="0" w:afterAutospacing="0"/>
        <w:jc w:val="both"/>
        <w:rPr>
          <w:sz w:val="20"/>
          <w:szCs w:val="20"/>
        </w:rPr>
      </w:pPr>
      <w:hyperlink r:id="rId50" w:history="1">
        <w:r w:rsidR="00B930CE" w:rsidRPr="00EA6A9D">
          <w:rPr>
            <w:rStyle w:val="a3"/>
            <w:sz w:val="20"/>
            <w:szCs w:val="20"/>
          </w:rPr>
          <w:t>https://www.youtube.com/channel/UCIxijADr1NbFo5dhZ3mQwVA</w:t>
        </w:r>
      </w:hyperlink>
      <w:r w:rsidR="00B930CE" w:rsidRPr="00EA6A9D">
        <w:rPr>
          <w:sz w:val="20"/>
          <w:szCs w:val="20"/>
        </w:rPr>
        <w:t xml:space="preserve"> </w:t>
      </w:r>
    </w:p>
    <w:p w:rsidR="00B930CE" w:rsidRPr="00E6326C" w:rsidRDefault="00B930CE"/>
    <w:p w:rsidR="00B930CE" w:rsidRPr="00EA6A9D" w:rsidRDefault="00B930CE" w:rsidP="00CD18BC">
      <w:pPr>
        <w:pStyle w:val="1"/>
        <w:spacing w:before="0" w:beforeAutospacing="0" w:after="0" w:afterAutospacing="0"/>
        <w:rPr>
          <w:sz w:val="20"/>
          <w:szCs w:val="20"/>
        </w:rPr>
      </w:pPr>
      <w:r w:rsidRPr="00EA6A9D">
        <w:rPr>
          <w:sz w:val="20"/>
          <w:szCs w:val="20"/>
        </w:rPr>
        <w:t>До якої дати платник сплачує орендну плату за земельні ділянки державної і комунальної власності у разі припинення або розірвання договору оренди?</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Головне управління ДПС у Дніпропетровській області нагадує, що плата за землю – це обов’язковий платіж у складі податку на майно, що справляється у формі земельного податку або орендної плати за земельні ділянки державної і комунальної власності.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Норми встановлені п. п. 14.1.147 п. 14.1 ст. 14 Податкового кодексу України (далі – ПКУ).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Орендна плата за земельні ділянки державної і комунальної власності – обов’язковий платіж, який орендар вносить орендодавцеві за користування земельною ділянкою (далі – орендна плата) (п. п. 14.1.136 п. 14.1 ст. 14 ПКУ).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Пунктами 288.1 – 288.3 ст. 288 ПКУ передбачено, що підставою для нарахування орендної плати за земельну ділянку є договір оренди такої земельної ділянки.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Платником орендної плати є орендар земельної ділянки.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Об’єктом оподаткування є земельна ділянка, надана в оренду.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У разі припинення права користування земельною ділянкою плата за землю сплачується за фактичний період перебування землі у користуванні у поточному році (п. 287.1 ст. 287 ПКУ).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Відносини, пов’язані з орендою землі, регулюються Земельним кодексом України від 25 жовтня 2001 року № 2768-III із змінами та доповненнями, Цивільним кодексом України від 16 січня 2003 року № 435-ІV зі змінами та доповненнями, Законом України від 06 жовтня 1998 року № 161-XIV «Про оренду землі» зі змінами та доповненнями (далі – Закон № 161), законами України, іншими нормативно-правовими актами, прийнятими відповідно до них, а також договором оренди землі.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Статтею 4 Закону № 161 визначено, що орендодавцями земельних ділянок, що перебувають у комунальній власності, є сільські, селищні, міські ради в межах повноважень, визначених законом.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Орендодавцями земельних ділянок, що перебувають у державній власності, є органи виконавчої влади, які відповідно до закону передають земельні ділянки у власність або користування.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Орендарями земельних ділянок є юридичні або фізичні особи, яким на підставі договору оренди належить право володіння і користування земельною ділянкою (ст. 5 Закону № 161).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Договір оренди землі – це договір, за яким орендодавець зобов’язаний за плату передати орендареві земельну ділянку у володіння і користування на певний строк, а орендар зобов’язаний використовувати земельну ділянку відповідно до умов договору та вимог земельного законодавства (ст. 13 Закону № 161).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Абзацом третім частини першої ст. 15 Закону № 161 передбачено, що істотними умовами договору оренди землі, зокрема, є дата укладення та строк дії договору оренди.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Об’єкт за договором оренди землі вважається переданим орендодавцем орендареві з моменту державної реєстрації права оренди, якщо інше не встановлено законом (ст. 17 Закону № 161).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У разі припинення або розірвання договору оренди землі орендар зобов’язаний повернути орендодавцеві земельну ділянку на умовах, визначених договором. Орендар не має права утримувати земельну ділянку для задоволення своїх вимог до орендодавця (частина перша ст. 34 Закону № 161).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Таким чином, у разі припинення або розірвання договору оренди земельної ділянки державної і комунальної власності суб’єкт господарювання (орендар) повертає орендодавцеві земельну ділянку на умовах, визначених договором, та сплачує орендну плату за фактичний період перебування землі у користуванні у поточному році, тобто до дати повернення земельної ділянки орендодавцю (відповідному органу виконавчої влади чи відповідній сільській, селищній, міській раді). </w:t>
      </w:r>
    </w:p>
    <w:p w:rsidR="00B930CE" w:rsidRPr="00097F7D" w:rsidRDefault="00B930CE" w:rsidP="00CD18BC">
      <w:pPr>
        <w:pStyle w:val="a4"/>
        <w:spacing w:before="0" w:beforeAutospacing="0" w:after="0" w:afterAutospacing="0"/>
        <w:jc w:val="both"/>
        <w:rPr>
          <w:b/>
          <w:sz w:val="20"/>
          <w:szCs w:val="20"/>
        </w:rPr>
      </w:pPr>
      <w:r w:rsidRPr="00097F7D">
        <w:rPr>
          <w:rStyle w:val="a5"/>
          <w:b w:val="0"/>
          <w:i/>
          <w:iCs/>
          <w:sz w:val="20"/>
          <w:szCs w:val="20"/>
        </w:rPr>
        <w:t>Ми в інтернет-просторі, приєднуйтесь!</w:t>
      </w:r>
      <w:r w:rsidRPr="00097F7D">
        <w:rPr>
          <w:b/>
          <w:sz w:val="20"/>
          <w:szCs w:val="20"/>
        </w:rPr>
        <w:t xml:space="preserve"> </w:t>
      </w:r>
    </w:p>
    <w:p w:rsidR="00B930CE" w:rsidRPr="00EA6A9D" w:rsidRDefault="006B0DA8" w:rsidP="00CD18BC">
      <w:pPr>
        <w:pStyle w:val="a4"/>
        <w:spacing w:before="0" w:beforeAutospacing="0" w:after="0" w:afterAutospacing="0"/>
        <w:jc w:val="both"/>
        <w:rPr>
          <w:sz w:val="20"/>
          <w:szCs w:val="20"/>
        </w:rPr>
      </w:pPr>
      <w:hyperlink r:id="rId51" w:history="1">
        <w:r w:rsidR="00B930CE" w:rsidRPr="00EA6A9D">
          <w:rPr>
            <w:rStyle w:val="a3"/>
            <w:sz w:val="20"/>
            <w:szCs w:val="20"/>
          </w:rPr>
          <w:t>https://dp.tax.gov.ua/</w:t>
        </w:r>
      </w:hyperlink>
      <w:r w:rsidR="00B930CE" w:rsidRPr="00EA6A9D">
        <w:rPr>
          <w:sz w:val="20"/>
          <w:szCs w:val="20"/>
        </w:rPr>
        <w:t xml:space="preserve">; </w:t>
      </w:r>
    </w:p>
    <w:p w:rsidR="00B930CE" w:rsidRPr="00EA6A9D" w:rsidRDefault="006B0DA8" w:rsidP="00CD18BC">
      <w:pPr>
        <w:pStyle w:val="a4"/>
        <w:spacing w:before="0" w:beforeAutospacing="0" w:after="0" w:afterAutospacing="0"/>
        <w:jc w:val="both"/>
        <w:rPr>
          <w:sz w:val="20"/>
          <w:szCs w:val="20"/>
        </w:rPr>
      </w:pPr>
      <w:hyperlink r:id="rId52" w:history="1">
        <w:r w:rsidR="00B930CE" w:rsidRPr="00EA6A9D">
          <w:rPr>
            <w:rStyle w:val="a3"/>
            <w:sz w:val="20"/>
            <w:szCs w:val="20"/>
          </w:rPr>
          <w:t>https://www.facebook.com/tax.dnipropetrovsk/</w:t>
        </w:r>
      </w:hyperlink>
      <w:r w:rsidR="00B930CE" w:rsidRPr="00EA6A9D">
        <w:rPr>
          <w:sz w:val="20"/>
          <w:szCs w:val="20"/>
        </w:rPr>
        <w:t xml:space="preserve">; </w:t>
      </w:r>
    </w:p>
    <w:p w:rsidR="00B930CE" w:rsidRPr="00EA6A9D" w:rsidRDefault="006B0DA8" w:rsidP="00CD18BC">
      <w:pPr>
        <w:pStyle w:val="a4"/>
        <w:spacing w:before="0" w:beforeAutospacing="0" w:after="0" w:afterAutospacing="0"/>
        <w:jc w:val="both"/>
        <w:rPr>
          <w:sz w:val="20"/>
          <w:szCs w:val="20"/>
        </w:rPr>
      </w:pPr>
      <w:hyperlink r:id="rId53" w:history="1">
        <w:r w:rsidR="00B930CE" w:rsidRPr="00EA6A9D">
          <w:rPr>
            <w:rStyle w:val="a3"/>
            <w:sz w:val="20"/>
            <w:szCs w:val="20"/>
          </w:rPr>
          <w:t>https://www.youtube.com/channel/UCIxijADr1NbFo5dhZ3mQwVA</w:t>
        </w:r>
      </w:hyperlink>
      <w:r w:rsidR="00B930CE" w:rsidRPr="00EA6A9D">
        <w:rPr>
          <w:sz w:val="20"/>
          <w:szCs w:val="20"/>
        </w:rPr>
        <w:t xml:space="preserve"> </w:t>
      </w:r>
    </w:p>
    <w:p w:rsidR="00B930CE" w:rsidRPr="00E6326C" w:rsidRDefault="00B930CE"/>
    <w:p w:rsidR="00B930CE" w:rsidRPr="00EA6A9D" w:rsidRDefault="00B930CE" w:rsidP="00CD18BC">
      <w:pPr>
        <w:pStyle w:val="1"/>
        <w:spacing w:before="0" w:beforeAutospacing="0" w:after="0" w:afterAutospacing="0"/>
        <w:rPr>
          <w:sz w:val="20"/>
          <w:szCs w:val="20"/>
        </w:rPr>
      </w:pPr>
      <w:r w:rsidRPr="00EA6A9D">
        <w:rPr>
          <w:sz w:val="20"/>
          <w:szCs w:val="20"/>
        </w:rPr>
        <w:t>До уваги юридичних осіб – платників податку на нерухомість!</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Головне управління ДПС у Дніпропетровській області повідомляє, що платники податку на нерухоме майно, відмінне від земельної ділянки (далі – податок), – юрособи самостійно обчислюють суму податку станом на 1 січня звітного року і не пізніше 20 лютого цього ж року подають до контролюючого органу за місцезнаходженням об’єкта/об’єктів оподаткування декларацію з податку на нерухоме майно, відмінне від земельної ділянки (далі – Декларація), за формою, встановленою у порядку, передбаченому ст. 46 ПКУ, з розбивкою річної суми рівними частками поквартально.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Норми визначені п. п. 266.7.5 п. 266.7 ст. 266 Податкового кодексу України (далі – ПКУ).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Форма Декларації, затверджена наказом Міністерства фінансів України від 10.04.2015 № 408 (у редакції наказу Міністерства фінансів України від 15.11.2018 № 897), передбачає заповнення додатка 1 (для об’єктів житлової нерухомості) та додатка 2 (для об’єктів нежитлової нерухомості), які є її невід’ємною частиною.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Таблична частина декларації передбачає заповнення рядків 5.1 та/або 6.1, у яких вказується податкове зобов’язання з податку на нерухоме майно, відмінне від земельної ділянки, за податковий (звітний) період. </w:t>
      </w:r>
    </w:p>
    <w:p w:rsidR="00B930CE" w:rsidRPr="00EA6A9D" w:rsidRDefault="00B930CE" w:rsidP="00CD18BC">
      <w:pPr>
        <w:pStyle w:val="a4"/>
        <w:spacing w:before="0" w:beforeAutospacing="0" w:after="0" w:afterAutospacing="0"/>
        <w:jc w:val="both"/>
        <w:rPr>
          <w:sz w:val="20"/>
          <w:szCs w:val="20"/>
        </w:rPr>
      </w:pPr>
      <w:r w:rsidRPr="00EA6A9D">
        <w:rPr>
          <w:sz w:val="20"/>
          <w:szCs w:val="20"/>
        </w:rPr>
        <w:lastRenderedPageBreak/>
        <w:t xml:space="preserve">При цьому у рядку 5.1 «податкове зобов’язання за податковий (звітний) період, усього» табличної частини Декларації (далі – рядок 5.1 Декларації) зазначається сума податкового зобов’язання за житлову нерухомість, яке повинно відповідати значенню (сумі значень) колонки 20 «сума податкового зобов’язання до сплати, усього» рядка 3 розділу І «Розрахунок податкового зобов’язання» додатка 1 (додатків 1) до Декларації (далі – колонка 20 розділу І додатка 1).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У рядку 6.1 «податкове зобов’язання за податковий (звітний) період, усього» табличної частини Декларації (далі – рядок 6.1. Декларації) вказується значення (сума значень) колонки 19 «сума податкового зобов’язання за нежитлову нерухомість до сплати, усього» рядка 3 розділу І «Розрахунок податкового зобов’язання» додатка 2 (додатків 2) до Декларації (далі – колонка 19 розділу І додатка 2).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Рядки 5.1 та/або 6.1 табличної частини Декларації з типом «Уточнююча» заповнюються лише у випадку уточнення показників, які призводять до зміни значень колонки 20 розділу І додатка 1 та/або колонки 19 розділу І додатка 2. </w:t>
      </w:r>
    </w:p>
    <w:p w:rsidR="00B930CE" w:rsidRPr="00097F7D" w:rsidRDefault="00B930CE" w:rsidP="00CD18BC">
      <w:pPr>
        <w:pStyle w:val="a4"/>
        <w:spacing w:before="0" w:beforeAutospacing="0" w:after="0" w:afterAutospacing="0"/>
        <w:jc w:val="both"/>
        <w:rPr>
          <w:b/>
          <w:sz w:val="20"/>
          <w:szCs w:val="20"/>
        </w:rPr>
      </w:pPr>
      <w:r w:rsidRPr="00097F7D">
        <w:rPr>
          <w:rStyle w:val="a5"/>
          <w:b w:val="0"/>
          <w:i/>
          <w:iCs/>
          <w:sz w:val="20"/>
          <w:szCs w:val="20"/>
        </w:rPr>
        <w:t>Ми в інтернет-просторі, приєднуйтесь!</w:t>
      </w:r>
      <w:r w:rsidRPr="00097F7D">
        <w:rPr>
          <w:b/>
          <w:sz w:val="20"/>
          <w:szCs w:val="20"/>
        </w:rPr>
        <w:t xml:space="preserve"> </w:t>
      </w:r>
    </w:p>
    <w:p w:rsidR="00B930CE" w:rsidRPr="00EA6A9D" w:rsidRDefault="006B0DA8" w:rsidP="00CD18BC">
      <w:pPr>
        <w:pStyle w:val="a4"/>
        <w:spacing w:before="0" w:beforeAutospacing="0" w:after="0" w:afterAutospacing="0"/>
        <w:jc w:val="both"/>
        <w:rPr>
          <w:sz w:val="20"/>
          <w:szCs w:val="20"/>
        </w:rPr>
      </w:pPr>
      <w:hyperlink r:id="rId54" w:history="1">
        <w:r w:rsidR="00B930CE" w:rsidRPr="00EA6A9D">
          <w:rPr>
            <w:rStyle w:val="a3"/>
            <w:sz w:val="20"/>
            <w:szCs w:val="20"/>
          </w:rPr>
          <w:t>https://dp.tax.gov.ua/</w:t>
        </w:r>
      </w:hyperlink>
      <w:r w:rsidR="00B930CE" w:rsidRPr="00EA6A9D">
        <w:rPr>
          <w:sz w:val="20"/>
          <w:szCs w:val="20"/>
        </w:rPr>
        <w:t xml:space="preserve">; </w:t>
      </w:r>
    </w:p>
    <w:p w:rsidR="00B930CE" w:rsidRPr="00EA6A9D" w:rsidRDefault="006B0DA8" w:rsidP="00CD18BC">
      <w:pPr>
        <w:pStyle w:val="a4"/>
        <w:spacing w:before="0" w:beforeAutospacing="0" w:after="0" w:afterAutospacing="0"/>
        <w:jc w:val="both"/>
        <w:rPr>
          <w:sz w:val="20"/>
          <w:szCs w:val="20"/>
        </w:rPr>
      </w:pPr>
      <w:hyperlink r:id="rId55" w:history="1">
        <w:r w:rsidR="00B930CE" w:rsidRPr="00EA6A9D">
          <w:rPr>
            <w:rStyle w:val="a3"/>
            <w:sz w:val="20"/>
            <w:szCs w:val="20"/>
          </w:rPr>
          <w:t>https://www.facebook.com/tax.dnipropetrovsk/</w:t>
        </w:r>
      </w:hyperlink>
      <w:r w:rsidR="00B930CE" w:rsidRPr="00EA6A9D">
        <w:rPr>
          <w:sz w:val="20"/>
          <w:szCs w:val="20"/>
        </w:rPr>
        <w:t xml:space="preserve">; </w:t>
      </w:r>
    </w:p>
    <w:p w:rsidR="00B930CE" w:rsidRPr="00EA6A9D" w:rsidRDefault="006B0DA8" w:rsidP="00CD18BC">
      <w:pPr>
        <w:pStyle w:val="a4"/>
        <w:spacing w:before="0" w:beforeAutospacing="0" w:after="0" w:afterAutospacing="0"/>
        <w:jc w:val="both"/>
        <w:rPr>
          <w:sz w:val="20"/>
          <w:szCs w:val="20"/>
        </w:rPr>
      </w:pPr>
      <w:hyperlink r:id="rId56" w:history="1">
        <w:r w:rsidR="00B930CE" w:rsidRPr="00EA6A9D">
          <w:rPr>
            <w:rStyle w:val="a3"/>
            <w:sz w:val="20"/>
            <w:szCs w:val="20"/>
          </w:rPr>
          <w:t>https://www.youtube.com/channel/UCIxijADr1NbFo5dhZ3mQwVA</w:t>
        </w:r>
      </w:hyperlink>
      <w:r w:rsidR="00B930CE" w:rsidRPr="00EA6A9D">
        <w:rPr>
          <w:sz w:val="20"/>
          <w:szCs w:val="20"/>
        </w:rPr>
        <w:t xml:space="preserve"> </w:t>
      </w:r>
    </w:p>
    <w:p w:rsidR="00B930CE" w:rsidRPr="00EA6A9D" w:rsidRDefault="00B930CE" w:rsidP="00CD18BC">
      <w:pPr>
        <w:pStyle w:val="a4"/>
        <w:spacing w:before="0" w:beforeAutospacing="0" w:after="0" w:afterAutospacing="0"/>
        <w:jc w:val="both"/>
        <w:rPr>
          <w:sz w:val="20"/>
          <w:szCs w:val="20"/>
        </w:rPr>
      </w:pPr>
    </w:p>
    <w:p w:rsidR="00B930CE" w:rsidRPr="00EA6A9D" w:rsidRDefault="00B930CE" w:rsidP="00CD18BC">
      <w:pPr>
        <w:pStyle w:val="1"/>
        <w:spacing w:before="0" w:beforeAutospacing="0" w:after="0" w:afterAutospacing="0"/>
        <w:rPr>
          <w:sz w:val="20"/>
          <w:szCs w:val="20"/>
        </w:rPr>
      </w:pPr>
      <w:r w:rsidRPr="00EA6A9D">
        <w:rPr>
          <w:sz w:val="20"/>
          <w:szCs w:val="20"/>
        </w:rPr>
        <w:t>Начальник Головного управління ДПС у Дніпропетровській області Ганна Чуб: Земне тяжіння. Легалізація праці та декларування доходів аграріїв: перші кроки цивілізованого ринку</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Україна відома усьому світу як аграрна держава – це ні для кого не секрет. Ми – лідери не лише на європейському, а на світовому ринках сільськогосподарської продукції. Ось декілька відомих фактів. 70% усього земельного фонду країни складають сільськогосподарські угіддя. Кожен третій українець – сільський житель.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Разом з тим, майже третина з них офіційно не має роботи. Десятиліттями аграрна сфера була чи не найбільш «тіньовою» в економіці. Якщо брати до уваги, що у національному ВВП частка сільського господарства перевищує 11% (у номінальних показниках цього року – це понад 100 млрд грн), стає зрозумілим, яких втрат через «тінь» щороку зазнавала та зазнає держава і усі ми – як на загальнонаціональному, так і на регіональному рівнях.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Старт закону про відкриття ринку землі, що відбувся цього літа, повинен, звісно, стати кроком до детінізації – не лише самих операцій з землею, а й відносин між державою та суспільством у цій сфері. Це має бути одним з кроків до цивілізованого ринку.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Але головні кроки, на моє переконання, слід зробити самим громадянам, які працюють чи ведуть бізнес у аграрній сфері. Саме вони мають усвідомити, що отримані доходи слід вчасно декларувати, а праця найманих робітників (у тому числі сезонних) повинна бути легальною – як, власне, й в будь-якій іншій галузі.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На жаль, на сьогодні я б не стверджувала, що ця проблема всюди знаходить розуміння та відгук.  </w:t>
      </w:r>
    </w:p>
    <w:p w:rsidR="00B930CE" w:rsidRPr="00EA6A9D" w:rsidRDefault="00B930CE" w:rsidP="00CD18BC">
      <w:pPr>
        <w:pStyle w:val="a4"/>
        <w:spacing w:before="0" w:beforeAutospacing="0" w:after="0" w:afterAutospacing="0"/>
        <w:jc w:val="both"/>
        <w:rPr>
          <w:sz w:val="20"/>
          <w:szCs w:val="20"/>
        </w:rPr>
      </w:pPr>
      <w:r w:rsidRPr="00EA6A9D">
        <w:rPr>
          <w:rStyle w:val="a5"/>
          <w:sz w:val="20"/>
          <w:szCs w:val="20"/>
        </w:rPr>
        <w:t>Польові заручники «конвертів»</w:t>
      </w:r>
      <w:r w:rsidRPr="00EA6A9D">
        <w:rPr>
          <w:sz w:val="20"/>
          <w:szCs w:val="20"/>
        </w:rPr>
        <w:t xml:space="preserve">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Завершується черговий сезон польових робіт, у розпалі – новий маркетинговий рік. І знову – часто-густо – традиційна картина: тисячі найманих робітників, яких було залучено на сезонні роботи, працюють як невидимки й отримують зарплатню у «конвертах». А відтак – повністю залежать не від власної кваліфікації чи вимог ринку – а від свого роботодавця, його фінансового стану, настрою тощо. По суті, люди, що погоджуються на важку невдячну працю, зазвичай – у складних умовах, понаднормово,– позбавлені будь-якого соціального захисту, не мають законних підстав відстоювати свої права. Водночас – порушують законодавство, адже – як ми вже говорили вище – державний бюджет (а по суті – кожен громадянин, платник податків) через такі шахрайські дії втрачає суттєві суми.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Разом з тим, у правовому полі є чітке визначення сезонної праці, і воно врегульоване таким чином, щоб кожен робітник був захищений та мав гарантії дотримання його прав з боку роботодавця.  </w:t>
      </w:r>
    </w:p>
    <w:p w:rsidR="00B930CE" w:rsidRPr="00EA6A9D" w:rsidRDefault="00B930CE" w:rsidP="00CD18BC">
      <w:pPr>
        <w:pStyle w:val="a4"/>
        <w:spacing w:before="0" w:beforeAutospacing="0" w:after="0" w:afterAutospacing="0"/>
        <w:jc w:val="both"/>
        <w:rPr>
          <w:sz w:val="20"/>
          <w:szCs w:val="20"/>
        </w:rPr>
      </w:pPr>
      <w:r w:rsidRPr="00EA6A9D">
        <w:rPr>
          <w:rStyle w:val="a5"/>
          <w:sz w:val="20"/>
          <w:szCs w:val="20"/>
        </w:rPr>
        <w:t>Сезонна праця: деталі</w:t>
      </w:r>
      <w:r w:rsidRPr="00EA6A9D">
        <w:rPr>
          <w:sz w:val="20"/>
          <w:szCs w:val="20"/>
        </w:rPr>
        <w:t xml:space="preserve">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Почну з визначення. Сезонними вважаються працівники, які приймаються на роботи, що в силу природних чи кліматичних умов виконуються не цілий рік, а протягом певного періоду (сезону). Він не може бути довшим за 6 місяців. Є затверджений Кабміном список сезонних робіт та сезонних галузей (постанова КМУ від 28 березня 1997 року № 278 із змінами).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Зазначу, що у списку не вказуються конкретні професії чи посади сезонних робітників, не деталізуються й самі роботи. Ця конкретика зазвичай розкривається у колективному договорі чи іншому документі. Як і тривалість та умови конкретних робіт.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Трудові договори з сезонними працівниками є строковими, оскільки вони укладаються на період виконання певної роботи чи на визначений термін, що встановлюється за згодою сторін (згідно зі статтею 23 Кодексу законів про працю України). Зрозуміло, що такі трудові договори укладаються не довше, ніж на півроку.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При оформленні трудових відносин із сезонним працівником роботодавець зобов’язаний попередити про сезонний характер роботи. Про це має бути зазначено також в заяві працівника про прийняття на роботу та у відповідному наказі (розпорядженні). В іншому випадку буде вважатись, що працівника прийняли (та уклали з ним договір) на невизначений строк. </w:t>
      </w:r>
    </w:p>
    <w:p w:rsidR="00B930CE" w:rsidRPr="00EA6A9D" w:rsidRDefault="00B930CE" w:rsidP="00CD18BC">
      <w:pPr>
        <w:pStyle w:val="a4"/>
        <w:spacing w:before="0" w:beforeAutospacing="0" w:after="0" w:afterAutospacing="0"/>
        <w:jc w:val="both"/>
        <w:rPr>
          <w:sz w:val="20"/>
          <w:szCs w:val="20"/>
        </w:rPr>
      </w:pPr>
      <w:r w:rsidRPr="00EA6A9D">
        <w:rPr>
          <w:sz w:val="20"/>
          <w:szCs w:val="20"/>
        </w:rPr>
        <w:lastRenderedPageBreak/>
        <w:t xml:space="preserve">Усі наймані працівники, які підписали письмовий трудовий договір (контракт) і виконували сезонну роботу один день і більше, включаються до списку штатних. Тобто, посади сезонних працівників мають бути у штатному розписі. На тимчасових та сезонних працівників поширюються форми, норми та системи оплати праці, розцінки, тарифні сітки,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що діють на підприємстві. Тобто, оплата за виконану працівником місячну, а також погодинну норму праці має проводитись у обсягах, що не нижче мінімальної заробітної плати. Крім того, сезонні працівники мають право на оплату відпусток, тимчасової непрацездатності. Вони підлягають загальнообов’язковому державному соціальному страхуванню. Відповідно – нарівні з усіма іншими працівниками мають право на оплату лікарняного. Їм також надаються гарантії та компенсації у зв’язку зі службовими відрядженнями.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Важливий момент: якщо після закінчення строку договору – у тому числі, сезонного – трудові відносини тривають, договір автоматично перетворюється зі строкового у, по суті, безстроковий – подовжений на невизначений термін. Працівник отримує статус постійного.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Наголошую: найманий працівник не може бути допущений до роботи не лише без укладання трудового договору, оформленого наказом чи розпорядженням, а й без подання повідомлення до територіальних органів Державної податкової служби.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Нагадаю, таке повідомлення подається власником підприємства чи фізособою за місцем обліку їх як платника єдиного внеску до початку роботи працівника – у різний спосіб: на паперових носіях разом з копією в електронній формі, або ж просто на паперових носіях (якщо трудові договори укладено не більш, ніж з п’ятьма особами), а також – засобами електронного зв’язку з використанням кваліфікованого електронного підпису. </w:t>
      </w:r>
    </w:p>
    <w:p w:rsidR="00B930CE" w:rsidRPr="00EA6A9D" w:rsidRDefault="00B930CE" w:rsidP="00CD18BC">
      <w:pPr>
        <w:pStyle w:val="a4"/>
        <w:spacing w:before="0" w:beforeAutospacing="0" w:after="0" w:afterAutospacing="0"/>
        <w:jc w:val="both"/>
        <w:rPr>
          <w:sz w:val="20"/>
          <w:szCs w:val="20"/>
        </w:rPr>
      </w:pPr>
      <w:r w:rsidRPr="00EA6A9D">
        <w:rPr>
          <w:sz w:val="20"/>
          <w:szCs w:val="20"/>
        </w:rPr>
        <w:t xml:space="preserve">Думаю, доречно нагадати, що податкова розробила спеціалізоване клієнтське програмне забезпечення (ПЗ), яке дозволяє, не підводячись з-за столу, сформувати повідомлення про прийняття працівника на роботу, накласти електронний підпис та скерувати до Єдиного вікна податкової звітності. Це ПЗ можна безоплатно отримати </w:t>
      </w:r>
      <w:hyperlink r:id="rId57" w:history="1">
        <w:r w:rsidRPr="00EA6A9D">
          <w:rPr>
            <w:rStyle w:val="a3"/>
            <w:sz w:val="20"/>
            <w:szCs w:val="20"/>
          </w:rPr>
          <w:t>на офіційному вебпорталі ДПС</w:t>
        </w:r>
      </w:hyperlink>
      <w:r w:rsidRPr="00EA6A9D">
        <w:rPr>
          <w:sz w:val="20"/>
          <w:szCs w:val="20"/>
        </w:rPr>
        <w:t xml:space="preserve">. </w:t>
      </w:r>
    </w:p>
    <w:p w:rsidR="00B930CE" w:rsidRPr="00E6326C" w:rsidRDefault="00B930CE"/>
    <w:p w:rsidR="00B930CE" w:rsidRPr="00EA6A9D" w:rsidRDefault="00B930CE" w:rsidP="00097F7D">
      <w:pPr>
        <w:pStyle w:val="1"/>
        <w:spacing w:before="0" w:beforeAutospacing="0" w:after="0" w:afterAutospacing="0"/>
        <w:rPr>
          <w:sz w:val="20"/>
          <w:szCs w:val="20"/>
        </w:rPr>
      </w:pPr>
      <w:r w:rsidRPr="00EA6A9D">
        <w:rPr>
          <w:sz w:val="20"/>
          <w:szCs w:val="20"/>
        </w:rPr>
        <w:t>Яке майно ФОП не може бути використане як джерело погашення податкового боргу?</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Головне управління ДПС у Дніпропетровській області доводить до відома, що не можуть бути використані як джерела погашення податкового боргу платника податків: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майно платника податків, надане ним у заставу іншим особам (на час дії такої застави), якщо така застава зареєстрована згідно із законом у відповідних державних реєстрах до моменту виникнення права податкової застави;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майно, яке належить на правах власності іншим особам та перебуває у володінні або користуванні платника податків, у тому числі (але не виключно) майно, передане платнику податків у лізинг, оренду, схов (відповідальне зберігання), ломбардний схов, на комісію (консигнацію); давальницька сировина, надана підприємству для переробки, крім її частини, що надається платнику податків як оплата за такі послуги, а також майно інших осіб, прийняті платником податків у заставу чи заклад, довірче та будь-які інші види агентського управління;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майнові права інших осіб, надані платнику податків у користування або володіння, а також немайнові права, у тому числі права інтелектуальної (промислової) власності, передані в користування такому платнику податків без права їх відчуження;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кошти кредитів або позик, наданих платнику податків кредитно-фінансовою установою, що обліковуються на позичкових рахунках, відкритих такому платнику податків, суми акредитивів, що виставлені на ім’я платника податків, але не відкриті, суми авансових платежів;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майно, вільний обіг якого заборонено згідно із законодавством України;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майно, що не може бути предметом застави відповідно до Закону України «Про заставу»;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кошти інших осіб, надані платнику податків у вклад (депозит) або довірче управління, а також власні кошти юридичної особи (фізичної особи – підприємця), що використовуються для виплат заборгованості з основної заробітної плати за фактично відпрацьований час фізичним особам, які перебувають у трудових відносинах з такою юридичною особою.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Норми встановлені п. 87.3 ст. 87 Податкового кодексу України. </w:t>
      </w:r>
    </w:p>
    <w:p w:rsidR="00B930CE" w:rsidRPr="00097F7D" w:rsidRDefault="00B930CE" w:rsidP="00097F7D">
      <w:pPr>
        <w:pStyle w:val="a4"/>
        <w:spacing w:before="0" w:beforeAutospacing="0" w:after="0" w:afterAutospacing="0"/>
        <w:jc w:val="both"/>
        <w:rPr>
          <w:b/>
          <w:sz w:val="20"/>
          <w:szCs w:val="20"/>
        </w:rPr>
      </w:pPr>
      <w:r w:rsidRPr="00097F7D">
        <w:rPr>
          <w:rStyle w:val="a5"/>
          <w:b w:val="0"/>
          <w:i/>
          <w:iCs/>
          <w:sz w:val="20"/>
          <w:szCs w:val="20"/>
        </w:rPr>
        <w:t>Ми в інтернет-просторі, приєднуйтесь!</w:t>
      </w:r>
      <w:r w:rsidRPr="00097F7D">
        <w:rPr>
          <w:b/>
          <w:sz w:val="20"/>
          <w:szCs w:val="20"/>
        </w:rPr>
        <w:t xml:space="preserve"> </w:t>
      </w:r>
    </w:p>
    <w:p w:rsidR="00B930CE" w:rsidRPr="00EA6A9D" w:rsidRDefault="006B0DA8" w:rsidP="00097F7D">
      <w:pPr>
        <w:pStyle w:val="a4"/>
        <w:spacing w:before="0" w:beforeAutospacing="0" w:after="0" w:afterAutospacing="0"/>
        <w:jc w:val="both"/>
        <w:rPr>
          <w:sz w:val="20"/>
          <w:szCs w:val="20"/>
        </w:rPr>
      </w:pPr>
      <w:hyperlink r:id="rId58" w:history="1">
        <w:r w:rsidR="00B930CE" w:rsidRPr="00EA6A9D">
          <w:rPr>
            <w:rStyle w:val="a3"/>
            <w:sz w:val="20"/>
            <w:szCs w:val="20"/>
          </w:rPr>
          <w:t>https://dp.tax.gov.ua/</w:t>
        </w:r>
      </w:hyperlink>
      <w:r w:rsidR="00B930CE" w:rsidRPr="00EA6A9D">
        <w:rPr>
          <w:sz w:val="20"/>
          <w:szCs w:val="20"/>
        </w:rPr>
        <w:t xml:space="preserve">; </w:t>
      </w:r>
    </w:p>
    <w:p w:rsidR="00B930CE" w:rsidRPr="00EA6A9D" w:rsidRDefault="006B0DA8" w:rsidP="00097F7D">
      <w:pPr>
        <w:pStyle w:val="a4"/>
        <w:spacing w:before="0" w:beforeAutospacing="0" w:after="0" w:afterAutospacing="0"/>
        <w:jc w:val="both"/>
        <w:rPr>
          <w:sz w:val="20"/>
          <w:szCs w:val="20"/>
        </w:rPr>
      </w:pPr>
      <w:hyperlink r:id="rId59" w:history="1">
        <w:r w:rsidR="00B930CE" w:rsidRPr="00EA6A9D">
          <w:rPr>
            <w:rStyle w:val="a3"/>
            <w:sz w:val="20"/>
            <w:szCs w:val="20"/>
          </w:rPr>
          <w:t>https://www.facebook.com/tax.dnipropetrovsk/</w:t>
        </w:r>
      </w:hyperlink>
      <w:r w:rsidR="00B930CE" w:rsidRPr="00EA6A9D">
        <w:rPr>
          <w:sz w:val="20"/>
          <w:szCs w:val="20"/>
        </w:rPr>
        <w:t xml:space="preserve">; </w:t>
      </w:r>
    </w:p>
    <w:p w:rsidR="00B930CE" w:rsidRPr="00EA6A9D" w:rsidRDefault="006B0DA8" w:rsidP="00097F7D">
      <w:pPr>
        <w:pStyle w:val="a4"/>
        <w:spacing w:before="0" w:beforeAutospacing="0" w:after="0" w:afterAutospacing="0"/>
        <w:jc w:val="both"/>
        <w:rPr>
          <w:sz w:val="20"/>
          <w:szCs w:val="20"/>
        </w:rPr>
      </w:pPr>
      <w:hyperlink r:id="rId60" w:history="1">
        <w:r w:rsidR="00B930CE" w:rsidRPr="00EA6A9D">
          <w:rPr>
            <w:rStyle w:val="a3"/>
            <w:sz w:val="20"/>
            <w:szCs w:val="20"/>
          </w:rPr>
          <w:t>https://www.youtube.com/channel/UCIxijADr1NbFo5dhZ3mQwVA</w:t>
        </w:r>
      </w:hyperlink>
      <w:r w:rsidR="00B930CE" w:rsidRPr="00EA6A9D">
        <w:rPr>
          <w:sz w:val="20"/>
          <w:szCs w:val="20"/>
        </w:rPr>
        <w:t xml:space="preserve"> </w:t>
      </w:r>
    </w:p>
    <w:p w:rsidR="00B930CE" w:rsidRPr="00E6326C" w:rsidRDefault="00B930CE"/>
    <w:p w:rsidR="00B930CE" w:rsidRPr="00E6326C" w:rsidRDefault="00B930CE" w:rsidP="00097F7D">
      <w:pPr>
        <w:pStyle w:val="1"/>
        <w:spacing w:before="0" w:beforeAutospacing="0" w:after="0" w:afterAutospacing="0"/>
        <w:rPr>
          <w:sz w:val="20"/>
          <w:szCs w:val="20"/>
        </w:rPr>
      </w:pPr>
      <w:r w:rsidRPr="00EA6A9D">
        <w:rPr>
          <w:sz w:val="20"/>
          <w:szCs w:val="20"/>
        </w:rPr>
        <w:t>Застосування</w:t>
      </w:r>
      <w:r w:rsidRPr="00E6326C">
        <w:rPr>
          <w:sz w:val="20"/>
          <w:szCs w:val="20"/>
        </w:rPr>
        <w:t xml:space="preserve"> </w:t>
      </w:r>
      <w:r w:rsidRPr="00EA6A9D">
        <w:rPr>
          <w:sz w:val="20"/>
          <w:szCs w:val="20"/>
        </w:rPr>
        <w:t>коефіцієнта</w:t>
      </w:r>
      <w:r w:rsidRPr="00E6326C">
        <w:rPr>
          <w:sz w:val="20"/>
          <w:szCs w:val="20"/>
        </w:rPr>
        <w:t xml:space="preserve"> </w:t>
      </w:r>
      <w:r w:rsidRPr="00EA6A9D">
        <w:rPr>
          <w:sz w:val="20"/>
          <w:szCs w:val="20"/>
        </w:rPr>
        <w:t>індексації</w:t>
      </w:r>
      <w:r w:rsidRPr="00E6326C">
        <w:rPr>
          <w:sz w:val="20"/>
          <w:szCs w:val="20"/>
        </w:rPr>
        <w:t xml:space="preserve"> </w:t>
      </w:r>
      <w:r w:rsidRPr="00EA6A9D">
        <w:rPr>
          <w:sz w:val="20"/>
          <w:szCs w:val="20"/>
        </w:rPr>
        <w:t>нормативної</w:t>
      </w:r>
      <w:r w:rsidRPr="00E6326C">
        <w:rPr>
          <w:sz w:val="20"/>
          <w:szCs w:val="20"/>
        </w:rPr>
        <w:t xml:space="preserve"> </w:t>
      </w:r>
      <w:r w:rsidRPr="00EA6A9D">
        <w:rPr>
          <w:sz w:val="20"/>
          <w:szCs w:val="20"/>
        </w:rPr>
        <w:t>грошової</w:t>
      </w:r>
      <w:r w:rsidRPr="00E6326C">
        <w:rPr>
          <w:sz w:val="20"/>
          <w:szCs w:val="20"/>
        </w:rPr>
        <w:t xml:space="preserve"> </w:t>
      </w:r>
      <w:r w:rsidRPr="00EA6A9D">
        <w:rPr>
          <w:sz w:val="20"/>
          <w:szCs w:val="20"/>
        </w:rPr>
        <w:t>оцінки</w:t>
      </w:r>
      <w:r w:rsidRPr="00E6326C">
        <w:rPr>
          <w:sz w:val="20"/>
          <w:szCs w:val="20"/>
        </w:rPr>
        <w:t xml:space="preserve"> </w:t>
      </w:r>
      <w:r w:rsidRPr="00EA6A9D">
        <w:rPr>
          <w:sz w:val="20"/>
          <w:szCs w:val="20"/>
        </w:rPr>
        <w:t>земель</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Головне управління ДПС у Дніпропетровській області нагадує, що плата за землю – це обов’язковий платіж у складі податку на майно, що справляється у формі земельного податку або орендної плати за земельні ділянки державної і комунальної власності (далі – орендна плата).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Норми встановлені п. п. 14.1.147 п. 14.1 ст. 14 Податкового кодексу України (далі – ПКУ). </w:t>
      </w:r>
    </w:p>
    <w:p w:rsidR="00B930CE" w:rsidRPr="00EA6A9D" w:rsidRDefault="00B930CE" w:rsidP="00097F7D">
      <w:pPr>
        <w:pStyle w:val="a4"/>
        <w:spacing w:before="0" w:beforeAutospacing="0" w:after="0" w:afterAutospacing="0"/>
        <w:jc w:val="both"/>
        <w:rPr>
          <w:sz w:val="20"/>
          <w:szCs w:val="20"/>
        </w:rPr>
      </w:pPr>
      <w:r w:rsidRPr="00EA6A9D">
        <w:rPr>
          <w:sz w:val="20"/>
          <w:szCs w:val="20"/>
        </w:rPr>
        <w:lastRenderedPageBreak/>
        <w:t xml:space="preserve">Базою оподаткування є нормативна грошова оцінка земельних ділянок з урахуванням коефіцієнта індексації, визначеного відповідно до порядку, встановленого розділу XIІ ПКУ (п. п. 271.1.1 п. 271.1 ст. 271 ПКУ).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Розмір орендної плати встановлюється у договорі оренди, але річна сума платежу: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не може бути меншою за розмір земельного податку: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для земельних ділянок, нормативну грошову оцінку яких проведено, – у розмірі не більше 3 відс. їх нормативної грошової оцінки, для земель загального користування – не більше 1 відс. їх нормативної грошової оцінки, для сільськогосподарських угідь – не менше 0,3 відс. та не більше 1 відс. їх нормативної грошової оцінки;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для земельних ділянок, нормативну грошову оцінку яких не проведено, – у розмірі не більше 5 відс. нормативної грошової оцінки одиниці площі ріллі по Автономній Республіці Крим або по області, для сільськогосподарських угідь – не менше 0,3 відс. та не більше 5 відс. нормативної грошової оцінки одиниці площі ріллі по Автономній Республіці Крим або по області (п. п. 288.5.1 п. 288.5 ст. 288 ПКУ);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не може перевищувати 12 відс. нормативної грошової оцінки (п. п. 288.5.2 п. 288.5 ст. 288 ПКУ);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може перевищувати граничний розмір орендної плати, встановлений у п. п. 288.5.2 п. 288.5 ст. 288 ПКУ, у разі визначення орендаря на конкурентних засадах (п. п. 288.5.3 п. 288.5 ст. 288 ПКУ);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для пасовищ у населених пунктах, яким надано статус гірських, не може перевищувати розміру земельного податку (п. п. 288.5.4 п. 288.5 ст. 288 ПКУ);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для баз олімпійської, паралімпійської та дефлімпійської підготовки, перелік яких затверджується Кабінетом Міністрів України, не може перевищувати 0,1 відс. нормативної грошової оцінки (п. п. 288.5.5 п. 288.5 ст. 288 ПКУ).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Для визначення розміру земельного податку та орендної плати використовується нормативна грошова оцінка земельних ділянок з урахуванням коефіцієнта індексації, визначеного відповідно до законодавства (абзац перший п. 289.1 ст. 289 ПКУ).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Абзацом першим і п’ятим п. 289.2 ст. 289 ПКУ визначено, 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земель і земельних ділянок на 01 січня поточного року.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Коефіцієнт індексації нормативної грошової оцінки земель застосовується кумулятивно залежно від дати проведення нормативної грошової оцінки земель, зазначеної в технічній документації з нормативної грошової оцінки земель та земельних ділянок. </w:t>
      </w:r>
    </w:p>
    <w:p w:rsidR="00B930CE" w:rsidRPr="00097F7D" w:rsidRDefault="00B930CE" w:rsidP="00097F7D">
      <w:pPr>
        <w:pStyle w:val="a4"/>
        <w:spacing w:before="0" w:beforeAutospacing="0" w:after="0" w:afterAutospacing="0"/>
        <w:jc w:val="both"/>
        <w:rPr>
          <w:b/>
          <w:sz w:val="20"/>
          <w:szCs w:val="20"/>
        </w:rPr>
      </w:pPr>
      <w:r w:rsidRPr="00097F7D">
        <w:rPr>
          <w:rStyle w:val="a5"/>
          <w:b w:val="0"/>
          <w:i/>
          <w:iCs/>
          <w:sz w:val="20"/>
          <w:szCs w:val="20"/>
        </w:rPr>
        <w:t>Ми в інтернет-просторі, приєднуйтесь!</w:t>
      </w:r>
      <w:r w:rsidRPr="00097F7D">
        <w:rPr>
          <w:b/>
          <w:sz w:val="20"/>
          <w:szCs w:val="20"/>
        </w:rPr>
        <w:t xml:space="preserve"> </w:t>
      </w:r>
    </w:p>
    <w:p w:rsidR="00B930CE" w:rsidRPr="00EA6A9D" w:rsidRDefault="006B0DA8" w:rsidP="00097F7D">
      <w:pPr>
        <w:pStyle w:val="a4"/>
        <w:spacing w:before="0" w:beforeAutospacing="0" w:after="0" w:afterAutospacing="0"/>
        <w:jc w:val="both"/>
        <w:rPr>
          <w:sz w:val="20"/>
          <w:szCs w:val="20"/>
        </w:rPr>
      </w:pPr>
      <w:hyperlink r:id="rId61" w:history="1">
        <w:r w:rsidR="00B930CE" w:rsidRPr="00EA6A9D">
          <w:rPr>
            <w:rStyle w:val="a3"/>
            <w:sz w:val="20"/>
            <w:szCs w:val="20"/>
          </w:rPr>
          <w:t>https://dp.tax.gov.ua/</w:t>
        </w:r>
      </w:hyperlink>
      <w:r w:rsidR="00B930CE" w:rsidRPr="00EA6A9D">
        <w:rPr>
          <w:sz w:val="20"/>
          <w:szCs w:val="20"/>
        </w:rPr>
        <w:t xml:space="preserve">; </w:t>
      </w:r>
    </w:p>
    <w:p w:rsidR="00B930CE" w:rsidRPr="00EA6A9D" w:rsidRDefault="006B0DA8" w:rsidP="00097F7D">
      <w:pPr>
        <w:pStyle w:val="a4"/>
        <w:spacing w:before="0" w:beforeAutospacing="0" w:after="0" w:afterAutospacing="0"/>
        <w:jc w:val="both"/>
        <w:rPr>
          <w:sz w:val="20"/>
          <w:szCs w:val="20"/>
        </w:rPr>
      </w:pPr>
      <w:hyperlink r:id="rId62" w:history="1">
        <w:r w:rsidR="00B930CE" w:rsidRPr="00EA6A9D">
          <w:rPr>
            <w:rStyle w:val="a3"/>
            <w:sz w:val="20"/>
            <w:szCs w:val="20"/>
          </w:rPr>
          <w:t>https://www.facebook.com/tax.dnipropetrovsk/</w:t>
        </w:r>
      </w:hyperlink>
      <w:r w:rsidR="00B930CE" w:rsidRPr="00EA6A9D">
        <w:rPr>
          <w:sz w:val="20"/>
          <w:szCs w:val="20"/>
        </w:rPr>
        <w:t xml:space="preserve">; </w:t>
      </w:r>
    </w:p>
    <w:p w:rsidR="00B930CE" w:rsidRPr="00EA6A9D" w:rsidRDefault="006B0DA8" w:rsidP="00097F7D">
      <w:pPr>
        <w:pStyle w:val="a4"/>
        <w:spacing w:before="0" w:beforeAutospacing="0" w:after="0" w:afterAutospacing="0"/>
        <w:jc w:val="both"/>
        <w:rPr>
          <w:sz w:val="20"/>
          <w:szCs w:val="20"/>
        </w:rPr>
      </w:pPr>
      <w:hyperlink r:id="rId63" w:history="1">
        <w:r w:rsidR="00B930CE" w:rsidRPr="00EA6A9D">
          <w:rPr>
            <w:rStyle w:val="a3"/>
            <w:sz w:val="20"/>
            <w:szCs w:val="20"/>
          </w:rPr>
          <w:t>https://www.youtube.com/channel/UCIxijADr1NbFo5dhZ3mQwVA</w:t>
        </w:r>
      </w:hyperlink>
      <w:r w:rsidR="00B930CE" w:rsidRPr="00EA6A9D">
        <w:rPr>
          <w:sz w:val="20"/>
          <w:szCs w:val="20"/>
        </w:rPr>
        <w:t xml:space="preserve"> </w:t>
      </w:r>
    </w:p>
    <w:p w:rsidR="00B930CE" w:rsidRPr="00E6326C" w:rsidRDefault="00B930CE"/>
    <w:p w:rsidR="00B930CE" w:rsidRPr="00EA6A9D" w:rsidRDefault="00B930CE" w:rsidP="00097F7D">
      <w:pPr>
        <w:pStyle w:val="1"/>
        <w:spacing w:before="0" w:beforeAutospacing="0" w:after="0" w:afterAutospacing="0"/>
        <w:rPr>
          <w:sz w:val="20"/>
          <w:szCs w:val="20"/>
        </w:rPr>
      </w:pPr>
      <w:r w:rsidRPr="00EA6A9D">
        <w:rPr>
          <w:sz w:val="20"/>
          <w:szCs w:val="20"/>
        </w:rPr>
        <w:t xml:space="preserve">ФОП – «спрощенець» не включає до осіб, що перебувають з ним у трудових відносинах, працівників, які виконують роботи за договорами підряду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Головне управління ДПС у Дніпропетровській області нагадує, що однією з умов застосування спрощеної системи оподаткування для фізичної особи – підприємця (ФОП) є: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для платників єдиного податку першої групи – не використання праці найманих осіб;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для платників єдиного податку другої групи – не використання праці найманих осіб або кількість осіб, які перебувають з ними у трудових відносинах, одночасно не перевищує 10 осіб;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для платників єдиного податку третьої групи – не використання праці найманих осіб або кількість осіб, які перебувають з ними у трудових відносинах, не обмежена;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для платників єдиного податку четвертої групи (сільськогосподарські товаровиробники) – не використання праці найманих осіб. Членами фермерського господарства такої фізичної особи є лише члени її сім’ї у визначенні частини другої ст. 3 Сімейного кодексу України від 10 січня 2002 року № 2947-ІІІ зі змінами та доповненнями.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Норми встановлені п. 291.4 ст. 291 Податкового кодексу України (далі – ПКУ).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У разі перевищення чисельності фізичних осіб, які перебувають у трудових відносинах з платником єдиного податку, такі платники єдиного податку зобов’язані з першого числа місяця, наступного за податковим (звітним) періодом, у якому допущено таке перевищення, перейти на сплату інших податків і зборів   (п. п. 6 п. п. 298.2.3 п. 298.2 ст. 298 ПКУ).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Статтею 46 Господарського кодексу України від 16 січня 2003 року № 436-IV зі змінами та доповненнями передбачено, що підприємці мають право укладати з громадянами договори щодо використання їх праці.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Договори з громадянами на використання їх праці укладаються за трудовими або цивільно-правовими договорами.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Згідно з абзацом першим ст. 21 Кодексу законів про працю України від 10 грудня 1971 року № 322-VIII зі змінами та доповненнями трудовим договором є угода між працівником і власником підприємства, установи, організації або уповноваженим ним органом чи фізичною особою, за якою працівник зобов’язується виконувати роботу, визначену цією угодою, а власник підприємства, установи, організації або уповноважений ним орган чи фізична особа зобов’язується виплачувати працівникові заробітну плату і </w:t>
      </w:r>
      <w:r w:rsidRPr="00EA6A9D">
        <w:rPr>
          <w:sz w:val="20"/>
          <w:szCs w:val="20"/>
        </w:rPr>
        <w:lastRenderedPageBreak/>
        <w:t xml:space="preserve">забезпечувати умови праці, необхідні для виконання роботи, передбачені законодавством про працю, колективним договором і угодою сторін.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Відповідно до частини першої ст. 626 Цивільного кодексу України від 16 січня 2003 року № 435-IV зі змінами та доповненнями (далі – ЦКУ) договором є домовленість двох або більше сторін, спрямована на встановлення, зміну або припинення цивільних прав та обов’язків.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Цивільно-правовий договір (договір підряду, доручення тощо) – це угода між громадянином і підприємством або підприємцем, предметом якої є виконання фізичною особою певної роботи, спрямованої на досягнення конкретного результату.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За договором підряду одна сторона (підрядник) зобов’язується на свій ризик виконати певну роботу за завданням другої сторони (замовника), а замовник зобов’язується прийняти та оплатити виконану роботу (частина перша ст. 837 ЦКУ).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Тобто за договорами підряду оплачується не процес праці, а його конкретний (кінцевий) результат, який визначається після закінчення роботи і оформляється актом приймання-передачі виконаних робіт (наданих послуг), на підставі яких і здійснюється виплата винагороди.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Враховуючи зазначене, якщо ФОП – платник єдиного податку укладає договір, який передбачає оплату процесу праці, тобто містить ознаки трудового договору, то такий платник єдиного податку враховує працівників, яких залучає за таким договором, до загальної кількості осіб, що перебувають з ним в трудових відносинах.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Якщо укладений договір відповідає нормам договору підряду, то ФОП – платник єдиного податку не враховує працівників, яких залучає за таким договором, до загальної кількості осіб, що перебувають з ним в трудових відносинах. </w:t>
      </w:r>
    </w:p>
    <w:p w:rsidR="00B930CE" w:rsidRPr="00097F7D" w:rsidRDefault="00B930CE" w:rsidP="00097F7D">
      <w:pPr>
        <w:pStyle w:val="a4"/>
        <w:spacing w:before="0" w:beforeAutospacing="0" w:after="0" w:afterAutospacing="0"/>
        <w:jc w:val="both"/>
        <w:rPr>
          <w:b/>
          <w:sz w:val="20"/>
          <w:szCs w:val="20"/>
        </w:rPr>
      </w:pPr>
      <w:r w:rsidRPr="00097F7D">
        <w:rPr>
          <w:rStyle w:val="a5"/>
          <w:b w:val="0"/>
          <w:i/>
          <w:iCs/>
          <w:sz w:val="20"/>
          <w:szCs w:val="20"/>
        </w:rPr>
        <w:t>Ми в інтернет-просторі, приєднуйтесь!</w:t>
      </w:r>
      <w:r w:rsidRPr="00097F7D">
        <w:rPr>
          <w:b/>
          <w:sz w:val="20"/>
          <w:szCs w:val="20"/>
        </w:rPr>
        <w:t xml:space="preserve"> </w:t>
      </w:r>
    </w:p>
    <w:p w:rsidR="00B930CE" w:rsidRPr="00EA6A9D" w:rsidRDefault="006B0DA8" w:rsidP="00097F7D">
      <w:pPr>
        <w:pStyle w:val="a4"/>
        <w:spacing w:before="0" w:beforeAutospacing="0" w:after="0" w:afterAutospacing="0"/>
        <w:jc w:val="both"/>
        <w:rPr>
          <w:sz w:val="20"/>
          <w:szCs w:val="20"/>
        </w:rPr>
      </w:pPr>
      <w:hyperlink r:id="rId64" w:history="1">
        <w:r w:rsidR="00B930CE" w:rsidRPr="00EA6A9D">
          <w:rPr>
            <w:rStyle w:val="a3"/>
            <w:sz w:val="20"/>
            <w:szCs w:val="20"/>
          </w:rPr>
          <w:t>https://dp.tax.gov.ua/</w:t>
        </w:r>
      </w:hyperlink>
      <w:r w:rsidR="00B930CE" w:rsidRPr="00EA6A9D">
        <w:rPr>
          <w:sz w:val="20"/>
          <w:szCs w:val="20"/>
        </w:rPr>
        <w:t xml:space="preserve">; </w:t>
      </w:r>
    </w:p>
    <w:p w:rsidR="00B930CE" w:rsidRPr="00EA6A9D" w:rsidRDefault="006B0DA8" w:rsidP="00097F7D">
      <w:pPr>
        <w:pStyle w:val="a4"/>
        <w:spacing w:before="0" w:beforeAutospacing="0" w:after="0" w:afterAutospacing="0"/>
        <w:jc w:val="both"/>
        <w:rPr>
          <w:sz w:val="20"/>
          <w:szCs w:val="20"/>
        </w:rPr>
      </w:pPr>
      <w:hyperlink r:id="rId65" w:history="1">
        <w:r w:rsidR="00B930CE" w:rsidRPr="00EA6A9D">
          <w:rPr>
            <w:rStyle w:val="a3"/>
            <w:sz w:val="20"/>
            <w:szCs w:val="20"/>
          </w:rPr>
          <w:t>https://www.facebook.com/tax.dnipropetrovsk/</w:t>
        </w:r>
      </w:hyperlink>
      <w:r w:rsidR="00B930CE" w:rsidRPr="00EA6A9D">
        <w:rPr>
          <w:sz w:val="20"/>
          <w:szCs w:val="20"/>
        </w:rPr>
        <w:t xml:space="preserve">; </w:t>
      </w:r>
    </w:p>
    <w:p w:rsidR="00B930CE" w:rsidRPr="00EA6A9D" w:rsidRDefault="006B0DA8" w:rsidP="00097F7D">
      <w:pPr>
        <w:pStyle w:val="a4"/>
        <w:spacing w:before="0" w:beforeAutospacing="0" w:after="0" w:afterAutospacing="0"/>
        <w:jc w:val="both"/>
        <w:rPr>
          <w:sz w:val="20"/>
          <w:szCs w:val="20"/>
        </w:rPr>
      </w:pPr>
      <w:hyperlink r:id="rId66" w:history="1">
        <w:r w:rsidR="00B930CE" w:rsidRPr="00EA6A9D">
          <w:rPr>
            <w:rStyle w:val="a3"/>
            <w:sz w:val="20"/>
            <w:szCs w:val="20"/>
          </w:rPr>
          <w:t>https://www.youtube.com/channel/UCIxijADr1NbFo5dhZ3mQwVA</w:t>
        </w:r>
      </w:hyperlink>
      <w:r w:rsidR="00B930CE" w:rsidRPr="00EA6A9D">
        <w:rPr>
          <w:sz w:val="20"/>
          <w:szCs w:val="20"/>
        </w:rPr>
        <w:t xml:space="preserve"> </w:t>
      </w:r>
    </w:p>
    <w:p w:rsidR="00B930CE" w:rsidRPr="00E6326C" w:rsidRDefault="00B930CE"/>
    <w:p w:rsidR="00B930CE" w:rsidRPr="00EA6A9D" w:rsidRDefault="00B930CE" w:rsidP="00097F7D">
      <w:pPr>
        <w:pStyle w:val="1"/>
        <w:spacing w:before="0" w:beforeAutospacing="0" w:after="0" w:afterAutospacing="0"/>
        <w:rPr>
          <w:sz w:val="20"/>
          <w:szCs w:val="20"/>
        </w:rPr>
      </w:pPr>
      <w:r w:rsidRPr="00EA6A9D">
        <w:rPr>
          <w:sz w:val="20"/>
          <w:szCs w:val="20"/>
        </w:rPr>
        <w:t>Платники Дніпропетровщини отримали 11 183 ліцензій на виробництво, зберігання, оптову, роздрібну торгівлю підакцизними товарами</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У Дніпропетровській області станом на 01.09.2021 видано 11 183 ліцензії на виробництво, оптову, роздрібну торгівлю алкогольними напоями та тютюновими виробами, рідинами, що використовуються в електронних сигаретах, пальним та зберігання пального, серед яких: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- 10 577 ліцензій на право роздрібної торгівлі алкогольними  напоями та тютюновими виробами, рідинами, що використовуються в електронних сигаретах, у тому числі: 5781 - алкогольні напої, 4788 - тютюнові вироби, 8- рідинами, що використовуються в електронних сигаретах;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- 326 ліцензій на зберігання пального;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- 199 ліцензій на право роздрібної торгівлі пальним;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- 50 ліцензій на право оптової торгівлі пальним;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- 30 ліцензій на право оптової торгівлі алкогольними напоями та тютюновими виробами, рідинами, що використовуються в електронних сигаретах, у тому числі: 20 - алкогольні напої, 4 – тютюнові вироби, 6 - рідини, що використовуються в електронних сигаретах; </w:t>
      </w:r>
    </w:p>
    <w:p w:rsidR="00B930CE" w:rsidRPr="00EA6A9D" w:rsidRDefault="00B930CE" w:rsidP="00097F7D">
      <w:pPr>
        <w:pStyle w:val="a4"/>
        <w:spacing w:before="0" w:beforeAutospacing="0" w:after="0" w:afterAutospacing="0"/>
        <w:jc w:val="both"/>
        <w:rPr>
          <w:sz w:val="20"/>
          <w:szCs w:val="20"/>
        </w:rPr>
      </w:pPr>
      <w:r w:rsidRPr="00EA6A9D">
        <w:rPr>
          <w:sz w:val="20"/>
          <w:szCs w:val="20"/>
        </w:rPr>
        <w:t xml:space="preserve">- 1 ліцензія на виробництво алкогольних напоїв. </w:t>
      </w:r>
    </w:p>
    <w:p w:rsidR="00B930CE" w:rsidRPr="00E6326C" w:rsidRDefault="00B930CE"/>
    <w:p w:rsidR="00B930CE" w:rsidRPr="00E6326C" w:rsidRDefault="00B930CE" w:rsidP="00FA57AE">
      <w:pPr>
        <w:pStyle w:val="1"/>
        <w:spacing w:before="0" w:beforeAutospacing="0" w:after="0" w:afterAutospacing="0"/>
        <w:rPr>
          <w:sz w:val="20"/>
          <w:szCs w:val="20"/>
        </w:rPr>
      </w:pPr>
      <w:r w:rsidRPr="00EA6A9D">
        <w:rPr>
          <w:sz w:val="20"/>
          <w:szCs w:val="20"/>
        </w:rPr>
        <w:t>Євген</w:t>
      </w:r>
      <w:r w:rsidRPr="00E6326C">
        <w:rPr>
          <w:sz w:val="20"/>
          <w:szCs w:val="20"/>
        </w:rPr>
        <w:t xml:space="preserve"> </w:t>
      </w:r>
      <w:r w:rsidRPr="00EA6A9D">
        <w:rPr>
          <w:sz w:val="20"/>
          <w:szCs w:val="20"/>
        </w:rPr>
        <w:t>Олейніков</w:t>
      </w:r>
      <w:r w:rsidRPr="00E6326C">
        <w:rPr>
          <w:sz w:val="20"/>
          <w:szCs w:val="20"/>
        </w:rPr>
        <w:t xml:space="preserve">: </w:t>
      </w:r>
      <w:r w:rsidRPr="00EA6A9D">
        <w:rPr>
          <w:sz w:val="20"/>
          <w:szCs w:val="20"/>
        </w:rPr>
        <w:t>Для</w:t>
      </w:r>
      <w:r w:rsidRPr="00E6326C">
        <w:rPr>
          <w:sz w:val="20"/>
          <w:szCs w:val="20"/>
        </w:rPr>
        <w:t xml:space="preserve"> </w:t>
      </w:r>
      <w:r w:rsidRPr="00EA6A9D">
        <w:rPr>
          <w:sz w:val="20"/>
          <w:szCs w:val="20"/>
        </w:rPr>
        <w:t>ДПС</w:t>
      </w:r>
      <w:r w:rsidRPr="00E6326C">
        <w:rPr>
          <w:sz w:val="20"/>
          <w:szCs w:val="20"/>
        </w:rPr>
        <w:t xml:space="preserve"> </w:t>
      </w:r>
      <w:r w:rsidRPr="00EA6A9D">
        <w:rPr>
          <w:sz w:val="20"/>
          <w:szCs w:val="20"/>
        </w:rPr>
        <w:t>важливі</w:t>
      </w:r>
      <w:r w:rsidRPr="00E6326C">
        <w:rPr>
          <w:sz w:val="20"/>
          <w:szCs w:val="20"/>
        </w:rPr>
        <w:t xml:space="preserve"> </w:t>
      </w:r>
      <w:r w:rsidRPr="00EA6A9D">
        <w:rPr>
          <w:sz w:val="20"/>
          <w:szCs w:val="20"/>
        </w:rPr>
        <w:t>системні</w:t>
      </w:r>
      <w:r w:rsidRPr="00E6326C">
        <w:rPr>
          <w:sz w:val="20"/>
          <w:szCs w:val="20"/>
        </w:rPr>
        <w:t xml:space="preserve"> </w:t>
      </w:r>
      <w:r w:rsidRPr="00EA6A9D">
        <w:rPr>
          <w:sz w:val="20"/>
          <w:szCs w:val="20"/>
        </w:rPr>
        <w:t>комунікації</w:t>
      </w:r>
      <w:r w:rsidRPr="00E6326C">
        <w:rPr>
          <w:sz w:val="20"/>
          <w:szCs w:val="20"/>
        </w:rPr>
        <w:t xml:space="preserve"> </w:t>
      </w:r>
      <w:r w:rsidRPr="00EA6A9D">
        <w:rPr>
          <w:sz w:val="20"/>
          <w:szCs w:val="20"/>
        </w:rPr>
        <w:t>з</w:t>
      </w:r>
      <w:r w:rsidRPr="00E6326C">
        <w:rPr>
          <w:sz w:val="20"/>
          <w:szCs w:val="20"/>
        </w:rPr>
        <w:t xml:space="preserve"> </w:t>
      </w:r>
      <w:r w:rsidRPr="00EA6A9D">
        <w:rPr>
          <w:sz w:val="20"/>
          <w:szCs w:val="20"/>
        </w:rPr>
        <w:t>бізнесом</w:t>
      </w:r>
    </w:p>
    <w:p w:rsidR="00B930CE" w:rsidRPr="00EA6A9D" w:rsidRDefault="00B930CE" w:rsidP="00FA57AE">
      <w:pPr>
        <w:pStyle w:val="a4"/>
        <w:spacing w:before="0" w:beforeAutospacing="0" w:after="0" w:afterAutospacing="0"/>
        <w:jc w:val="both"/>
        <w:rPr>
          <w:sz w:val="20"/>
          <w:szCs w:val="20"/>
        </w:rPr>
      </w:pPr>
      <w:r w:rsidRPr="00EA6A9D">
        <w:rPr>
          <w:sz w:val="20"/>
          <w:szCs w:val="20"/>
        </w:rPr>
        <w:t xml:space="preserve">Державна податкова служба України зацікавлена в оперативній комунікації з бізнесом. Саме тому такий інструмент взаємодії як Комунікаційна податкова платформа дає змогу платникам податків  вирішувати проблемні питання в діалозі з податковою. Про це заявив в. о. Голови ДПС Євген Олейніков під час зустрічі з представниками Американської торговельної палати в Україні (АСС). </w:t>
      </w:r>
    </w:p>
    <w:p w:rsidR="00B930CE" w:rsidRPr="00EA6A9D" w:rsidRDefault="00B930CE" w:rsidP="00FA57AE">
      <w:pPr>
        <w:pStyle w:val="a4"/>
        <w:spacing w:before="0" w:beforeAutospacing="0" w:after="0" w:afterAutospacing="0"/>
        <w:jc w:val="both"/>
        <w:rPr>
          <w:sz w:val="20"/>
          <w:szCs w:val="20"/>
        </w:rPr>
      </w:pPr>
      <w:r w:rsidRPr="00EA6A9D">
        <w:rPr>
          <w:sz w:val="20"/>
          <w:szCs w:val="20"/>
        </w:rPr>
        <w:t xml:space="preserve">«Ми продовжуємо політику відкритості та прозорості у своїй діяльності. Саме тому акцент зроблено на комунікаціях з бізнесом, адже якщо вчасно отримати інформацію, то є можливість оперативно вирішити питання. Проблему простіше вирішити на момент її виникнення, ніж потім розбирати її наслідки», – зазначив Євген Олейніков. </w:t>
      </w:r>
    </w:p>
    <w:p w:rsidR="00B930CE" w:rsidRPr="00EA6A9D" w:rsidRDefault="00B930CE" w:rsidP="00FA57AE">
      <w:pPr>
        <w:pStyle w:val="a4"/>
        <w:spacing w:before="0" w:beforeAutospacing="0" w:after="0" w:afterAutospacing="0"/>
        <w:jc w:val="both"/>
        <w:rPr>
          <w:sz w:val="20"/>
          <w:szCs w:val="20"/>
        </w:rPr>
      </w:pPr>
      <w:r w:rsidRPr="00EA6A9D">
        <w:rPr>
          <w:sz w:val="20"/>
          <w:szCs w:val="20"/>
        </w:rPr>
        <w:t xml:space="preserve">Під час зустрічі учасники розглянули питання відшкодування ПДВ. Зокрема, за словами в. о. Голови ДПС, на сьогодні ця процедура прозора і платники вчасно отримують кошти, перевірки проводяться лише у разі виявлення системою підозрілих операцій, реальність яких потребує підтвердження.    </w:t>
      </w:r>
    </w:p>
    <w:p w:rsidR="00B930CE" w:rsidRPr="00EA6A9D" w:rsidRDefault="00B930CE" w:rsidP="00FA57AE">
      <w:pPr>
        <w:pStyle w:val="a4"/>
        <w:spacing w:before="0" w:beforeAutospacing="0" w:after="0" w:afterAutospacing="0"/>
        <w:jc w:val="both"/>
        <w:rPr>
          <w:sz w:val="20"/>
          <w:szCs w:val="20"/>
        </w:rPr>
      </w:pPr>
      <w:r w:rsidRPr="00EA6A9D">
        <w:rPr>
          <w:sz w:val="20"/>
          <w:szCs w:val="20"/>
        </w:rPr>
        <w:t xml:space="preserve">«Ми здійснюємо перевірки лише у випадках, коли необхідно пересвідчитися, що дані податкових накладних у податкових деклараціях відповідають фактичному стану справ. ДПС не може і не буде ігнорувати ризики ухилення від оподаткування. Спірні моменти ми намагаємося вирішити завдяки інструментам комунікації, розглядаючи аргументи платників, аналізуємо всі деталі», – наголосив Євген Олейніков.  </w:t>
      </w:r>
    </w:p>
    <w:p w:rsidR="00B930CE" w:rsidRPr="00EA6A9D" w:rsidRDefault="00B930CE" w:rsidP="00FA57AE">
      <w:pPr>
        <w:pStyle w:val="a4"/>
        <w:spacing w:before="0" w:beforeAutospacing="0" w:after="0" w:afterAutospacing="0"/>
        <w:jc w:val="both"/>
        <w:rPr>
          <w:sz w:val="20"/>
          <w:szCs w:val="20"/>
        </w:rPr>
      </w:pPr>
      <w:r w:rsidRPr="00EA6A9D">
        <w:rPr>
          <w:sz w:val="20"/>
          <w:szCs w:val="20"/>
        </w:rPr>
        <w:t xml:space="preserve">Під час зустрічі учасники також обговорили питання проведення зустрічних звірок, законодавчих змін в частині адміністрування податків, зборів, платежів тощо. </w:t>
      </w:r>
    </w:p>
    <w:p w:rsidR="00B930CE" w:rsidRPr="00EA6A9D" w:rsidRDefault="00B930CE" w:rsidP="00FA57AE">
      <w:pPr>
        <w:pStyle w:val="a4"/>
        <w:spacing w:before="0" w:beforeAutospacing="0" w:after="0" w:afterAutospacing="0"/>
        <w:jc w:val="both"/>
        <w:rPr>
          <w:sz w:val="20"/>
          <w:szCs w:val="20"/>
        </w:rPr>
      </w:pPr>
      <w:r w:rsidRPr="00EA6A9D">
        <w:rPr>
          <w:sz w:val="20"/>
          <w:szCs w:val="20"/>
        </w:rPr>
        <w:t xml:space="preserve">  </w:t>
      </w:r>
    </w:p>
    <w:p w:rsidR="00B930CE" w:rsidRPr="00FA57AE" w:rsidRDefault="00B930CE"/>
    <w:p w:rsidR="00B930CE" w:rsidRPr="00EA6A9D" w:rsidRDefault="00B930CE" w:rsidP="00FA57AE">
      <w:pPr>
        <w:pStyle w:val="1"/>
        <w:spacing w:before="0" w:beforeAutospacing="0" w:after="0" w:afterAutospacing="0"/>
        <w:rPr>
          <w:sz w:val="20"/>
          <w:szCs w:val="20"/>
        </w:rPr>
      </w:pPr>
      <w:r w:rsidRPr="00EA6A9D">
        <w:rPr>
          <w:sz w:val="20"/>
          <w:szCs w:val="20"/>
        </w:rPr>
        <w:lastRenderedPageBreak/>
        <w:t>Шановні платники податків, які використовують єдиний рахунок для сплати податків, зборів та єдиного внеску на загальнообов’язкове державне соціальне страхування</w:t>
      </w:r>
    </w:p>
    <w:p w:rsidR="00B930CE" w:rsidRPr="00EA6A9D" w:rsidRDefault="00B930CE" w:rsidP="00FA57AE">
      <w:pPr>
        <w:pStyle w:val="a4"/>
        <w:spacing w:before="0" w:beforeAutospacing="0" w:after="0" w:afterAutospacing="0"/>
        <w:jc w:val="both"/>
        <w:rPr>
          <w:sz w:val="20"/>
          <w:szCs w:val="20"/>
        </w:rPr>
      </w:pPr>
      <w:r w:rsidRPr="00EA6A9D">
        <w:rPr>
          <w:sz w:val="20"/>
          <w:szCs w:val="20"/>
        </w:rPr>
        <w:t xml:space="preserve">Головне управління ДПС у Дніпропетровській області звертає увагу що в режимі «Єдина картка платника» пункту меню «Єдиний рахунок» ІТС «Електронний кабінет» платникам надана можливість в актуальному стані переглянути інформацію про рух коштів на єдиному рахунку для сплати грошових зобов’язань та/або податкового боргу з податків, зборів, інших платежів та єдиного внеску на загальнообов’язкове державне соціальне страхування. </w:t>
      </w:r>
    </w:p>
    <w:p w:rsidR="00B930CE" w:rsidRPr="00EA6A9D" w:rsidRDefault="00B930CE" w:rsidP="00FA57AE">
      <w:pPr>
        <w:pStyle w:val="a4"/>
        <w:spacing w:before="0" w:beforeAutospacing="0" w:after="0" w:afterAutospacing="0"/>
        <w:jc w:val="both"/>
        <w:rPr>
          <w:sz w:val="20"/>
          <w:szCs w:val="20"/>
        </w:rPr>
      </w:pPr>
      <w:r w:rsidRPr="00EA6A9D">
        <w:rPr>
          <w:sz w:val="20"/>
          <w:szCs w:val="20"/>
        </w:rPr>
        <w:t xml:space="preserve">      </w:t>
      </w:r>
    </w:p>
    <w:p w:rsidR="00B930CE" w:rsidRPr="00A6154F" w:rsidRDefault="00B930CE"/>
    <w:sectPr w:rsidR="00B930CE" w:rsidRPr="00A6154F" w:rsidSect="00EF6F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DDC"/>
    <w:rsid w:val="00097F7D"/>
    <w:rsid w:val="000D62AB"/>
    <w:rsid w:val="00264131"/>
    <w:rsid w:val="00292B0E"/>
    <w:rsid w:val="002A77F9"/>
    <w:rsid w:val="003C17A6"/>
    <w:rsid w:val="00471DDC"/>
    <w:rsid w:val="00543139"/>
    <w:rsid w:val="0055049A"/>
    <w:rsid w:val="006B0DA8"/>
    <w:rsid w:val="007335DF"/>
    <w:rsid w:val="008A5FA8"/>
    <w:rsid w:val="00A52D38"/>
    <w:rsid w:val="00A6154F"/>
    <w:rsid w:val="00B930CE"/>
    <w:rsid w:val="00CD18BC"/>
    <w:rsid w:val="00D9797F"/>
    <w:rsid w:val="00DE2773"/>
    <w:rsid w:val="00E438DF"/>
    <w:rsid w:val="00E6326C"/>
    <w:rsid w:val="00EA6A9D"/>
    <w:rsid w:val="00EF6F68"/>
    <w:rsid w:val="00FA57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7A6"/>
    <w:rPr>
      <w:rFonts w:ascii="Times New Roman" w:eastAsia="Times New Roman" w:hAnsi="Times New Roman"/>
      <w:sz w:val="24"/>
      <w:szCs w:val="24"/>
    </w:rPr>
  </w:style>
  <w:style w:type="paragraph" w:styleId="1">
    <w:name w:val="heading 1"/>
    <w:basedOn w:val="a"/>
    <w:link w:val="10"/>
    <w:uiPriority w:val="99"/>
    <w:qFormat/>
    <w:rsid w:val="003C17A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C17A6"/>
    <w:rPr>
      <w:rFonts w:ascii="Times New Roman" w:hAnsi="Times New Roman" w:cs="Times New Roman"/>
      <w:b/>
      <w:bCs/>
      <w:kern w:val="36"/>
      <w:sz w:val="48"/>
      <w:szCs w:val="48"/>
      <w:lang w:eastAsia="ru-RU"/>
    </w:rPr>
  </w:style>
  <w:style w:type="character" w:styleId="a3">
    <w:name w:val="Hyperlink"/>
    <w:basedOn w:val="a0"/>
    <w:uiPriority w:val="99"/>
    <w:rsid w:val="003C17A6"/>
    <w:rPr>
      <w:rFonts w:cs="Times New Roman"/>
      <w:color w:val="0000FF"/>
      <w:u w:val="single"/>
    </w:rPr>
  </w:style>
  <w:style w:type="paragraph" w:styleId="a4">
    <w:name w:val="Normal (Web)"/>
    <w:basedOn w:val="a"/>
    <w:uiPriority w:val="99"/>
    <w:rsid w:val="003C17A6"/>
    <w:pPr>
      <w:spacing w:before="100" w:beforeAutospacing="1" w:after="100" w:afterAutospacing="1"/>
    </w:pPr>
  </w:style>
  <w:style w:type="character" w:styleId="a5">
    <w:name w:val="Strong"/>
    <w:basedOn w:val="a0"/>
    <w:uiPriority w:val="99"/>
    <w:qFormat/>
    <w:rsid w:val="003C17A6"/>
    <w:rPr>
      <w:rFonts w:cs="Times New Roman"/>
      <w:b/>
      <w:bCs/>
    </w:rPr>
  </w:style>
  <w:style w:type="character" w:styleId="a6">
    <w:name w:val="Emphasis"/>
    <w:basedOn w:val="a0"/>
    <w:uiPriority w:val="99"/>
    <w:qFormat/>
    <w:rsid w:val="003C17A6"/>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p.tax.gov.ua/" TargetMode="External"/><Relationship Id="rId18" Type="http://schemas.openxmlformats.org/officeDocument/2006/relationships/hyperlink" Target="https://www.youtube.com/channel/UCIxijADr1NbFo5dhZ3mQwVA" TargetMode="External"/><Relationship Id="rId26" Type="http://schemas.openxmlformats.org/officeDocument/2006/relationships/hyperlink" Target="https://dp.tax.gov.ua/" TargetMode="External"/><Relationship Id="rId39" Type="http://schemas.openxmlformats.org/officeDocument/2006/relationships/hyperlink" Target="https://www.facebook.com/tax.dnipropetrovsk/" TargetMode="External"/><Relationship Id="rId21" Type="http://schemas.openxmlformats.org/officeDocument/2006/relationships/hyperlink" Target="https://www.facebook.com/tax.dnipropetrovsk/" TargetMode="External"/><Relationship Id="rId34" Type="http://schemas.openxmlformats.org/officeDocument/2006/relationships/hyperlink" Target="https://www.youtube.com/channel/UCIxijADr1NbFo5dhZ3mQwVA" TargetMode="External"/><Relationship Id="rId42" Type="http://schemas.openxmlformats.org/officeDocument/2006/relationships/hyperlink" Target="https://dp.tax.gov.ua/" TargetMode="External"/><Relationship Id="rId47" Type="http://schemas.openxmlformats.org/officeDocument/2006/relationships/hyperlink" Target="https://www.youtube.com/channel/UCIxijADr1NbFo5dhZ3mQwVA" TargetMode="External"/><Relationship Id="rId50" Type="http://schemas.openxmlformats.org/officeDocument/2006/relationships/hyperlink" Target="https://www.youtube.com/channel/UCIxijADr1NbFo5dhZ3mQwVA" TargetMode="External"/><Relationship Id="rId55" Type="http://schemas.openxmlformats.org/officeDocument/2006/relationships/hyperlink" Target="https://www.facebook.com/tax.dnipropetrovsk/" TargetMode="External"/><Relationship Id="rId63" Type="http://schemas.openxmlformats.org/officeDocument/2006/relationships/hyperlink" Target="https://www.youtube.com/channel/UCIxijADr1NbFo5dhZ3mQwVA" TargetMode="External"/><Relationship Id="rId68" Type="http://schemas.openxmlformats.org/officeDocument/2006/relationships/theme" Target="theme/theme1.xml"/><Relationship Id="rId7" Type="http://schemas.openxmlformats.org/officeDocument/2006/relationships/hyperlink" Target="https://dp.tax.gov.ua/" TargetMode="External"/><Relationship Id="rId2" Type="http://schemas.openxmlformats.org/officeDocument/2006/relationships/settings" Target="settings.xml"/><Relationship Id="rId16" Type="http://schemas.openxmlformats.org/officeDocument/2006/relationships/hyperlink" Target="https://dp.tax.gov.ua/" TargetMode="External"/><Relationship Id="rId29" Type="http://schemas.openxmlformats.org/officeDocument/2006/relationships/hyperlink" Target="https://dp.tax.gov.ua/" TargetMode="External"/><Relationship Id="rId1" Type="http://schemas.openxmlformats.org/officeDocument/2006/relationships/styles" Target="styles.xml"/><Relationship Id="rId6" Type="http://schemas.openxmlformats.org/officeDocument/2006/relationships/hyperlink" Target="https://www.youtube.com/channel/UCIxijADr1NbFo5dhZ3mQwVA" TargetMode="External"/><Relationship Id="rId11" Type="http://schemas.openxmlformats.org/officeDocument/2006/relationships/hyperlink" Target="https://tax.gov.ua/baneryi/odnorazove-dobrovilne-deklaruvannya/deklaratsiya/pokrokova-instruktsiya/" TargetMode="External"/><Relationship Id="rId24" Type="http://schemas.openxmlformats.org/officeDocument/2006/relationships/hyperlink" Target="https://www.facebook.com/tax.dnipropetrovsk/" TargetMode="External"/><Relationship Id="rId32" Type="http://schemas.openxmlformats.org/officeDocument/2006/relationships/hyperlink" Target="https://dp.tax.gov.ua/" TargetMode="External"/><Relationship Id="rId37" Type="http://schemas.openxmlformats.org/officeDocument/2006/relationships/hyperlink" Target="https://www.youtube.com/channel/UCIxijADr1NbFo5dhZ3mQwVA" TargetMode="External"/><Relationship Id="rId40" Type="http://schemas.openxmlformats.org/officeDocument/2006/relationships/hyperlink" Target="https://www.youtube.com/channel/UCIxijADr1NbFo5dhZ3mQwVA" TargetMode="External"/><Relationship Id="rId45" Type="http://schemas.openxmlformats.org/officeDocument/2006/relationships/hyperlink" Target="https://dp.tax.gov.ua/" TargetMode="External"/><Relationship Id="rId53" Type="http://schemas.openxmlformats.org/officeDocument/2006/relationships/hyperlink" Target="https://www.youtube.com/channel/UCIxijADr1NbFo5dhZ3mQwVA" TargetMode="External"/><Relationship Id="rId58" Type="http://schemas.openxmlformats.org/officeDocument/2006/relationships/hyperlink" Target="https://dp.tax.gov.ua/" TargetMode="External"/><Relationship Id="rId66" Type="http://schemas.openxmlformats.org/officeDocument/2006/relationships/hyperlink" Target="https://www.youtube.com/channel/UCIxijADr1NbFo5dhZ3mQwVA" TargetMode="External"/><Relationship Id="rId5" Type="http://schemas.openxmlformats.org/officeDocument/2006/relationships/hyperlink" Target="https://www.facebook.com/tax.dnipropetrovsk/" TargetMode="External"/><Relationship Id="rId15" Type="http://schemas.openxmlformats.org/officeDocument/2006/relationships/hyperlink" Target="https://www.youtube.com/channel/UCIxijADr1NbFo5dhZ3mQwVA" TargetMode="External"/><Relationship Id="rId23" Type="http://schemas.openxmlformats.org/officeDocument/2006/relationships/hyperlink" Target="https://dp.tax.gov.ua/" TargetMode="External"/><Relationship Id="rId28" Type="http://schemas.openxmlformats.org/officeDocument/2006/relationships/hyperlink" Target="https://www.youtube.com/channel/UCIxijADr1NbFo5dhZ3mQwVA" TargetMode="External"/><Relationship Id="rId36" Type="http://schemas.openxmlformats.org/officeDocument/2006/relationships/hyperlink" Target="https://www.facebook.com/tax.dnipropetrovsk/" TargetMode="External"/><Relationship Id="rId49" Type="http://schemas.openxmlformats.org/officeDocument/2006/relationships/hyperlink" Target="https://www.facebook.com/tax.dnipropetrovsk/" TargetMode="External"/><Relationship Id="rId57" Type="http://schemas.openxmlformats.org/officeDocument/2006/relationships/hyperlink" Target="http://tax.gov.ua/elektronna-zvitnist/spetsializovane-klientske-program/" TargetMode="External"/><Relationship Id="rId61" Type="http://schemas.openxmlformats.org/officeDocument/2006/relationships/hyperlink" Target="https://dp.tax.gov.ua/" TargetMode="External"/><Relationship Id="rId10" Type="http://schemas.openxmlformats.org/officeDocument/2006/relationships/hyperlink" Target="https://tax.gov.ua/baneryi/odnorazove-dobrovilne-deklaruvannya/deklaratsiya/zrazok-zapovnennya/" TargetMode="External"/><Relationship Id="rId19" Type="http://schemas.openxmlformats.org/officeDocument/2006/relationships/hyperlink" Target="https://tax.gov.ua/media-tsentr/novini/501294.html" TargetMode="External"/><Relationship Id="rId31" Type="http://schemas.openxmlformats.org/officeDocument/2006/relationships/hyperlink" Target="https://www.youtube.com/channel/UCIxijADr1NbFo5dhZ3mQwVA" TargetMode="External"/><Relationship Id="rId44" Type="http://schemas.openxmlformats.org/officeDocument/2006/relationships/hyperlink" Target="https://www.youtube.com/channel/UCIxijADr1NbFo5dhZ3mQwVA" TargetMode="External"/><Relationship Id="rId52" Type="http://schemas.openxmlformats.org/officeDocument/2006/relationships/hyperlink" Target="https://www.facebook.com/tax.dnipropetrovsk/" TargetMode="External"/><Relationship Id="rId60" Type="http://schemas.openxmlformats.org/officeDocument/2006/relationships/hyperlink" Target="https://www.youtube.com/channel/UCIxijADr1NbFo5dhZ3mQwVA" TargetMode="External"/><Relationship Id="rId65" Type="http://schemas.openxmlformats.org/officeDocument/2006/relationships/hyperlink" Target="https://www.facebook.com/tax.dnipropetrovsk/" TargetMode="External"/><Relationship Id="rId4" Type="http://schemas.openxmlformats.org/officeDocument/2006/relationships/hyperlink" Target="https://dp.tax.gov.ua/" TargetMode="External"/><Relationship Id="rId9" Type="http://schemas.openxmlformats.org/officeDocument/2006/relationships/hyperlink" Target="https://www.youtube.com/channel/UCIxijADr1NbFo5dhZ3mQwVA" TargetMode="External"/><Relationship Id="rId14" Type="http://schemas.openxmlformats.org/officeDocument/2006/relationships/hyperlink" Target="https://www.facebook.com/tax.dnipropetrovsk/" TargetMode="External"/><Relationship Id="rId22" Type="http://schemas.openxmlformats.org/officeDocument/2006/relationships/hyperlink" Target="https://www.youtube.com/channel/UCIxijADr1NbFo5dhZ3mQwVA" TargetMode="External"/><Relationship Id="rId27" Type="http://schemas.openxmlformats.org/officeDocument/2006/relationships/hyperlink" Target="https://www.facebook.com/tax.dnipropetrovsk/" TargetMode="External"/><Relationship Id="rId30" Type="http://schemas.openxmlformats.org/officeDocument/2006/relationships/hyperlink" Target="https://www.facebook.com/tax.dnipropetrovsk/" TargetMode="External"/><Relationship Id="rId35" Type="http://schemas.openxmlformats.org/officeDocument/2006/relationships/hyperlink" Target="https://dp.tax.gov.ua/" TargetMode="External"/><Relationship Id="rId43" Type="http://schemas.openxmlformats.org/officeDocument/2006/relationships/hyperlink" Target="https://www.facebook.com/tax.dnipropetrovsk/" TargetMode="External"/><Relationship Id="rId48" Type="http://schemas.openxmlformats.org/officeDocument/2006/relationships/hyperlink" Target="https://dp.tax.gov.ua/" TargetMode="External"/><Relationship Id="rId56" Type="http://schemas.openxmlformats.org/officeDocument/2006/relationships/hyperlink" Target="https://www.youtube.com/channel/UCIxijADr1NbFo5dhZ3mQwVA" TargetMode="External"/><Relationship Id="rId64" Type="http://schemas.openxmlformats.org/officeDocument/2006/relationships/hyperlink" Target="https://dp.tax.gov.ua/" TargetMode="External"/><Relationship Id="rId8" Type="http://schemas.openxmlformats.org/officeDocument/2006/relationships/hyperlink" Target="https://www.facebook.com/tax.dnipropetrovsk/" TargetMode="External"/><Relationship Id="rId51" Type="http://schemas.openxmlformats.org/officeDocument/2006/relationships/hyperlink" Target="https://dp.tax.gov.ua/" TargetMode="External"/><Relationship Id="rId3" Type="http://schemas.openxmlformats.org/officeDocument/2006/relationships/webSettings" Target="webSettings.xml"/><Relationship Id="rId12" Type="http://schemas.openxmlformats.org/officeDocument/2006/relationships/hyperlink" Target="https://dp.tax.gov.ua/media-ark/news-ark/500917.html" TargetMode="External"/><Relationship Id="rId17" Type="http://schemas.openxmlformats.org/officeDocument/2006/relationships/hyperlink" Target="https://www.facebook.com/tax.dnipropetrovsk/" TargetMode="External"/><Relationship Id="rId25" Type="http://schemas.openxmlformats.org/officeDocument/2006/relationships/hyperlink" Target="https://www.youtube.com/channel/UCIxijADr1NbFo5dhZ3mQwVA" TargetMode="External"/><Relationship Id="rId33" Type="http://schemas.openxmlformats.org/officeDocument/2006/relationships/hyperlink" Target="https://www.facebook.com/tax.dnipropetrovsk/" TargetMode="External"/><Relationship Id="rId38" Type="http://schemas.openxmlformats.org/officeDocument/2006/relationships/hyperlink" Target="https://dp.tax.gov.ua/" TargetMode="External"/><Relationship Id="rId46" Type="http://schemas.openxmlformats.org/officeDocument/2006/relationships/hyperlink" Target="https://www.facebook.com/tax.dnipropetrovsk/" TargetMode="External"/><Relationship Id="rId59" Type="http://schemas.openxmlformats.org/officeDocument/2006/relationships/hyperlink" Target="https://www.facebook.com/tax.dnipropetrovsk/" TargetMode="External"/><Relationship Id="rId67" Type="http://schemas.openxmlformats.org/officeDocument/2006/relationships/fontTable" Target="fontTable.xml"/><Relationship Id="rId20" Type="http://schemas.openxmlformats.org/officeDocument/2006/relationships/hyperlink" Target="https://dp.tax.gov.ua/" TargetMode="External"/><Relationship Id="rId41" Type="http://schemas.openxmlformats.org/officeDocument/2006/relationships/hyperlink" Target="https://tax.gov.ua/elektronna-zvitnist/platnikam-podatkiv-pro/informatsiyno-analitichne-za/reestr-elektronnih-form-po/" TargetMode="External"/><Relationship Id="rId54" Type="http://schemas.openxmlformats.org/officeDocument/2006/relationships/hyperlink" Target="https://dp.tax.gov.ua/" TargetMode="External"/><Relationship Id="rId62" Type="http://schemas.openxmlformats.org/officeDocument/2006/relationships/hyperlink" Target="https://www.facebook.com/tax.dnipropetr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10115</Words>
  <Characters>57656</Characters>
  <Application>Microsoft Office Word</Application>
  <DocSecurity>0</DocSecurity>
  <Lines>480</Lines>
  <Paragraphs>135</Paragraphs>
  <ScaleCrop>false</ScaleCrop>
  <Company>Computer</Company>
  <LinksUpToDate>false</LinksUpToDate>
  <CharactersWithSpaces>67636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3</cp:revision>
  <dcterms:created xsi:type="dcterms:W3CDTF">2021-10-08T08:17:00Z</dcterms:created>
  <dcterms:modified xsi:type="dcterms:W3CDTF">2021-10-08T08:17:00Z</dcterms:modified>
</cp:coreProperties>
</file>